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4E" w:rsidRDefault="0075434E" w:rsidP="007633D0">
      <w:pPr>
        <w:spacing w:after="0" w:line="240" w:lineRule="auto"/>
        <w:jc w:val="center"/>
        <w:rPr>
          <w:rFonts w:cs="Arial"/>
          <w:b/>
          <w:bCs/>
        </w:rPr>
      </w:pPr>
      <w:r>
        <w:rPr>
          <w:rFonts w:cs="Arial"/>
          <w:b/>
          <w:bCs/>
        </w:rPr>
        <w:t>City of Toronto – 2018 Community Projects and Events Funding</w:t>
      </w:r>
    </w:p>
    <w:p w:rsidR="0075434E" w:rsidRPr="00E83EDE" w:rsidRDefault="0075434E" w:rsidP="007633D0">
      <w:pPr>
        <w:spacing w:after="0" w:line="240" w:lineRule="auto"/>
        <w:jc w:val="center"/>
        <w:rPr>
          <w:rFonts w:cs="Arial"/>
          <w:b/>
          <w:bCs/>
        </w:rPr>
      </w:pPr>
      <w:r>
        <w:rPr>
          <w:rFonts w:cs="Arial"/>
          <w:b/>
          <w:bCs/>
        </w:rPr>
        <w:t>Community Events Grant Guidelines</w:t>
      </w:r>
    </w:p>
    <w:p w:rsidR="00224D1C" w:rsidRPr="0075434E" w:rsidRDefault="00224D1C" w:rsidP="00224D1C">
      <w:pPr>
        <w:spacing w:after="0" w:line="240" w:lineRule="auto"/>
        <w:contextualSpacing/>
        <w:rPr>
          <w:rFonts w:cs="Calibri"/>
          <w:bCs/>
        </w:rPr>
      </w:pPr>
    </w:p>
    <w:p w:rsidR="00224D1C" w:rsidRPr="00CE3E26" w:rsidRDefault="00224D1C" w:rsidP="00224D1C">
      <w:pPr>
        <w:spacing w:after="0" w:line="240" w:lineRule="auto"/>
        <w:contextualSpacing/>
        <w:rPr>
          <w:rFonts w:cs="Arial"/>
          <w:b/>
          <w:bCs/>
          <w:u w:val="single"/>
        </w:rPr>
      </w:pPr>
      <w:r w:rsidRPr="00CE3E26">
        <w:rPr>
          <w:rFonts w:cs="Arial"/>
          <w:b/>
          <w:bCs/>
          <w:u w:val="single"/>
        </w:rPr>
        <w:t>What is your funding</w:t>
      </w:r>
      <w:r w:rsidR="00E04698" w:rsidRPr="00CE3E26">
        <w:rPr>
          <w:rFonts w:cs="Arial"/>
          <w:b/>
          <w:bCs/>
          <w:u w:val="single"/>
        </w:rPr>
        <w:t xml:space="preserve"> </w:t>
      </w:r>
      <w:r w:rsidRPr="00CE3E26">
        <w:rPr>
          <w:rFonts w:cs="Arial"/>
          <w:b/>
          <w:bCs/>
          <w:u w:val="single"/>
        </w:rPr>
        <w:t>need?</w:t>
      </w:r>
    </w:p>
    <w:p w:rsidR="00CE3E26" w:rsidRPr="0075434E" w:rsidRDefault="00CE3E26" w:rsidP="00224D1C">
      <w:pPr>
        <w:spacing w:after="0" w:line="240" w:lineRule="auto"/>
        <w:contextualSpacing/>
        <w:rPr>
          <w:rFonts w:cs="Arial"/>
          <w:b/>
          <w:bCs/>
        </w:rPr>
      </w:pPr>
    </w:p>
    <w:p w:rsidR="00224D1C" w:rsidRDefault="00224D1C" w:rsidP="00E04698">
      <w:pPr>
        <w:spacing w:after="0" w:line="240" w:lineRule="auto"/>
        <w:contextualSpacing/>
        <w:rPr>
          <w:rFonts w:cs="Arial"/>
        </w:rPr>
      </w:pPr>
      <w:r w:rsidRPr="0075434E">
        <w:rPr>
          <w:rFonts w:cs="Arial"/>
        </w:rPr>
        <w:t xml:space="preserve">Is it to </w:t>
      </w:r>
      <w:r w:rsidRPr="0075434E">
        <w:rPr>
          <w:rFonts w:cs="Arial"/>
          <w:b/>
          <w:bCs/>
        </w:rPr>
        <w:t>develop a product</w:t>
      </w:r>
      <w:r w:rsidRPr="0075434E">
        <w:rPr>
          <w:rFonts w:cs="Arial"/>
        </w:rPr>
        <w:t xml:space="preserve">, </w:t>
      </w:r>
      <w:r w:rsidRPr="0075434E">
        <w:rPr>
          <w:rFonts w:cs="Arial"/>
          <w:b/>
          <w:bCs/>
        </w:rPr>
        <w:t xml:space="preserve">tool or resource </w:t>
      </w:r>
      <w:r w:rsidRPr="0075434E">
        <w:rPr>
          <w:rFonts w:cs="Arial"/>
        </w:rPr>
        <w:t>to respond to a community need so that you can</w:t>
      </w:r>
      <w:r w:rsidR="007633D0" w:rsidRPr="0075434E">
        <w:rPr>
          <w:rFonts w:cs="Arial"/>
        </w:rPr>
        <w:t>…?</w:t>
      </w:r>
    </w:p>
    <w:p w:rsidR="0028050B" w:rsidRDefault="0028050B" w:rsidP="0028050B">
      <w:pPr>
        <w:tabs>
          <w:tab w:val="num" w:pos="720"/>
        </w:tabs>
        <w:spacing w:after="0" w:line="240" w:lineRule="auto"/>
        <w:rPr>
          <w:rFonts w:cs="Arial"/>
        </w:rPr>
      </w:pPr>
    </w:p>
    <w:p w:rsidR="0028050B" w:rsidRDefault="00224D1C" w:rsidP="0028050B">
      <w:pPr>
        <w:pStyle w:val="ListParagraph"/>
        <w:numPr>
          <w:ilvl w:val="0"/>
          <w:numId w:val="25"/>
        </w:numPr>
        <w:tabs>
          <w:tab w:val="num" w:pos="720"/>
        </w:tabs>
        <w:spacing w:after="0" w:line="240" w:lineRule="auto"/>
        <w:rPr>
          <w:rFonts w:cs="Arial"/>
        </w:rPr>
      </w:pPr>
      <w:r w:rsidRPr="0028050B">
        <w:rPr>
          <w:rFonts w:cs="Arial"/>
        </w:rPr>
        <w:t>Increase your organization’s impact by doing things</w:t>
      </w:r>
      <w:r w:rsidR="00E04698" w:rsidRPr="0028050B">
        <w:rPr>
          <w:rFonts w:cs="Arial"/>
        </w:rPr>
        <w:t xml:space="preserve"> </w:t>
      </w:r>
      <w:r w:rsidRPr="0028050B">
        <w:rPr>
          <w:rFonts w:cs="Arial"/>
        </w:rPr>
        <w:t>better?</w:t>
      </w:r>
    </w:p>
    <w:p w:rsidR="0028050B" w:rsidRDefault="00224D1C" w:rsidP="0028050B">
      <w:pPr>
        <w:pStyle w:val="ListParagraph"/>
        <w:numPr>
          <w:ilvl w:val="0"/>
          <w:numId w:val="25"/>
        </w:numPr>
        <w:tabs>
          <w:tab w:val="num" w:pos="720"/>
        </w:tabs>
        <w:spacing w:after="0" w:line="240" w:lineRule="auto"/>
        <w:rPr>
          <w:rFonts w:cs="Arial"/>
        </w:rPr>
      </w:pPr>
      <w:r w:rsidRPr="0028050B">
        <w:rPr>
          <w:rFonts w:cs="Arial"/>
        </w:rPr>
        <w:t>Increase community impact by working with</w:t>
      </w:r>
      <w:r w:rsidR="00E04698" w:rsidRPr="0028050B">
        <w:rPr>
          <w:rFonts w:cs="Arial"/>
        </w:rPr>
        <w:t xml:space="preserve"> </w:t>
      </w:r>
      <w:r w:rsidRPr="0028050B">
        <w:rPr>
          <w:rFonts w:cs="Arial"/>
        </w:rPr>
        <w:t>others?</w:t>
      </w:r>
    </w:p>
    <w:p w:rsidR="00224D1C" w:rsidRPr="0028050B" w:rsidRDefault="00224D1C" w:rsidP="0028050B">
      <w:pPr>
        <w:pStyle w:val="ListParagraph"/>
        <w:numPr>
          <w:ilvl w:val="0"/>
          <w:numId w:val="25"/>
        </w:numPr>
        <w:tabs>
          <w:tab w:val="num" w:pos="720"/>
        </w:tabs>
        <w:spacing w:after="0" w:line="240" w:lineRule="auto"/>
        <w:rPr>
          <w:rFonts w:cs="Arial"/>
        </w:rPr>
      </w:pPr>
      <w:r w:rsidRPr="0028050B">
        <w:rPr>
          <w:rFonts w:cs="Arial"/>
        </w:rPr>
        <w:t>Diversify who you serve and strengthen access and</w:t>
      </w:r>
      <w:r w:rsidR="00E04698" w:rsidRPr="0028050B">
        <w:rPr>
          <w:rFonts w:cs="Arial"/>
        </w:rPr>
        <w:t xml:space="preserve"> </w:t>
      </w:r>
      <w:r w:rsidRPr="0028050B">
        <w:rPr>
          <w:rFonts w:cs="Arial"/>
        </w:rPr>
        <w:t>equity?</w:t>
      </w:r>
    </w:p>
    <w:p w:rsidR="00224D1C" w:rsidRPr="0075434E" w:rsidRDefault="00224D1C" w:rsidP="00224D1C">
      <w:pPr>
        <w:spacing w:after="0" w:line="240" w:lineRule="auto"/>
        <w:contextualSpacing/>
        <w:rPr>
          <w:rFonts w:cs="Arial"/>
        </w:rPr>
      </w:pPr>
    </w:p>
    <w:p w:rsidR="00224D1C" w:rsidRPr="0075434E" w:rsidRDefault="00224D1C" w:rsidP="00224D1C">
      <w:pPr>
        <w:spacing w:after="0" w:line="240" w:lineRule="auto"/>
        <w:contextualSpacing/>
        <w:rPr>
          <w:rFonts w:cs="Arial"/>
          <w:bCs/>
        </w:rPr>
      </w:pPr>
      <w:r w:rsidRPr="0075434E">
        <w:rPr>
          <w:rFonts w:cs="Arial"/>
          <w:bCs/>
        </w:rPr>
        <w:t>If you answered</w:t>
      </w:r>
      <w:r w:rsidR="00E04698" w:rsidRPr="0075434E">
        <w:rPr>
          <w:rFonts w:cs="Arial"/>
          <w:bCs/>
        </w:rPr>
        <w:t xml:space="preserve"> </w:t>
      </w:r>
      <w:r w:rsidRPr="0075434E">
        <w:rPr>
          <w:rFonts w:cs="Arial"/>
          <w:bCs/>
        </w:rPr>
        <w:t>“Yes!”</w:t>
      </w:r>
      <w:r w:rsidR="00E04698" w:rsidRPr="0075434E">
        <w:rPr>
          <w:rFonts w:cs="Arial"/>
        </w:rPr>
        <w:t xml:space="preserve"> </w:t>
      </w:r>
      <w:r w:rsidRPr="0075434E">
        <w:rPr>
          <w:rFonts w:cs="Arial"/>
          <w:bCs/>
        </w:rPr>
        <w:t>review the Community Projects grant criteria and apply for one-</w:t>
      </w:r>
      <w:r w:rsidR="00E04698" w:rsidRPr="0075434E">
        <w:rPr>
          <w:rFonts w:cs="Arial"/>
        </w:rPr>
        <w:t>t</w:t>
      </w:r>
      <w:r w:rsidRPr="0075434E">
        <w:rPr>
          <w:rFonts w:cs="Arial"/>
          <w:bCs/>
        </w:rPr>
        <w:t>ime</w:t>
      </w:r>
      <w:r w:rsidR="00E04698" w:rsidRPr="0075434E">
        <w:rPr>
          <w:rFonts w:cs="Arial"/>
          <w:bCs/>
        </w:rPr>
        <w:t xml:space="preserve"> </w:t>
      </w:r>
      <w:r w:rsidRPr="0075434E">
        <w:rPr>
          <w:rFonts w:cs="Arial"/>
          <w:bCs/>
        </w:rPr>
        <w:t xml:space="preserve">funding. </w:t>
      </w:r>
    </w:p>
    <w:p w:rsidR="00E04698" w:rsidRPr="0075434E" w:rsidRDefault="00E04698" w:rsidP="00224D1C">
      <w:pPr>
        <w:spacing w:after="0" w:line="240" w:lineRule="auto"/>
        <w:contextualSpacing/>
        <w:rPr>
          <w:rFonts w:cs="Arial"/>
          <w:bCs/>
        </w:rPr>
      </w:pPr>
    </w:p>
    <w:p w:rsidR="00E04698" w:rsidRPr="007E6A17" w:rsidRDefault="00E04698" w:rsidP="00E04698">
      <w:pPr>
        <w:spacing w:after="0" w:line="240" w:lineRule="auto"/>
        <w:contextualSpacing/>
        <w:rPr>
          <w:rFonts w:cs="Arial"/>
          <w:b/>
          <w:bCs/>
          <w:u w:val="single"/>
        </w:rPr>
      </w:pPr>
      <w:r w:rsidRPr="007E6A17">
        <w:rPr>
          <w:rFonts w:cs="Arial"/>
          <w:b/>
          <w:bCs/>
          <w:u w:val="single"/>
        </w:rPr>
        <w:t xml:space="preserve">What are the goals of the Community Projects granting stream? </w:t>
      </w:r>
    </w:p>
    <w:p w:rsidR="00E04698" w:rsidRPr="0075434E" w:rsidRDefault="00E04698" w:rsidP="00E04698">
      <w:pPr>
        <w:spacing w:after="0" w:line="240" w:lineRule="auto"/>
        <w:contextualSpacing/>
        <w:rPr>
          <w:rFonts w:cs="Arial"/>
          <w:bCs/>
        </w:rPr>
      </w:pPr>
    </w:p>
    <w:p w:rsidR="00E04698" w:rsidRPr="0075434E" w:rsidRDefault="00E04698" w:rsidP="00E04698">
      <w:pPr>
        <w:pStyle w:val="ListParagraph"/>
        <w:numPr>
          <w:ilvl w:val="0"/>
          <w:numId w:val="1"/>
        </w:numPr>
        <w:spacing w:after="0" w:line="240" w:lineRule="auto"/>
        <w:rPr>
          <w:rFonts w:cs="Arial"/>
          <w:bCs/>
        </w:rPr>
      </w:pPr>
      <w:r w:rsidRPr="0075434E">
        <w:rPr>
          <w:rFonts w:cs="Arial"/>
          <w:bCs/>
        </w:rPr>
        <w:t xml:space="preserve">To provide one-time funding for short-term projects to develop </w:t>
      </w:r>
      <w:r w:rsidRPr="0075434E">
        <w:rPr>
          <w:rFonts w:cs="Arial"/>
          <w:b/>
          <w:bCs/>
        </w:rPr>
        <w:t xml:space="preserve">products, tools and resources </w:t>
      </w:r>
      <w:r w:rsidRPr="0075434E">
        <w:rPr>
          <w:rFonts w:cs="Arial"/>
          <w:bCs/>
        </w:rPr>
        <w:t xml:space="preserve">that are grounded in the experience of residents, and/or increase the impact of the community services sector. </w:t>
      </w:r>
    </w:p>
    <w:p w:rsidR="00E04698" w:rsidRPr="0075434E" w:rsidRDefault="00E04698" w:rsidP="00E04698">
      <w:pPr>
        <w:pStyle w:val="ListParagraph"/>
        <w:numPr>
          <w:ilvl w:val="0"/>
          <w:numId w:val="1"/>
        </w:numPr>
        <w:spacing w:after="0" w:line="240" w:lineRule="auto"/>
        <w:rPr>
          <w:rFonts w:cs="Arial"/>
          <w:bCs/>
        </w:rPr>
      </w:pPr>
      <w:r w:rsidRPr="0075434E">
        <w:rPr>
          <w:rFonts w:cs="Arial"/>
          <w:bCs/>
        </w:rPr>
        <w:t xml:space="preserve">To advance at least two of the </w:t>
      </w:r>
      <w:r w:rsidRPr="0075434E">
        <w:rPr>
          <w:rFonts w:cs="Arial"/>
          <w:b/>
          <w:bCs/>
        </w:rPr>
        <w:t xml:space="preserve">City’s strategic directions. </w:t>
      </w:r>
    </w:p>
    <w:p w:rsidR="00E04698" w:rsidRPr="0075434E" w:rsidRDefault="00E04698" w:rsidP="00E04698">
      <w:pPr>
        <w:spacing w:after="0" w:line="240" w:lineRule="auto"/>
        <w:contextualSpacing/>
        <w:rPr>
          <w:rFonts w:cs="Arial"/>
          <w:bCs/>
        </w:rPr>
      </w:pPr>
    </w:p>
    <w:p w:rsidR="00E04698" w:rsidRPr="007E6A17" w:rsidRDefault="00E04698" w:rsidP="00E04698">
      <w:pPr>
        <w:spacing w:after="0" w:line="240" w:lineRule="auto"/>
        <w:contextualSpacing/>
        <w:rPr>
          <w:rFonts w:cs="Arial"/>
          <w:bCs/>
          <w:u w:val="single"/>
        </w:rPr>
      </w:pPr>
      <w:r w:rsidRPr="007E6A17">
        <w:rPr>
          <w:rFonts w:cs="Arial"/>
          <w:b/>
          <w:bCs/>
          <w:u w:val="single"/>
        </w:rPr>
        <w:t xml:space="preserve">Advancing City Strategic Directions </w:t>
      </w:r>
    </w:p>
    <w:p w:rsidR="00857255" w:rsidRPr="0075434E" w:rsidRDefault="00857255" w:rsidP="00E04698">
      <w:pPr>
        <w:spacing w:after="0" w:line="240" w:lineRule="auto"/>
        <w:contextualSpacing/>
        <w:rPr>
          <w:rFonts w:cs="Arial"/>
          <w:bCs/>
        </w:rPr>
      </w:pPr>
    </w:p>
    <w:p w:rsidR="00E04698" w:rsidRPr="0075434E" w:rsidRDefault="00E04698" w:rsidP="00E04698">
      <w:pPr>
        <w:spacing w:after="0" w:line="240" w:lineRule="auto"/>
        <w:contextualSpacing/>
        <w:rPr>
          <w:rFonts w:cs="Arial"/>
          <w:bCs/>
        </w:rPr>
      </w:pPr>
      <w:r w:rsidRPr="0075434E">
        <w:rPr>
          <w:rFonts w:cs="Arial"/>
          <w:bCs/>
        </w:rPr>
        <w:t>We</w:t>
      </w:r>
      <w:r w:rsidR="00DF1BC3" w:rsidRPr="0075434E">
        <w:rPr>
          <w:rFonts w:cs="Arial"/>
          <w:bCs/>
        </w:rPr>
        <w:t xml:space="preserve"> </w:t>
      </w:r>
      <w:r w:rsidRPr="0075434E">
        <w:rPr>
          <w:rFonts w:cs="Arial"/>
          <w:bCs/>
        </w:rPr>
        <w:t>will</w:t>
      </w:r>
      <w:r w:rsidR="00DF1BC3" w:rsidRPr="0075434E">
        <w:rPr>
          <w:rFonts w:cs="Arial"/>
          <w:bCs/>
        </w:rPr>
        <w:t xml:space="preserve"> </w:t>
      </w:r>
      <w:r w:rsidRPr="0075434E">
        <w:rPr>
          <w:rFonts w:cs="Arial"/>
          <w:bCs/>
        </w:rPr>
        <w:t>fund</w:t>
      </w:r>
      <w:r w:rsidR="00DF1BC3" w:rsidRPr="0075434E">
        <w:rPr>
          <w:rFonts w:cs="Arial"/>
          <w:bCs/>
        </w:rPr>
        <w:t xml:space="preserve"> </w:t>
      </w:r>
      <w:r w:rsidRPr="0075434E">
        <w:rPr>
          <w:rFonts w:cs="Arial"/>
          <w:bCs/>
        </w:rPr>
        <w:t>Projects</w:t>
      </w:r>
      <w:r w:rsidR="00DF1BC3" w:rsidRPr="0075434E">
        <w:rPr>
          <w:rFonts w:cs="Arial"/>
          <w:bCs/>
        </w:rPr>
        <w:t xml:space="preserve"> </w:t>
      </w:r>
      <w:r w:rsidRPr="0075434E">
        <w:rPr>
          <w:rFonts w:cs="Arial"/>
          <w:bCs/>
        </w:rPr>
        <w:t>that</w:t>
      </w:r>
      <w:r w:rsidR="00DF1BC3" w:rsidRPr="0075434E">
        <w:rPr>
          <w:rFonts w:cs="Arial"/>
          <w:bCs/>
        </w:rPr>
        <w:t xml:space="preserve"> </w:t>
      </w:r>
      <w:r w:rsidRPr="0075434E">
        <w:rPr>
          <w:rFonts w:cs="Arial"/>
          <w:bCs/>
        </w:rPr>
        <w:t>align with at</w:t>
      </w:r>
      <w:r w:rsidR="00DF1BC3" w:rsidRPr="0075434E">
        <w:rPr>
          <w:rFonts w:cs="Arial"/>
          <w:bCs/>
        </w:rPr>
        <w:t xml:space="preserve"> </w:t>
      </w:r>
      <w:r w:rsidRPr="0075434E">
        <w:rPr>
          <w:rFonts w:cs="Arial"/>
          <w:bCs/>
        </w:rPr>
        <w:t>least</w:t>
      </w:r>
      <w:r w:rsidR="00DF1BC3" w:rsidRPr="0075434E">
        <w:rPr>
          <w:rFonts w:cs="Arial"/>
          <w:bCs/>
        </w:rPr>
        <w:t xml:space="preserve"> </w:t>
      </w:r>
      <w:r w:rsidRPr="0075434E">
        <w:rPr>
          <w:rFonts w:cs="Arial"/>
          <w:bCs/>
        </w:rPr>
        <w:t>two of</w:t>
      </w:r>
      <w:r w:rsidR="00DF1BC3" w:rsidRPr="0075434E">
        <w:rPr>
          <w:rFonts w:cs="Arial"/>
          <w:bCs/>
        </w:rPr>
        <w:t xml:space="preserve"> </w:t>
      </w:r>
      <w:r w:rsidRPr="0075434E">
        <w:rPr>
          <w:rFonts w:cs="Arial"/>
          <w:bCs/>
        </w:rPr>
        <w:t>the</w:t>
      </w:r>
      <w:r w:rsidR="00DF1BC3" w:rsidRPr="0075434E">
        <w:rPr>
          <w:rFonts w:cs="Arial"/>
          <w:bCs/>
        </w:rPr>
        <w:t xml:space="preserve"> </w:t>
      </w:r>
      <w:r w:rsidRPr="0075434E">
        <w:rPr>
          <w:rFonts w:cs="Arial"/>
          <w:bCs/>
        </w:rPr>
        <w:t>following City</w:t>
      </w:r>
      <w:r w:rsidR="00DF1BC3" w:rsidRPr="0075434E">
        <w:rPr>
          <w:rFonts w:cs="Arial"/>
          <w:bCs/>
        </w:rPr>
        <w:t xml:space="preserve"> </w:t>
      </w:r>
      <w:r w:rsidRPr="0075434E">
        <w:rPr>
          <w:rFonts w:cs="Arial"/>
          <w:bCs/>
        </w:rPr>
        <w:t>strategic directions: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410"/>
      </w:tblGrid>
      <w:tr w:rsidR="00DF1BC3" w:rsidRPr="0075434E" w:rsidTr="00DF1BC3">
        <w:trPr>
          <w:trHeight w:val="1044"/>
        </w:trPr>
        <w:tc>
          <w:tcPr>
            <w:tcW w:w="1572" w:type="pct"/>
          </w:tcPr>
          <w:p w:rsidR="00DF1BC3" w:rsidRPr="0075434E" w:rsidRDefault="009C0BF0" w:rsidP="00DF1BC3">
            <w:pPr>
              <w:spacing w:after="0" w:line="240" w:lineRule="auto"/>
              <w:contextualSpacing/>
              <w:rPr>
                <w:rFonts w:cs="Arial"/>
                <w:bCs/>
              </w:rPr>
            </w:pPr>
            <w:hyperlink r:id="rId5" w:history="1">
              <w:r w:rsidR="00DF1BC3" w:rsidRPr="0075434E">
                <w:rPr>
                  <w:rStyle w:val="Hyperlink"/>
                  <w:rFonts w:cs="Arial"/>
                  <w:bCs/>
                </w:rPr>
                <w:t>TO Prosperity: Poverty Reduction Strategy</w:t>
              </w:r>
            </w:hyperlink>
          </w:p>
        </w:tc>
        <w:tc>
          <w:tcPr>
            <w:tcW w:w="3428" w:type="pct"/>
          </w:tcPr>
          <w:p w:rsidR="00DF1BC3" w:rsidRPr="0075434E" w:rsidRDefault="00DF1BC3" w:rsidP="00DF1BC3">
            <w:pPr>
              <w:spacing w:after="0" w:line="240" w:lineRule="auto"/>
              <w:contextualSpacing/>
              <w:rPr>
                <w:rFonts w:cs="Arial"/>
                <w:bCs/>
              </w:rPr>
            </w:pPr>
            <w:r w:rsidRPr="0075434E">
              <w:rPr>
                <w:rFonts w:cs="Arial"/>
                <w:bCs/>
              </w:rPr>
              <w:t>A 20 year plan containing 17 recommendations focusing on housing stability, service access, transit equity, food access, the quality of jobs and incomes, and systemic change.</w:t>
            </w:r>
          </w:p>
        </w:tc>
      </w:tr>
      <w:tr w:rsidR="00DF1BC3" w:rsidRPr="0075434E" w:rsidTr="00DF4070">
        <w:trPr>
          <w:trHeight w:val="1250"/>
        </w:trPr>
        <w:tc>
          <w:tcPr>
            <w:tcW w:w="1572" w:type="pct"/>
          </w:tcPr>
          <w:p w:rsidR="00DF1BC3" w:rsidRPr="0075434E" w:rsidRDefault="009C0BF0" w:rsidP="00DF1BC3">
            <w:pPr>
              <w:spacing w:after="0" w:line="240" w:lineRule="auto"/>
              <w:contextualSpacing/>
              <w:rPr>
                <w:rFonts w:cs="Arial"/>
                <w:bCs/>
              </w:rPr>
            </w:pPr>
            <w:hyperlink r:id="rId6" w:history="1">
              <w:r w:rsidR="00DF1BC3" w:rsidRPr="0075434E">
                <w:rPr>
                  <w:rStyle w:val="Hyperlink"/>
                  <w:rFonts w:cs="Arial"/>
                  <w:bCs/>
                </w:rPr>
                <w:t>Toronto Strong Neighbourhoods Strategy 2020</w:t>
              </w:r>
            </w:hyperlink>
          </w:p>
        </w:tc>
        <w:tc>
          <w:tcPr>
            <w:tcW w:w="3428" w:type="pct"/>
          </w:tcPr>
          <w:p w:rsidR="00DF1BC3" w:rsidRPr="0075434E" w:rsidRDefault="00DF1BC3" w:rsidP="00DF1BC3">
            <w:pPr>
              <w:spacing w:after="0" w:line="240" w:lineRule="auto"/>
              <w:contextualSpacing/>
              <w:rPr>
                <w:rFonts w:cs="Arial"/>
                <w:bCs/>
              </w:rPr>
            </w:pPr>
            <w:r w:rsidRPr="0075434E">
              <w:rPr>
                <w:rFonts w:cs="Arial"/>
                <w:bCs/>
              </w:rPr>
              <w:t xml:space="preserve">TSNS 2020 partners with residents, businesses, and agencies to invest in people, services, programs and facilities in 31 neighbourhoods to strengthen social, economic and physical conditions, and to create local impact for city-wide change. </w:t>
            </w:r>
          </w:p>
        </w:tc>
      </w:tr>
      <w:tr w:rsidR="00DF1BC3" w:rsidRPr="0075434E" w:rsidTr="00455D4F">
        <w:trPr>
          <w:trHeight w:val="935"/>
        </w:trPr>
        <w:tc>
          <w:tcPr>
            <w:tcW w:w="1572" w:type="pct"/>
          </w:tcPr>
          <w:p w:rsidR="00DF1BC3" w:rsidRPr="0075434E" w:rsidRDefault="009C0BF0" w:rsidP="00DF1BC3">
            <w:hyperlink r:id="rId7" w:history="1">
              <w:r w:rsidR="00DF1BC3" w:rsidRPr="0075434E">
                <w:rPr>
                  <w:rStyle w:val="Hyperlink"/>
                </w:rPr>
                <w:t>Toronto Youth Equity Strategy</w:t>
              </w:r>
            </w:hyperlink>
          </w:p>
        </w:tc>
        <w:tc>
          <w:tcPr>
            <w:tcW w:w="3428" w:type="pct"/>
          </w:tcPr>
          <w:p w:rsidR="00DF1BC3" w:rsidRPr="0075434E" w:rsidRDefault="00DF1BC3" w:rsidP="00DF1BC3">
            <w:r w:rsidRPr="0075434E">
              <w:t>The TYES aims to increase resilience and access to supportive systems for youth most vulnerable to involvement in serious violence and crime.</w:t>
            </w:r>
          </w:p>
        </w:tc>
      </w:tr>
      <w:tr w:rsidR="00DF1BC3" w:rsidRPr="0075434E" w:rsidTr="00455D4F">
        <w:trPr>
          <w:trHeight w:val="890"/>
        </w:trPr>
        <w:tc>
          <w:tcPr>
            <w:tcW w:w="1572" w:type="pct"/>
          </w:tcPr>
          <w:tbl>
            <w:tblPr>
              <w:tblW w:w="0" w:type="auto"/>
              <w:tblBorders>
                <w:top w:val="nil"/>
                <w:left w:val="nil"/>
                <w:bottom w:val="nil"/>
                <w:right w:val="nil"/>
              </w:tblBorders>
              <w:tblLook w:val="0000" w:firstRow="0" w:lastRow="0" w:firstColumn="0" w:lastColumn="0" w:noHBand="0" w:noVBand="0"/>
            </w:tblPr>
            <w:tblGrid>
              <w:gridCol w:w="2436"/>
            </w:tblGrid>
            <w:tr w:rsidR="000A0FD7" w:rsidRPr="0075434E">
              <w:trPr>
                <w:trHeight w:val="396"/>
              </w:trPr>
              <w:tc>
                <w:tcPr>
                  <w:tcW w:w="0" w:type="auto"/>
                </w:tcPr>
                <w:p w:rsidR="000A0FD7" w:rsidRPr="0075434E" w:rsidRDefault="009C0BF0" w:rsidP="000A0FD7">
                  <w:pPr>
                    <w:spacing w:after="0" w:line="240" w:lineRule="auto"/>
                    <w:contextualSpacing/>
                    <w:rPr>
                      <w:rFonts w:cs="Arial"/>
                      <w:bCs/>
                    </w:rPr>
                  </w:pPr>
                  <w:hyperlink r:id="rId8" w:history="1">
                    <w:r w:rsidR="000A0FD7" w:rsidRPr="0075434E">
                      <w:rPr>
                        <w:rStyle w:val="Hyperlink"/>
                        <w:rFonts w:cs="Arial"/>
                        <w:bCs/>
                      </w:rPr>
                      <w:t>Toronto Seniors Strategy</w:t>
                    </w:r>
                  </w:hyperlink>
                </w:p>
              </w:tc>
            </w:tr>
          </w:tbl>
          <w:p w:rsidR="00DF1BC3" w:rsidRPr="0075434E" w:rsidRDefault="00DF1BC3" w:rsidP="00DF1BC3">
            <w:pPr>
              <w:spacing w:after="0" w:line="240" w:lineRule="auto"/>
              <w:contextualSpacing/>
              <w:rPr>
                <w:rFonts w:cs="Arial"/>
                <w:bCs/>
              </w:rPr>
            </w:pPr>
          </w:p>
        </w:tc>
        <w:tc>
          <w:tcPr>
            <w:tcW w:w="3428" w:type="pct"/>
          </w:tcPr>
          <w:p w:rsidR="00DF1BC3" w:rsidRPr="0075434E" w:rsidRDefault="000A0FD7" w:rsidP="00DF1BC3">
            <w:pPr>
              <w:spacing w:after="0" w:line="240" w:lineRule="auto"/>
              <w:contextualSpacing/>
              <w:rPr>
                <w:rFonts w:cs="Arial"/>
                <w:bCs/>
              </w:rPr>
            </w:pPr>
            <w:r w:rsidRPr="0075434E">
              <w:rPr>
                <w:rFonts w:cs="Arial"/>
                <w:bCs/>
              </w:rPr>
              <w:t>Aplan to prevent and discourage ageism and enhance respect for older persons while building an accessible, equitable and just society for all.</w:t>
            </w:r>
          </w:p>
        </w:tc>
      </w:tr>
      <w:tr w:rsidR="000A0FD7" w:rsidRPr="0075434E" w:rsidTr="00455D4F">
        <w:trPr>
          <w:trHeight w:val="980"/>
        </w:trPr>
        <w:tc>
          <w:tcPr>
            <w:tcW w:w="1572" w:type="pct"/>
          </w:tcPr>
          <w:p w:rsidR="000A0FD7" w:rsidRPr="0075434E" w:rsidRDefault="009C0BF0" w:rsidP="00DF1BC3">
            <w:pPr>
              <w:spacing w:after="0" w:line="240" w:lineRule="auto"/>
              <w:contextualSpacing/>
              <w:rPr>
                <w:rFonts w:cs="Arial"/>
                <w:bCs/>
              </w:rPr>
            </w:pPr>
            <w:hyperlink r:id="rId9" w:history="1">
              <w:r w:rsidR="000A0FD7" w:rsidRPr="0075434E">
                <w:rPr>
                  <w:rStyle w:val="Hyperlink"/>
                  <w:rFonts w:cs="Arial"/>
                  <w:bCs/>
                </w:rPr>
                <w:t>Toronto Newcomers Strategy</w:t>
              </w:r>
            </w:hyperlink>
          </w:p>
        </w:tc>
        <w:tc>
          <w:tcPr>
            <w:tcW w:w="3428" w:type="pct"/>
          </w:tcPr>
          <w:p w:rsidR="000A0FD7" w:rsidRPr="0075434E" w:rsidRDefault="000A0FD7" w:rsidP="00DF1BC3">
            <w:pPr>
              <w:spacing w:after="0" w:line="240" w:lineRule="auto"/>
              <w:contextualSpacing/>
              <w:rPr>
                <w:rFonts w:cs="Arial"/>
                <w:bCs/>
              </w:rPr>
            </w:pPr>
            <w:r w:rsidRPr="0075434E">
              <w:rPr>
                <w:rFonts w:cs="Arial"/>
                <w:bCs/>
              </w:rPr>
              <w:t>A plan to improve newcomer settlement through shared leadership, stronger collaboration and a more seamless and well-coordinated service delivery system.</w:t>
            </w:r>
          </w:p>
        </w:tc>
      </w:tr>
      <w:tr w:rsidR="000A0FD7" w:rsidRPr="0075434E" w:rsidTr="00DF4070">
        <w:trPr>
          <w:trHeight w:val="881"/>
        </w:trPr>
        <w:tc>
          <w:tcPr>
            <w:tcW w:w="1572" w:type="pct"/>
          </w:tcPr>
          <w:p w:rsidR="000A0FD7" w:rsidRPr="0075434E" w:rsidRDefault="009C0BF0" w:rsidP="00DF1BC3">
            <w:pPr>
              <w:spacing w:after="0" w:line="240" w:lineRule="auto"/>
              <w:contextualSpacing/>
              <w:rPr>
                <w:rFonts w:cs="Arial"/>
                <w:bCs/>
              </w:rPr>
            </w:pPr>
            <w:hyperlink r:id="rId10" w:history="1">
              <w:r w:rsidR="000A0FD7" w:rsidRPr="0075434E">
                <w:rPr>
                  <w:rStyle w:val="Hyperlink"/>
                  <w:rFonts w:cs="Arial"/>
                  <w:bCs/>
                </w:rPr>
                <w:t>End Trafficking TO</w:t>
              </w:r>
            </w:hyperlink>
          </w:p>
        </w:tc>
        <w:tc>
          <w:tcPr>
            <w:tcW w:w="3428" w:type="pct"/>
          </w:tcPr>
          <w:p w:rsidR="000A0FD7" w:rsidRPr="0075434E" w:rsidRDefault="000A0FD7" w:rsidP="00DF1BC3">
            <w:pPr>
              <w:spacing w:after="0" w:line="240" w:lineRule="auto"/>
              <w:contextualSpacing/>
              <w:rPr>
                <w:rFonts w:cs="Arial"/>
                <w:bCs/>
              </w:rPr>
            </w:pPr>
            <w:r w:rsidRPr="0075434E">
              <w:rPr>
                <w:rFonts w:cs="Arial"/>
                <w:bCs/>
              </w:rPr>
              <w:t>The City of Toronto is working</w:t>
            </w:r>
            <w:r w:rsidR="00857255" w:rsidRPr="0075434E">
              <w:rPr>
                <w:rFonts w:cs="Arial"/>
                <w:bCs/>
              </w:rPr>
              <w:t xml:space="preserve"> </w:t>
            </w:r>
            <w:r w:rsidRPr="0075434E">
              <w:rPr>
                <w:rFonts w:cs="Arial"/>
                <w:bCs/>
              </w:rPr>
              <w:t>with a range of partners to increase the availability and effectiveness of services to support trafficked</w:t>
            </w:r>
            <w:r w:rsidR="00857255" w:rsidRPr="0075434E">
              <w:rPr>
                <w:rFonts w:cs="Arial"/>
                <w:bCs/>
              </w:rPr>
              <w:t xml:space="preserve"> persons.</w:t>
            </w:r>
          </w:p>
        </w:tc>
      </w:tr>
    </w:tbl>
    <w:p w:rsidR="00DF1BC3" w:rsidRPr="0075434E" w:rsidRDefault="00DF1BC3" w:rsidP="00E04698">
      <w:pPr>
        <w:spacing w:after="0" w:line="240" w:lineRule="auto"/>
        <w:contextualSpacing/>
        <w:rPr>
          <w:rFonts w:cs="Arial"/>
          <w:bCs/>
        </w:rPr>
      </w:pPr>
    </w:p>
    <w:p w:rsidR="007E6A17" w:rsidRDefault="007E6A17" w:rsidP="00392FE3">
      <w:pPr>
        <w:spacing w:after="0" w:line="240" w:lineRule="auto"/>
        <w:contextualSpacing/>
        <w:rPr>
          <w:rFonts w:cs="Arial"/>
          <w:b/>
          <w:u w:val="single"/>
        </w:rPr>
      </w:pPr>
    </w:p>
    <w:p w:rsidR="007E6A17" w:rsidRDefault="007E6A17" w:rsidP="00392FE3">
      <w:pPr>
        <w:spacing w:after="0" w:line="240" w:lineRule="auto"/>
        <w:contextualSpacing/>
        <w:rPr>
          <w:rFonts w:cs="Arial"/>
          <w:b/>
          <w:u w:val="single"/>
        </w:rPr>
      </w:pPr>
    </w:p>
    <w:p w:rsidR="007E6A17" w:rsidRDefault="007E6A17" w:rsidP="00392FE3">
      <w:pPr>
        <w:spacing w:after="0" w:line="240" w:lineRule="auto"/>
        <w:contextualSpacing/>
        <w:rPr>
          <w:rFonts w:cs="Arial"/>
          <w:b/>
          <w:u w:val="single"/>
        </w:rPr>
      </w:pPr>
    </w:p>
    <w:p w:rsidR="00392FE3" w:rsidRPr="007E6A17" w:rsidRDefault="00392FE3" w:rsidP="00392FE3">
      <w:pPr>
        <w:spacing w:after="0" w:line="240" w:lineRule="auto"/>
        <w:contextualSpacing/>
        <w:rPr>
          <w:rFonts w:cs="Arial"/>
          <w:b/>
          <w:u w:val="single"/>
        </w:rPr>
      </w:pPr>
      <w:r w:rsidRPr="007E6A17">
        <w:rPr>
          <w:rFonts w:cs="Arial"/>
          <w:b/>
          <w:u w:val="single"/>
        </w:rPr>
        <w:lastRenderedPageBreak/>
        <w:t>What will we fund?</w:t>
      </w:r>
    </w:p>
    <w:p w:rsidR="00392FE3" w:rsidRPr="0075434E" w:rsidRDefault="00392FE3" w:rsidP="00392FE3">
      <w:pPr>
        <w:spacing w:after="0" w:line="240" w:lineRule="auto"/>
        <w:contextualSpacing/>
        <w:rPr>
          <w:rFonts w:cs="Arial"/>
          <w:b/>
        </w:rPr>
      </w:pPr>
    </w:p>
    <w:p w:rsidR="00392FE3" w:rsidRPr="0075434E" w:rsidRDefault="00392FE3" w:rsidP="00392FE3">
      <w:pPr>
        <w:pStyle w:val="ListParagraph"/>
        <w:numPr>
          <w:ilvl w:val="0"/>
          <w:numId w:val="2"/>
        </w:numPr>
        <w:spacing w:after="0" w:line="240" w:lineRule="auto"/>
        <w:rPr>
          <w:rFonts w:cs="Arial"/>
        </w:rPr>
      </w:pPr>
      <w:r w:rsidRPr="0075434E">
        <w:rPr>
          <w:rFonts w:cs="Arial"/>
        </w:rPr>
        <w:t>Products, tools and resources that support your organization's new or existing projects, programs and/or services. Ongoing programs are only eligible for funding for new components that will enhance/differentiate traditional program delivery.</w:t>
      </w:r>
    </w:p>
    <w:p w:rsidR="00392FE3" w:rsidRPr="0075434E" w:rsidRDefault="00392FE3" w:rsidP="00392FE3">
      <w:pPr>
        <w:pStyle w:val="ListParagraph"/>
        <w:numPr>
          <w:ilvl w:val="0"/>
          <w:numId w:val="2"/>
        </w:numPr>
        <w:spacing w:after="0" w:line="240" w:lineRule="auto"/>
        <w:rPr>
          <w:rFonts w:cs="Arial"/>
        </w:rPr>
      </w:pPr>
      <w:r w:rsidRPr="0075434E">
        <w:rPr>
          <w:rFonts w:cs="Arial"/>
        </w:rPr>
        <w:t>Products that have a use for your organization beyond the end of the one-time grant.</w:t>
      </w:r>
    </w:p>
    <w:p w:rsidR="00224D1C" w:rsidRPr="0075434E" w:rsidRDefault="00392FE3" w:rsidP="00392FE3">
      <w:pPr>
        <w:pStyle w:val="ListParagraph"/>
        <w:numPr>
          <w:ilvl w:val="0"/>
          <w:numId w:val="2"/>
        </w:numPr>
        <w:spacing w:after="0" w:line="240" w:lineRule="auto"/>
        <w:rPr>
          <w:rFonts w:cs="Arial"/>
        </w:rPr>
      </w:pPr>
      <w:r w:rsidRPr="0075434E">
        <w:rPr>
          <w:rFonts w:cs="Arial"/>
        </w:rPr>
        <w:t>Projects that create transferable and/or ‘sharable’ products/results that can impact the work of other organizations in Toronto.</w:t>
      </w:r>
    </w:p>
    <w:p w:rsidR="00392FE3" w:rsidRPr="0075434E" w:rsidRDefault="00392FE3" w:rsidP="00392FE3">
      <w:pPr>
        <w:spacing w:after="0" w:line="240" w:lineRule="auto"/>
        <w:rPr>
          <w:rFonts w:cs="Arial"/>
        </w:rPr>
      </w:pPr>
    </w:p>
    <w:p w:rsidR="00392FE3" w:rsidRDefault="00392FE3" w:rsidP="00392FE3">
      <w:pPr>
        <w:spacing w:after="0" w:line="240" w:lineRule="auto"/>
        <w:rPr>
          <w:rFonts w:cs="Arial"/>
          <w:b/>
          <w:bCs/>
          <w:u w:val="single"/>
        </w:rPr>
      </w:pPr>
      <w:r w:rsidRPr="007E6A17">
        <w:rPr>
          <w:rFonts w:cs="Arial"/>
          <w:b/>
          <w:bCs/>
          <w:u w:val="single"/>
        </w:rPr>
        <w:t xml:space="preserve">Examples of Fundable Activities </w:t>
      </w:r>
    </w:p>
    <w:p w:rsidR="007E6A17" w:rsidRPr="007E6A17" w:rsidRDefault="007E6A17" w:rsidP="00392FE3">
      <w:pPr>
        <w:spacing w:after="0" w:line="240" w:lineRule="auto"/>
        <w:rPr>
          <w:rFonts w:cs="Arial"/>
          <w:b/>
          <w:bCs/>
          <w:u w:val="single"/>
        </w:rPr>
      </w:pPr>
    </w:p>
    <w:p w:rsidR="00392FE3" w:rsidRPr="0075434E" w:rsidRDefault="00392FE3" w:rsidP="00392FE3">
      <w:pPr>
        <w:pStyle w:val="ListParagraph"/>
        <w:numPr>
          <w:ilvl w:val="0"/>
          <w:numId w:val="3"/>
        </w:numPr>
        <w:spacing w:after="0" w:line="240" w:lineRule="auto"/>
        <w:rPr>
          <w:rFonts w:cs="Arial"/>
        </w:rPr>
      </w:pPr>
      <w:r w:rsidRPr="0075434E">
        <w:rPr>
          <w:rFonts w:cs="Arial"/>
        </w:rPr>
        <w:t>Development of an online tool or website</w:t>
      </w:r>
    </w:p>
    <w:p w:rsidR="00392FE3" w:rsidRPr="0075434E" w:rsidRDefault="00392FE3" w:rsidP="00392FE3">
      <w:pPr>
        <w:pStyle w:val="ListParagraph"/>
        <w:numPr>
          <w:ilvl w:val="0"/>
          <w:numId w:val="3"/>
        </w:numPr>
        <w:spacing w:after="0" w:line="240" w:lineRule="auto"/>
        <w:rPr>
          <w:rFonts w:cs="Arial"/>
        </w:rPr>
      </w:pPr>
      <w:r w:rsidRPr="0075434E">
        <w:rPr>
          <w:rFonts w:cs="Arial"/>
        </w:rPr>
        <w:t>Feasibility studies</w:t>
      </w:r>
    </w:p>
    <w:p w:rsidR="00392FE3" w:rsidRPr="0075434E" w:rsidRDefault="00392FE3" w:rsidP="00392FE3">
      <w:pPr>
        <w:pStyle w:val="ListParagraph"/>
        <w:numPr>
          <w:ilvl w:val="0"/>
          <w:numId w:val="3"/>
        </w:numPr>
        <w:spacing w:after="0" w:line="240" w:lineRule="auto"/>
        <w:rPr>
          <w:rFonts w:cs="Arial"/>
        </w:rPr>
      </w:pPr>
      <w:r w:rsidRPr="0075434E">
        <w:rPr>
          <w:rFonts w:cs="Arial"/>
        </w:rPr>
        <w:t>Toolkits or guides</w:t>
      </w:r>
    </w:p>
    <w:p w:rsidR="00392FE3" w:rsidRPr="0075434E" w:rsidRDefault="00392FE3" w:rsidP="00392FE3">
      <w:pPr>
        <w:pStyle w:val="ListParagraph"/>
        <w:numPr>
          <w:ilvl w:val="0"/>
          <w:numId w:val="3"/>
        </w:numPr>
        <w:spacing w:after="0" w:line="240" w:lineRule="auto"/>
        <w:rPr>
          <w:rFonts w:cs="Arial"/>
        </w:rPr>
      </w:pPr>
      <w:r w:rsidRPr="0075434E">
        <w:rPr>
          <w:rFonts w:cs="Arial"/>
        </w:rPr>
        <w:t>Community research</w:t>
      </w:r>
    </w:p>
    <w:p w:rsidR="00392FE3" w:rsidRPr="0075434E" w:rsidRDefault="00392FE3" w:rsidP="00392FE3">
      <w:pPr>
        <w:pStyle w:val="ListParagraph"/>
        <w:numPr>
          <w:ilvl w:val="0"/>
          <w:numId w:val="3"/>
        </w:numPr>
        <w:spacing w:after="0" w:line="240" w:lineRule="auto"/>
        <w:rPr>
          <w:rFonts w:cs="Arial"/>
        </w:rPr>
      </w:pPr>
      <w:r w:rsidRPr="0075434E">
        <w:rPr>
          <w:rFonts w:cs="Arial"/>
        </w:rPr>
        <w:t>Capturing and sharing evidence-based best practice models</w:t>
      </w:r>
    </w:p>
    <w:p w:rsidR="00392FE3" w:rsidRPr="0075434E" w:rsidRDefault="00392FE3" w:rsidP="00392FE3">
      <w:pPr>
        <w:pStyle w:val="ListParagraph"/>
        <w:numPr>
          <w:ilvl w:val="0"/>
          <w:numId w:val="3"/>
        </w:numPr>
        <w:spacing w:after="0" w:line="240" w:lineRule="auto"/>
        <w:rPr>
          <w:rFonts w:cs="Arial"/>
        </w:rPr>
      </w:pPr>
      <w:r w:rsidRPr="0075434E">
        <w:rPr>
          <w:rFonts w:cs="Arial"/>
        </w:rPr>
        <w:t>Needs assessments</w:t>
      </w:r>
    </w:p>
    <w:p w:rsidR="00392FE3" w:rsidRPr="0075434E" w:rsidRDefault="00392FE3" w:rsidP="00392FE3">
      <w:pPr>
        <w:pStyle w:val="ListParagraph"/>
        <w:numPr>
          <w:ilvl w:val="0"/>
          <w:numId w:val="3"/>
        </w:numPr>
        <w:spacing w:after="0" w:line="240" w:lineRule="auto"/>
        <w:rPr>
          <w:rFonts w:cs="Arial"/>
        </w:rPr>
      </w:pPr>
      <w:r w:rsidRPr="0075434E">
        <w:rPr>
          <w:rFonts w:cs="Arial"/>
        </w:rPr>
        <w:t>Outreach and advocacy campaigns</w:t>
      </w:r>
    </w:p>
    <w:p w:rsidR="00392FE3" w:rsidRPr="0075434E" w:rsidRDefault="00392FE3" w:rsidP="00392FE3">
      <w:pPr>
        <w:pStyle w:val="ListParagraph"/>
        <w:numPr>
          <w:ilvl w:val="0"/>
          <w:numId w:val="3"/>
        </w:numPr>
        <w:spacing w:after="0" w:line="240" w:lineRule="auto"/>
        <w:rPr>
          <w:rFonts w:cs="Arial"/>
        </w:rPr>
      </w:pPr>
      <w:r w:rsidRPr="0075434E">
        <w:rPr>
          <w:rFonts w:cs="Arial"/>
        </w:rPr>
        <w:t>Short-term, focused workshop or drop-in series based on the piloting of one of the products/tools listed above</w:t>
      </w:r>
    </w:p>
    <w:p w:rsidR="00DF4070" w:rsidRPr="0075434E" w:rsidRDefault="00DF4070" w:rsidP="00392FE3">
      <w:pPr>
        <w:spacing w:after="0" w:line="240" w:lineRule="auto"/>
        <w:rPr>
          <w:rFonts w:cs="Arial"/>
        </w:rPr>
      </w:pPr>
    </w:p>
    <w:p w:rsidR="00392FE3" w:rsidRPr="007E6A17" w:rsidRDefault="00392FE3" w:rsidP="00392FE3">
      <w:pPr>
        <w:spacing w:after="0" w:line="240" w:lineRule="auto"/>
        <w:rPr>
          <w:rFonts w:cs="Arial"/>
          <w:b/>
          <w:u w:val="single"/>
        </w:rPr>
      </w:pPr>
      <w:r w:rsidRPr="007E6A17">
        <w:rPr>
          <w:rFonts w:cs="Arial"/>
          <w:b/>
          <w:u w:val="single"/>
        </w:rPr>
        <w:t>Examples of Funded Projects</w:t>
      </w:r>
    </w:p>
    <w:p w:rsidR="00392FE3" w:rsidRPr="0075434E" w:rsidRDefault="00392FE3" w:rsidP="00392FE3">
      <w:pPr>
        <w:pStyle w:val="ListParagraph"/>
        <w:numPr>
          <w:ilvl w:val="0"/>
          <w:numId w:val="4"/>
        </w:numPr>
        <w:spacing w:after="0" w:line="240" w:lineRule="auto"/>
        <w:rPr>
          <w:rFonts w:cs="Arial"/>
        </w:rPr>
      </w:pPr>
      <w:r w:rsidRPr="0075434E">
        <w:rPr>
          <w:rFonts w:cs="Arial"/>
        </w:rPr>
        <w:t>The development of a toolkit and affiliated training to better equip service providers in Toronto to work with non-status and other precarious status migrant populations. The toolkit will prioritize the voices of these populations to capture the inequality that they face as they attempt to integrate into Canadian society and be socially and civically engaged in Toronto.</w:t>
      </w:r>
    </w:p>
    <w:p w:rsidR="00392FE3" w:rsidRPr="0075434E" w:rsidRDefault="00392FE3" w:rsidP="00392FE3">
      <w:pPr>
        <w:pStyle w:val="ListParagraph"/>
        <w:numPr>
          <w:ilvl w:val="0"/>
          <w:numId w:val="4"/>
        </w:numPr>
        <w:spacing w:after="0" w:line="240" w:lineRule="auto"/>
        <w:rPr>
          <w:rFonts w:cs="Arial"/>
        </w:rPr>
      </w:pPr>
      <w:r w:rsidRPr="0075434E">
        <w:rPr>
          <w:rFonts w:cs="Arial"/>
        </w:rPr>
        <w:t>The production of a report that will capture community knowledge in the interest of building the capacity of educators supporting Black child development.</w:t>
      </w:r>
    </w:p>
    <w:p w:rsidR="00392FE3" w:rsidRPr="0075434E" w:rsidRDefault="00392FE3" w:rsidP="00392FE3">
      <w:pPr>
        <w:pStyle w:val="ListParagraph"/>
        <w:numPr>
          <w:ilvl w:val="0"/>
          <w:numId w:val="4"/>
        </w:numPr>
        <w:spacing w:after="0" w:line="240" w:lineRule="auto"/>
        <w:rPr>
          <w:rFonts w:cs="Arial"/>
        </w:rPr>
      </w:pPr>
      <w:r w:rsidRPr="0075434E">
        <w:rPr>
          <w:rFonts w:cs="Arial"/>
        </w:rPr>
        <w:t>The development of community-wide best practices and resources that strengthen resident capacity by increasing access to garden space and providing support in setting up garden steering communities and other community governance models.</w:t>
      </w:r>
    </w:p>
    <w:p w:rsidR="00392FE3" w:rsidRPr="0075434E" w:rsidRDefault="00392FE3" w:rsidP="00392FE3">
      <w:pPr>
        <w:pStyle w:val="ListParagraph"/>
        <w:numPr>
          <w:ilvl w:val="0"/>
          <w:numId w:val="4"/>
        </w:numPr>
        <w:spacing w:after="0" w:line="240" w:lineRule="auto"/>
        <w:rPr>
          <w:rFonts w:cs="Arial"/>
        </w:rPr>
      </w:pPr>
      <w:r w:rsidRPr="0075434E">
        <w:rPr>
          <w:rFonts w:cs="Arial"/>
        </w:rPr>
        <w:t>The development of online resources for Toronto newcomers and their neighbours interested in leading community-building projects in parks and green spaces in Neighbourhood Improvement Areas</w:t>
      </w:r>
    </w:p>
    <w:p w:rsidR="00392FE3" w:rsidRPr="0075434E" w:rsidRDefault="00392FE3" w:rsidP="00392FE3">
      <w:pPr>
        <w:spacing w:after="0" w:line="240" w:lineRule="auto"/>
        <w:rPr>
          <w:rFonts w:cs="Arial"/>
        </w:rPr>
      </w:pPr>
    </w:p>
    <w:p w:rsidR="00BB0CCF" w:rsidRPr="007E6A17" w:rsidRDefault="00BB0CCF" w:rsidP="00392FE3">
      <w:pPr>
        <w:spacing w:after="0" w:line="240" w:lineRule="auto"/>
        <w:rPr>
          <w:rFonts w:cs="Arial"/>
          <w:b/>
          <w:bCs/>
          <w:u w:val="single"/>
        </w:rPr>
      </w:pPr>
      <w:r w:rsidRPr="007E6A17">
        <w:rPr>
          <w:rFonts w:cs="Arial"/>
          <w:b/>
          <w:bCs/>
          <w:u w:val="single"/>
        </w:rPr>
        <w:t>What we can and can’t fund</w:t>
      </w:r>
    </w:p>
    <w:p w:rsidR="00BB0CCF" w:rsidRPr="0075434E" w:rsidRDefault="00BB0CCF" w:rsidP="00392FE3">
      <w:pPr>
        <w:spacing w:after="0" w:line="240" w:lineRule="auto"/>
        <w:rPr>
          <w:rFonts w:cs="Arial"/>
          <w:b/>
          <w:bCs/>
        </w:rPr>
      </w:pPr>
    </w:p>
    <w:p w:rsidR="00BB0CCF" w:rsidRPr="0075434E" w:rsidRDefault="00BB0CCF" w:rsidP="00BB0CCF">
      <w:pPr>
        <w:spacing w:after="0" w:line="240" w:lineRule="auto"/>
        <w:rPr>
          <w:rFonts w:cs="Arial"/>
          <w:i/>
        </w:rPr>
      </w:pPr>
      <w:r w:rsidRPr="0075434E">
        <w:rPr>
          <w:rFonts w:cs="Arial"/>
          <w:bCs/>
          <w:i/>
        </w:rPr>
        <w:t>What</w:t>
      </w:r>
      <w:r w:rsidR="00894825" w:rsidRPr="0075434E">
        <w:rPr>
          <w:rFonts w:cs="Arial"/>
          <w:bCs/>
          <w:i/>
        </w:rPr>
        <w:t xml:space="preserve"> </w:t>
      </w:r>
      <w:r w:rsidRPr="0075434E">
        <w:rPr>
          <w:rFonts w:cs="Arial"/>
          <w:bCs/>
          <w:i/>
        </w:rPr>
        <w:t>we CAN fund</w:t>
      </w:r>
    </w:p>
    <w:p w:rsidR="00BB0CCF" w:rsidRPr="0075434E" w:rsidRDefault="00BB0CCF" w:rsidP="00BB0CCF">
      <w:pPr>
        <w:spacing w:after="0" w:line="240" w:lineRule="auto"/>
        <w:rPr>
          <w:rFonts w:cs="Arial"/>
        </w:rPr>
      </w:pPr>
      <w:r w:rsidRPr="0075434E">
        <w:rPr>
          <w:rFonts w:cs="Arial"/>
        </w:rPr>
        <w:t>(Below are examples of fundable budget line items.)</w:t>
      </w:r>
    </w:p>
    <w:p w:rsidR="00894825" w:rsidRPr="0075434E" w:rsidRDefault="00894825" w:rsidP="00894825">
      <w:pPr>
        <w:pStyle w:val="ListParagraph"/>
        <w:numPr>
          <w:ilvl w:val="0"/>
          <w:numId w:val="5"/>
        </w:numPr>
        <w:spacing w:after="0" w:line="240" w:lineRule="auto"/>
        <w:rPr>
          <w:rFonts w:cs="Arial"/>
        </w:rPr>
      </w:pPr>
      <w:r w:rsidRPr="0075434E">
        <w:rPr>
          <w:rFonts w:cs="Arial"/>
        </w:rPr>
        <w:t>Staff salaries &amp; benefits, consultant fees, honoraria for volunteers</w:t>
      </w:r>
    </w:p>
    <w:p w:rsidR="00894825" w:rsidRPr="0075434E" w:rsidRDefault="00894825" w:rsidP="00894825">
      <w:pPr>
        <w:pStyle w:val="ListParagraph"/>
        <w:numPr>
          <w:ilvl w:val="0"/>
          <w:numId w:val="5"/>
        </w:numPr>
        <w:spacing w:after="0" w:line="240" w:lineRule="auto"/>
        <w:rPr>
          <w:rFonts w:cs="Arial"/>
        </w:rPr>
      </w:pPr>
      <w:r w:rsidRPr="0075434E">
        <w:rPr>
          <w:rFonts w:cs="Arial"/>
        </w:rPr>
        <w:t>Volunteer training</w:t>
      </w:r>
    </w:p>
    <w:p w:rsidR="00894825" w:rsidRPr="0075434E" w:rsidRDefault="00894825" w:rsidP="00894825">
      <w:pPr>
        <w:pStyle w:val="ListParagraph"/>
        <w:numPr>
          <w:ilvl w:val="0"/>
          <w:numId w:val="5"/>
        </w:numPr>
        <w:spacing w:after="0" w:line="240" w:lineRule="auto"/>
        <w:rPr>
          <w:rFonts w:cs="Arial"/>
        </w:rPr>
      </w:pPr>
      <w:r w:rsidRPr="0075434E">
        <w:rPr>
          <w:rFonts w:cs="Arial"/>
        </w:rPr>
        <w:t>Transportation</w:t>
      </w:r>
    </w:p>
    <w:p w:rsidR="00894825" w:rsidRPr="0075434E" w:rsidRDefault="00894825" w:rsidP="00894825">
      <w:pPr>
        <w:pStyle w:val="ListParagraph"/>
        <w:numPr>
          <w:ilvl w:val="0"/>
          <w:numId w:val="5"/>
        </w:numPr>
        <w:spacing w:after="0" w:line="240" w:lineRule="auto"/>
        <w:rPr>
          <w:rFonts w:cs="Arial"/>
        </w:rPr>
      </w:pPr>
      <w:r w:rsidRPr="0075434E">
        <w:rPr>
          <w:rFonts w:cs="Arial"/>
        </w:rPr>
        <w:t>Equipment rentals, and supplies or materials</w:t>
      </w:r>
    </w:p>
    <w:p w:rsidR="00894825" w:rsidRPr="0075434E" w:rsidRDefault="00894825" w:rsidP="00894825">
      <w:pPr>
        <w:pStyle w:val="ListParagraph"/>
        <w:numPr>
          <w:ilvl w:val="0"/>
          <w:numId w:val="5"/>
        </w:numPr>
        <w:spacing w:after="0" w:line="240" w:lineRule="auto"/>
        <w:rPr>
          <w:rFonts w:cs="Arial"/>
        </w:rPr>
      </w:pPr>
      <w:r w:rsidRPr="0075434E">
        <w:rPr>
          <w:rFonts w:cs="Arial"/>
        </w:rPr>
        <w:t>Permit fees, space rental, liability insurance</w:t>
      </w:r>
    </w:p>
    <w:p w:rsidR="00894825" w:rsidRPr="0075434E" w:rsidRDefault="00894825" w:rsidP="00894825">
      <w:pPr>
        <w:pStyle w:val="ListParagraph"/>
        <w:numPr>
          <w:ilvl w:val="0"/>
          <w:numId w:val="5"/>
        </w:numPr>
        <w:spacing w:after="0" w:line="240" w:lineRule="auto"/>
        <w:rPr>
          <w:rFonts w:cs="Arial"/>
        </w:rPr>
      </w:pPr>
      <w:r w:rsidRPr="0075434E">
        <w:rPr>
          <w:rFonts w:cs="Arial"/>
        </w:rPr>
        <w:t>Interpretation and translation</w:t>
      </w:r>
    </w:p>
    <w:p w:rsidR="00894825" w:rsidRPr="0075434E" w:rsidRDefault="00894825" w:rsidP="00894825">
      <w:pPr>
        <w:pStyle w:val="ListParagraph"/>
        <w:numPr>
          <w:ilvl w:val="0"/>
          <w:numId w:val="5"/>
        </w:numPr>
        <w:spacing w:after="0" w:line="240" w:lineRule="auto"/>
        <w:rPr>
          <w:rFonts w:cs="Arial"/>
        </w:rPr>
      </w:pPr>
      <w:r w:rsidRPr="0075434E">
        <w:rPr>
          <w:rFonts w:cs="Arial"/>
        </w:rPr>
        <w:t>Project evaluation</w:t>
      </w:r>
    </w:p>
    <w:p w:rsidR="00894825" w:rsidRPr="0075434E" w:rsidRDefault="00894825" w:rsidP="00894825">
      <w:pPr>
        <w:pStyle w:val="ListParagraph"/>
        <w:numPr>
          <w:ilvl w:val="0"/>
          <w:numId w:val="5"/>
        </w:numPr>
        <w:spacing w:after="0" w:line="240" w:lineRule="auto"/>
        <w:rPr>
          <w:rFonts w:cs="Arial"/>
        </w:rPr>
      </w:pPr>
      <w:r w:rsidRPr="0075434E">
        <w:rPr>
          <w:rFonts w:cs="Arial"/>
        </w:rPr>
        <w:t>Planning and development</w:t>
      </w:r>
    </w:p>
    <w:p w:rsidR="00894825" w:rsidRPr="0075434E" w:rsidRDefault="00894825" w:rsidP="00894825">
      <w:pPr>
        <w:pStyle w:val="ListParagraph"/>
        <w:numPr>
          <w:ilvl w:val="0"/>
          <w:numId w:val="5"/>
        </w:numPr>
        <w:spacing w:after="0" w:line="240" w:lineRule="auto"/>
        <w:rPr>
          <w:rFonts w:cs="Arial"/>
        </w:rPr>
      </w:pPr>
      <w:r w:rsidRPr="0075434E">
        <w:rPr>
          <w:rFonts w:cs="Arial"/>
        </w:rPr>
        <w:t>Developing and supporting partnerships</w:t>
      </w:r>
    </w:p>
    <w:p w:rsidR="00894825" w:rsidRPr="0075434E" w:rsidRDefault="00894825" w:rsidP="00894825">
      <w:pPr>
        <w:pStyle w:val="ListParagraph"/>
        <w:numPr>
          <w:ilvl w:val="0"/>
          <w:numId w:val="5"/>
        </w:numPr>
        <w:spacing w:after="0" w:line="240" w:lineRule="auto"/>
        <w:rPr>
          <w:rFonts w:cs="Arial"/>
        </w:rPr>
      </w:pPr>
      <w:r w:rsidRPr="0075434E">
        <w:rPr>
          <w:rFonts w:cs="Arial"/>
        </w:rPr>
        <w:t>Food and child-minding</w:t>
      </w:r>
    </w:p>
    <w:p w:rsidR="00894825" w:rsidRPr="0075434E" w:rsidRDefault="00894825" w:rsidP="00894825">
      <w:pPr>
        <w:pStyle w:val="ListParagraph"/>
        <w:numPr>
          <w:ilvl w:val="0"/>
          <w:numId w:val="5"/>
        </w:numPr>
        <w:spacing w:after="0" w:line="240" w:lineRule="auto"/>
        <w:rPr>
          <w:rFonts w:cs="Arial"/>
        </w:rPr>
      </w:pPr>
      <w:r w:rsidRPr="0075434E">
        <w:rPr>
          <w:rFonts w:cs="Arial"/>
        </w:rPr>
        <w:lastRenderedPageBreak/>
        <w:t>Overhead and administration (up to20%)</w:t>
      </w:r>
    </w:p>
    <w:p w:rsidR="00894825" w:rsidRPr="0075434E" w:rsidRDefault="00894825" w:rsidP="00894825">
      <w:pPr>
        <w:pStyle w:val="ListParagraph"/>
        <w:numPr>
          <w:ilvl w:val="0"/>
          <w:numId w:val="5"/>
        </w:numPr>
        <w:spacing w:after="0" w:line="240" w:lineRule="auto"/>
        <w:rPr>
          <w:rFonts w:cs="Arial"/>
        </w:rPr>
      </w:pPr>
      <w:r w:rsidRPr="0075434E">
        <w:rPr>
          <w:rFonts w:cs="Arial"/>
        </w:rPr>
        <w:t>Administrative partner (trustee) fees (up to 20%)</w:t>
      </w:r>
    </w:p>
    <w:p w:rsidR="00894825" w:rsidRPr="0075434E" w:rsidRDefault="00894825" w:rsidP="00894825">
      <w:pPr>
        <w:spacing w:after="0" w:line="240" w:lineRule="auto"/>
        <w:rPr>
          <w:rFonts w:cs="Arial"/>
        </w:rPr>
      </w:pPr>
    </w:p>
    <w:p w:rsidR="00894825" w:rsidRPr="0075434E" w:rsidRDefault="00894825" w:rsidP="00894825">
      <w:pPr>
        <w:spacing w:after="0" w:line="240" w:lineRule="auto"/>
        <w:rPr>
          <w:rFonts w:cs="Arial"/>
          <w:i/>
        </w:rPr>
      </w:pPr>
      <w:r w:rsidRPr="0075434E">
        <w:rPr>
          <w:rFonts w:cs="Arial"/>
          <w:bCs/>
          <w:i/>
        </w:rPr>
        <w:t>What we CAN'T fund</w:t>
      </w:r>
    </w:p>
    <w:p w:rsidR="00894825" w:rsidRPr="0075434E" w:rsidRDefault="00894825" w:rsidP="00894825">
      <w:pPr>
        <w:spacing w:after="0" w:line="240" w:lineRule="auto"/>
        <w:rPr>
          <w:rFonts w:cs="Arial"/>
        </w:rPr>
      </w:pPr>
      <w:r w:rsidRPr="0075434E">
        <w:rPr>
          <w:rFonts w:cs="Arial"/>
        </w:rPr>
        <w:t>(Below are examples of activities that are not fundable.)</w:t>
      </w:r>
    </w:p>
    <w:p w:rsidR="00894825" w:rsidRPr="0075434E" w:rsidRDefault="00894825" w:rsidP="00894825">
      <w:pPr>
        <w:pStyle w:val="ListParagraph"/>
        <w:numPr>
          <w:ilvl w:val="0"/>
          <w:numId w:val="6"/>
        </w:numPr>
        <w:spacing w:after="0" w:line="240" w:lineRule="auto"/>
        <w:rPr>
          <w:rFonts w:cs="Arial"/>
        </w:rPr>
      </w:pPr>
      <w:r w:rsidRPr="0075434E">
        <w:rPr>
          <w:rFonts w:cs="Arial"/>
        </w:rPr>
        <w:t>Ongoing program costs: costs to run your existing programs &amp;services</w:t>
      </w:r>
    </w:p>
    <w:p w:rsidR="00894825" w:rsidRPr="0075434E" w:rsidRDefault="00894825" w:rsidP="00894825">
      <w:pPr>
        <w:pStyle w:val="ListParagraph"/>
        <w:numPr>
          <w:ilvl w:val="0"/>
          <w:numId w:val="6"/>
        </w:numPr>
        <w:spacing w:after="0" w:line="240" w:lineRule="auto"/>
        <w:rPr>
          <w:rFonts w:cs="Arial"/>
        </w:rPr>
      </w:pPr>
      <w:r w:rsidRPr="0075434E">
        <w:rPr>
          <w:rFonts w:cs="Arial"/>
        </w:rPr>
        <w:t>Costs to maintain activities beyond the funding term</w:t>
      </w:r>
    </w:p>
    <w:p w:rsidR="00894825" w:rsidRPr="0075434E" w:rsidRDefault="00894825" w:rsidP="00894825">
      <w:pPr>
        <w:pStyle w:val="ListParagraph"/>
        <w:numPr>
          <w:ilvl w:val="0"/>
          <w:numId w:val="6"/>
        </w:numPr>
        <w:spacing w:after="0" w:line="240" w:lineRule="auto"/>
        <w:rPr>
          <w:rFonts w:cs="Arial"/>
        </w:rPr>
      </w:pPr>
      <w:r w:rsidRPr="0075434E">
        <w:rPr>
          <w:rFonts w:cs="Arial"/>
        </w:rPr>
        <w:t>Unproven technologies</w:t>
      </w:r>
    </w:p>
    <w:p w:rsidR="00894825" w:rsidRPr="0075434E" w:rsidRDefault="00894825" w:rsidP="00894825">
      <w:pPr>
        <w:pStyle w:val="ListParagraph"/>
        <w:numPr>
          <w:ilvl w:val="0"/>
          <w:numId w:val="6"/>
        </w:numPr>
        <w:spacing w:after="0" w:line="240" w:lineRule="auto"/>
        <w:rPr>
          <w:rFonts w:cs="Arial"/>
        </w:rPr>
      </w:pPr>
      <w:r w:rsidRPr="0075434E">
        <w:rPr>
          <w:rFonts w:cs="Arial"/>
        </w:rPr>
        <w:t>Advertising campaigns</w:t>
      </w:r>
    </w:p>
    <w:p w:rsidR="00894825" w:rsidRPr="0075434E" w:rsidRDefault="00894825" w:rsidP="00894825">
      <w:pPr>
        <w:pStyle w:val="ListParagraph"/>
        <w:numPr>
          <w:ilvl w:val="0"/>
          <w:numId w:val="6"/>
        </w:numPr>
        <w:spacing w:after="0" w:line="240" w:lineRule="auto"/>
        <w:rPr>
          <w:rFonts w:cs="Arial"/>
        </w:rPr>
      </w:pPr>
      <w:r w:rsidRPr="0075434E">
        <w:rPr>
          <w:rFonts w:cs="Arial"/>
        </w:rPr>
        <w:t>Religious activities/services</w:t>
      </w:r>
    </w:p>
    <w:p w:rsidR="00894825" w:rsidRPr="0075434E" w:rsidRDefault="00894825" w:rsidP="00894825">
      <w:pPr>
        <w:pStyle w:val="ListParagraph"/>
        <w:numPr>
          <w:ilvl w:val="0"/>
          <w:numId w:val="6"/>
        </w:numPr>
        <w:spacing w:after="0" w:line="240" w:lineRule="auto"/>
        <w:rPr>
          <w:rFonts w:cs="Arial"/>
        </w:rPr>
      </w:pPr>
      <w:r w:rsidRPr="0075434E">
        <w:rPr>
          <w:rFonts w:cs="Arial"/>
        </w:rPr>
        <w:t>Political activities</w:t>
      </w:r>
    </w:p>
    <w:p w:rsidR="00894825" w:rsidRPr="0075434E" w:rsidRDefault="00894825" w:rsidP="00894825">
      <w:pPr>
        <w:pStyle w:val="ListParagraph"/>
        <w:numPr>
          <w:ilvl w:val="0"/>
          <w:numId w:val="6"/>
        </w:numPr>
        <w:spacing w:after="0" w:line="240" w:lineRule="auto"/>
        <w:rPr>
          <w:rFonts w:cs="Arial"/>
        </w:rPr>
      </w:pPr>
      <w:r w:rsidRPr="0075434E">
        <w:rPr>
          <w:rFonts w:cs="Arial"/>
        </w:rPr>
        <w:t>Individuals or individual subsidies</w:t>
      </w:r>
    </w:p>
    <w:p w:rsidR="00894825" w:rsidRPr="0075434E" w:rsidRDefault="00894825" w:rsidP="00894825">
      <w:pPr>
        <w:pStyle w:val="ListParagraph"/>
        <w:numPr>
          <w:ilvl w:val="0"/>
          <w:numId w:val="6"/>
        </w:numPr>
        <w:spacing w:after="0" w:line="240" w:lineRule="auto"/>
        <w:rPr>
          <w:rFonts w:cs="Arial"/>
        </w:rPr>
      </w:pPr>
      <w:r w:rsidRPr="0075434E">
        <w:rPr>
          <w:rFonts w:cs="Arial"/>
        </w:rPr>
        <w:t>Fundraising events, or donations to charitable causes</w:t>
      </w:r>
    </w:p>
    <w:p w:rsidR="00894825" w:rsidRPr="0075434E" w:rsidRDefault="00894825" w:rsidP="00894825">
      <w:pPr>
        <w:pStyle w:val="ListParagraph"/>
        <w:numPr>
          <w:ilvl w:val="0"/>
          <w:numId w:val="6"/>
        </w:numPr>
        <w:spacing w:after="0" w:line="240" w:lineRule="auto"/>
        <w:rPr>
          <w:rFonts w:cs="Arial"/>
        </w:rPr>
      </w:pPr>
      <w:r w:rsidRPr="0075434E">
        <w:rPr>
          <w:rFonts w:cs="Arial"/>
        </w:rPr>
        <w:t>Reserve funds, debt repayment, deficit funding</w:t>
      </w:r>
    </w:p>
    <w:p w:rsidR="00894825" w:rsidRPr="0075434E" w:rsidRDefault="00894825" w:rsidP="00894825">
      <w:pPr>
        <w:pStyle w:val="ListParagraph"/>
        <w:numPr>
          <w:ilvl w:val="0"/>
          <w:numId w:val="6"/>
        </w:numPr>
        <w:spacing w:after="0" w:line="240" w:lineRule="auto"/>
        <w:rPr>
          <w:rFonts w:cs="Arial"/>
        </w:rPr>
      </w:pPr>
      <w:r w:rsidRPr="0075434E">
        <w:rPr>
          <w:rFonts w:cs="Arial"/>
        </w:rPr>
        <w:t>Capital costs (i.e. building repairs or renovations)</w:t>
      </w:r>
    </w:p>
    <w:p w:rsidR="00894825" w:rsidRPr="0075434E" w:rsidRDefault="00894825" w:rsidP="00894825">
      <w:pPr>
        <w:pStyle w:val="ListParagraph"/>
        <w:numPr>
          <w:ilvl w:val="0"/>
          <w:numId w:val="6"/>
        </w:numPr>
        <w:spacing w:after="0" w:line="240" w:lineRule="auto"/>
        <w:rPr>
          <w:rFonts w:cs="Arial"/>
        </w:rPr>
      </w:pPr>
      <w:r w:rsidRPr="0075434E">
        <w:rPr>
          <w:rFonts w:cs="Arial"/>
        </w:rPr>
        <w:t>Activities that extend beyond Toronto's borders</w:t>
      </w:r>
    </w:p>
    <w:p w:rsidR="00894825" w:rsidRPr="0075434E" w:rsidRDefault="00894825" w:rsidP="00894825">
      <w:pPr>
        <w:spacing w:after="0" w:line="240" w:lineRule="auto"/>
        <w:rPr>
          <w:rFonts w:cs="Arial"/>
        </w:rPr>
      </w:pPr>
    </w:p>
    <w:p w:rsidR="00894825" w:rsidRPr="007E6A17" w:rsidRDefault="00894825" w:rsidP="00894825">
      <w:pPr>
        <w:spacing w:after="0" w:line="240" w:lineRule="auto"/>
        <w:rPr>
          <w:rFonts w:cs="Arial"/>
          <w:b/>
          <w:bCs/>
          <w:u w:val="single"/>
        </w:rPr>
      </w:pPr>
      <w:r w:rsidRPr="007E6A17">
        <w:rPr>
          <w:rFonts w:cs="Arial"/>
          <w:b/>
          <w:bCs/>
          <w:u w:val="single"/>
        </w:rPr>
        <w:t>When can activities begin?</w:t>
      </w:r>
    </w:p>
    <w:p w:rsidR="00894825" w:rsidRPr="0075434E" w:rsidRDefault="00894825" w:rsidP="00894825">
      <w:pPr>
        <w:spacing w:after="0" w:line="240" w:lineRule="auto"/>
        <w:rPr>
          <w:rFonts w:cs="Arial"/>
          <w:b/>
          <w:bCs/>
        </w:rPr>
      </w:pPr>
    </w:p>
    <w:p w:rsidR="00894825" w:rsidRPr="0075434E" w:rsidRDefault="00894825" w:rsidP="00894825">
      <w:pPr>
        <w:spacing w:after="0" w:line="240" w:lineRule="auto"/>
        <w:rPr>
          <w:rFonts w:cs="Arial"/>
        </w:rPr>
      </w:pPr>
      <w:r w:rsidRPr="0075434E">
        <w:rPr>
          <w:rFonts w:cs="Arial"/>
          <w:bCs/>
        </w:rPr>
        <w:t>Project activities can begin after June 7, 2018 and run until May 31, 2019.</w:t>
      </w:r>
    </w:p>
    <w:p w:rsidR="00894825" w:rsidRPr="0075434E" w:rsidRDefault="00894825" w:rsidP="00894825">
      <w:pPr>
        <w:pStyle w:val="ListParagraph"/>
        <w:numPr>
          <w:ilvl w:val="0"/>
          <w:numId w:val="8"/>
        </w:numPr>
        <w:spacing w:after="0" w:line="240" w:lineRule="auto"/>
        <w:rPr>
          <w:rFonts w:cs="Arial"/>
        </w:rPr>
      </w:pPr>
      <w:r w:rsidRPr="0075434E">
        <w:rPr>
          <w:rFonts w:cs="Arial"/>
        </w:rPr>
        <w:t xml:space="preserve">Funding is for </w:t>
      </w:r>
      <w:r w:rsidRPr="0075434E">
        <w:rPr>
          <w:rFonts w:cs="Arial"/>
          <w:b/>
          <w:bCs/>
        </w:rPr>
        <w:t xml:space="preserve">ONE TIME </w:t>
      </w:r>
      <w:r w:rsidRPr="0075434E">
        <w:rPr>
          <w:rFonts w:cs="Arial"/>
        </w:rPr>
        <w:t>only.</w:t>
      </w:r>
    </w:p>
    <w:p w:rsidR="00894825" w:rsidRPr="0075434E" w:rsidRDefault="00894825" w:rsidP="00894825">
      <w:pPr>
        <w:pStyle w:val="ListParagraph"/>
        <w:numPr>
          <w:ilvl w:val="0"/>
          <w:numId w:val="7"/>
        </w:numPr>
        <w:spacing w:after="0" w:line="240" w:lineRule="auto"/>
        <w:rPr>
          <w:rFonts w:cs="Arial"/>
        </w:rPr>
      </w:pPr>
      <w:r w:rsidRPr="0075434E">
        <w:rPr>
          <w:rFonts w:cs="Arial"/>
        </w:rPr>
        <w:t>The project must have a clear beginning and end.</w:t>
      </w:r>
    </w:p>
    <w:p w:rsidR="00894825" w:rsidRPr="0075434E" w:rsidRDefault="00894825" w:rsidP="00894825">
      <w:pPr>
        <w:pStyle w:val="ListParagraph"/>
        <w:numPr>
          <w:ilvl w:val="0"/>
          <w:numId w:val="7"/>
        </w:numPr>
        <w:spacing w:after="0" w:line="240" w:lineRule="auto"/>
        <w:rPr>
          <w:rFonts w:cs="Arial"/>
        </w:rPr>
      </w:pPr>
      <w:r w:rsidRPr="0075434E">
        <w:rPr>
          <w:rFonts w:cs="Arial"/>
        </w:rPr>
        <w:t>All applications must show how project work helps advance at least two of the City’s strategic directions and benefits equity-seeking groups.</w:t>
      </w:r>
    </w:p>
    <w:p w:rsidR="00894825" w:rsidRPr="0075434E" w:rsidRDefault="00894825" w:rsidP="00894825">
      <w:pPr>
        <w:pStyle w:val="ListParagraph"/>
        <w:numPr>
          <w:ilvl w:val="0"/>
          <w:numId w:val="7"/>
        </w:numPr>
        <w:spacing w:after="0" w:line="240" w:lineRule="auto"/>
        <w:rPr>
          <w:rFonts w:cs="Arial"/>
        </w:rPr>
      </w:pPr>
      <w:r w:rsidRPr="0075434E">
        <w:rPr>
          <w:rFonts w:cs="Arial"/>
        </w:rPr>
        <w:t xml:space="preserve">Funding is </w:t>
      </w:r>
      <w:r w:rsidRPr="0075434E">
        <w:rPr>
          <w:rFonts w:cs="Arial"/>
          <w:b/>
          <w:bCs/>
          <w:u w:val="single"/>
        </w:rPr>
        <w:t>not</w:t>
      </w:r>
      <w:r w:rsidRPr="0075434E">
        <w:rPr>
          <w:rFonts w:cs="Arial"/>
          <w:b/>
          <w:bCs/>
        </w:rPr>
        <w:t xml:space="preserve"> </w:t>
      </w:r>
      <w:r w:rsidRPr="0075434E">
        <w:rPr>
          <w:rFonts w:cs="Arial"/>
        </w:rPr>
        <w:t xml:space="preserve">for ongoing programs and services. </w:t>
      </w:r>
    </w:p>
    <w:p w:rsidR="00894825" w:rsidRPr="0075434E" w:rsidRDefault="00894825" w:rsidP="00894825">
      <w:pPr>
        <w:spacing w:after="0" w:line="240" w:lineRule="auto"/>
        <w:rPr>
          <w:rFonts w:cs="Arial"/>
        </w:rPr>
      </w:pPr>
    </w:p>
    <w:p w:rsidR="00894825" w:rsidRPr="007E6A17" w:rsidRDefault="00894825" w:rsidP="00BB0CCF">
      <w:pPr>
        <w:spacing w:after="0" w:line="240" w:lineRule="auto"/>
        <w:rPr>
          <w:rFonts w:cs="Arial"/>
          <w:b/>
          <w:bCs/>
          <w:u w:val="single"/>
        </w:rPr>
      </w:pPr>
      <w:r w:rsidRPr="007E6A17">
        <w:rPr>
          <w:rFonts w:cs="Arial"/>
          <w:b/>
          <w:bCs/>
          <w:u w:val="single"/>
        </w:rPr>
        <w:t>What are the grant sizes &amp; terms?</w:t>
      </w:r>
    </w:p>
    <w:p w:rsidR="00163A2B" w:rsidRPr="0075434E" w:rsidRDefault="00163A2B" w:rsidP="00163A2B">
      <w:pPr>
        <w:spacing w:after="0" w:line="240" w:lineRule="auto"/>
        <w:rPr>
          <w:rFonts w:cs="Arial"/>
        </w:rPr>
      </w:pPr>
    </w:p>
    <w:p w:rsidR="00163A2B" w:rsidRPr="007605B8" w:rsidRDefault="00163A2B" w:rsidP="007605B8">
      <w:pPr>
        <w:spacing w:after="0" w:line="240" w:lineRule="auto"/>
        <w:rPr>
          <w:rFonts w:cs="Arial"/>
        </w:rPr>
      </w:pPr>
      <w:r w:rsidRPr="0075434E">
        <w:rPr>
          <w:rFonts w:cs="Arial"/>
        </w:rPr>
        <w:t xml:space="preserve">Applicants are encouraged to request the amount of money they need to complete their project. There are no minimums or maximums set for this granting stream. </w:t>
      </w:r>
      <w:r w:rsidRPr="007605B8">
        <w:rPr>
          <w:rFonts w:cs="Arial"/>
        </w:rPr>
        <w:t>Projects may run from June 7, 2018 to May 31, 2019.</w:t>
      </w:r>
    </w:p>
    <w:p w:rsidR="00163A2B" w:rsidRPr="0075434E" w:rsidRDefault="00163A2B" w:rsidP="00163A2B">
      <w:pPr>
        <w:spacing w:after="0" w:line="240" w:lineRule="auto"/>
        <w:rPr>
          <w:rFonts w:cs="Arial"/>
        </w:rPr>
      </w:pPr>
    </w:p>
    <w:p w:rsidR="00163A2B" w:rsidRPr="007605B8" w:rsidRDefault="00163A2B" w:rsidP="00163A2B">
      <w:pPr>
        <w:spacing w:after="0" w:line="240" w:lineRule="auto"/>
        <w:rPr>
          <w:rFonts w:cs="Arial"/>
          <w:b/>
          <w:bCs/>
        </w:rPr>
      </w:pPr>
      <w:r w:rsidRPr="007605B8">
        <w:rPr>
          <w:rFonts w:cs="Arial"/>
          <w:b/>
          <w:bCs/>
        </w:rPr>
        <w:t xml:space="preserve">Increasing access to City grants: </w:t>
      </w:r>
      <w:r w:rsidRPr="007605B8">
        <w:rPr>
          <w:rFonts w:cs="Arial"/>
        </w:rPr>
        <w:t>To</w:t>
      </w:r>
      <w:r w:rsidRPr="0075434E">
        <w:rPr>
          <w:rFonts w:cs="Arial"/>
        </w:rPr>
        <w:t xml:space="preserve"> ensure as many groups as possible have access to City grants…</w:t>
      </w:r>
    </w:p>
    <w:p w:rsidR="00163A2B" w:rsidRPr="0075434E" w:rsidRDefault="00163A2B" w:rsidP="00163A2B">
      <w:pPr>
        <w:pStyle w:val="ListParagraph"/>
        <w:numPr>
          <w:ilvl w:val="0"/>
          <w:numId w:val="9"/>
        </w:numPr>
        <w:spacing w:after="0" w:line="240" w:lineRule="auto"/>
        <w:rPr>
          <w:rFonts w:cs="Arial"/>
        </w:rPr>
      </w:pPr>
      <w:r w:rsidRPr="0075434E">
        <w:rPr>
          <w:rFonts w:cs="Arial"/>
        </w:rPr>
        <w:t>Groups that were successful in either the Projects or Events granting streams in 2017 are not eligible to apply in 2018.</w:t>
      </w:r>
    </w:p>
    <w:p w:rsidR="00163A2B" w:rsidRPr="0075434E" w:rsidRDefault="00163A2B" w:rsidP="00163A2B">
      <w:pPr>
        <w:pStyle w:val="ListParagraph"/>
        <w:numPr>
          <w:ilvl w:val="0"/>
          <w:numId w:val="9"/>
        </w:numPr>
        <w:spacing w:after="0" w:line="240" w:lineRule="auto"/>
        <w:rPr>
          <w:rFonts w:cs="Arial"/>
        </w:rPr>
      </w:pPr>
      <w:r w:rsidRPr="0075434E">
        <w:rPr>
          <w:rFonts w:cs="Arial"/>
        </w:rPr>
        <w:t>The same Project idea will not be funded more than once.</w:t>
      </w:r>
    </w:p>
    <w:p w:rsidR="00163A2B" w:rsidRPr="0075434E" w:rsidRDefault="00163A2B" w:rsidP="00163A2B">
      <w:pPr>
        <w:pStyle w:val="ListParagraph"/>
        <w:numPr>
          <w:ilvl w:val="0"/>
          <w:numId w:val="9"/>
        </w:numPr>
        <w:spacing w:after="0" w:line="240" w:lineRule="auto"/>
        <w:rPr>
          <w:rFonts w:cs="Arial"/>
        </w:rPr>
      </w:pPr>
      <w:r w:rsidRPr="0075434E">
        <w:rPr>
          <w:rFonts w:cs="Arial"/>
        </w:rPr>
        <w:t xml:space="preserve">Groups may only apply for one grant program (Projects </w:t>
      </w:r>
      <w:r w:rsidRPr="0075434E">
        <w:rPr>
          <w:rFonts w:cs="Arial"/>
          <w:i/>
          <w:iCs/>
        </w:rPr>
        <w:t xml:space="preserve">or </w:t>
      </w:r>
      <w:r w:rsidRPr="0075434E">
        <w:rPr>
          <w:rFonts w:cs="Arial"/>
        </w:rPr>
        <w:t xml:space="preserve">Events) per year. </w:t>
      </w:r>
    </w:p>
    <w:p w:rsidR="00163A2B" w:rsidRPr="0075434E" w:rsidRDefault="00163A2B" w:rsidP="00163A2B">
      <w:pPr>
        <w:spacing w:after="0" w:line="240" w:lineRule="auto"/>
        <w:rPr>
          <w:rFonts w:cs="Arial"/>
        </w:rPr>
      </w:pPr>
    </w:p>
    <w:p w:rsidR="00163A2B" w:rsidRPr="0075434E" w:rsidRDefault="00163A2B" w:rsidP="00163A2B">
      <w:pPr>
        <w:spacing w:after="0" w:line="240" w:lineRule="auto"/>
        <w:rPr>
          <w:rFonts w:cs="Arial"/>
        </w:rPr>
      </w:pPr>
      <w:r w:rsidRPr="0075434E">
        <w:rPr>
          <w:rFonts w:cs="Arial"/>
        </w:rPr>
        <w:t>A combined total of $1.1 million is available for Community Projects &amp; Events grants in 2018.</w:t>
      </w:r>
    </w:p>
    <w:p w:rsidR="00163A2B" w:rsidRPr="0075434E" w:rsidRDefault="00163A2B" w:rsidP="00163A2B">
      <w:pPr>
        <w:spacing w:after="0" w:line="240" w:lineRule="auto"/>
        <w:rPr>
          <w:rFonts w:cs="Arial"/>
        </w:rPr>
      </w:pPr>
    </w:p>
    <w:p w:rsidR="00163A2B" w:rsidRPr="007E6A17" w:rsidRDefault="00163A2B" w:rsidP="00163A2B">
      <w:pPr>
        <w:spacing w:after="0" w:line="240" w:lineRule="auto"/>
        <w:rPr>
          <w:rFonts w:cs="Arial"/>
          <w:b/>
          <w:bCs/>
          <w:u w:val="single"/>
        </w:rPr>
      </w:pPr>
      <w:r w:rsidRPr="007E6A17">
        <w:rPr>
          <w:rFonts w:cs="Arial"/>
          <w:b/>
          <w:bCs/>
          <w:u w:val="single"/>
        </w:rPr>
        <w:t>Who can apply?</w:t>
      </w:r>
    </w:p>
    <w:p w:rsidR="00163A2B" w:rsidRPr="0075434E" w:rsidRDefault="00163A2B" w:rsidP="00163A2B">
      <w:pPr>
        <w:spacing w:after="0" w:line="240" w:lineRule="auto"/>
        <w:rPr>
          <w:rFonts w:cs="Arial"/>
          <w:b/>
          <w:bCs/>
        </w:rPr>
      </w:pPr>
    </w:p>
    <w:p w:rsidR="00163A2B" w:rsidRPr="0075434E" w:rsidRDefault="00163A2B" w:rsidP="00163A2B">
      <w:pPr>
        <w:spacing w:after="0" w:line="240" w:lineRule="auto"/>
        <w:rPr>
          <w:rFonts w:cs="Arial"/>
        </w:rPr>
      </w:pPr>
      <w:r w:rsidRPr="0075434E">
        <w:rPr>
          <w:rFonts w:cs="Arial"/>
        </w:rPr>
        <w:t>Community groups of any size may apply (whether you are an incorporated or unincorporated not-for-profit organization). Additionally:</w:t>
      </w:r>
    </w:p>
    <w:p w:rsidR="00163A2B" w:rsidRPr="0075434E" w:rsidRDefault="00163A2B" w:rsidP="00163A2B">
      <w:pPr>
        <w:pStyle w:val="ListParagraph"/>
        <w:numPr>
          <w:ilvl w:val="0"/>
          <w:numId w:val="10"/>
        </w:numPr>
        <w:spacing w:after="0" w:line="240" w:lineRule="auto"/>
        <w:rPr>
          <w:rFonts w:cs="Arial"/>
        </w:rPr>
      </w:pPr>
      <w:r w:rsidRPr="0075434E">
        <w:rPr>
          <w:rFonts w:cs="Arial"/>
        </w:rPr>
        <w:t>Your project must take place in Toronto, benefitting Toronto residents or organizations;</w:t>
      </w:r>
    </w:p>
    <w:p w:rsidR="00163A2B" w:rsidRPr="0075434E" w:rsidRDefault="00163A2B" w:rsidP="00163A2B">
      <w:pPr>
        <w:pStyle w:val="ListParagraph"/>
        <w:numPr>
          <w:ilvl w:val="0"/>
          <w:numId w:val="10"/>
        </w:numPr>
        <w:spacing w:after="0" w:line="240" w:lineRule="auto"/>
        <w:rPr>
          <w:rFonts w:cs="Arial"/>
        </w:rPr>
      </w:pPr>
      <w:r w:rsidRPr="0075434E">
        <w:rPr>
          <w:rFonts w:cs="Arial"/>
        </w:rPr>
        <w:t>You must have an office in Toronto;</w:t>
      </w:r>
    </w:p>
    <w:p w:rsidR="00163A2B" w:rsidRPr="0075434E" w:rsidRDefault="00163A2B" w:rsidP="00163A2B">
      <w:pPr>
        <w:pStyle w:val="ListParagraph"/>
        <w:numPr>
          <w:ilvl w:val="0"/>
          <w:numId w:val="10"/>
        </w:numPr>
        <w:spacing w:after="0" w:line="240" w:lineRule="auto"/>
        <w:rPr>
          <w:rFonts w:cs="Arial"/>
        </w:rPr>
      </w:pPr>
      <w:r w:rsidRPr="0075434E">
        <w:rPr>
          <w:rFonts w:cs="Arial"/>
        </w:rPr>
        <w:t>More than half of your board members or group leaders must live in Toronto.</w:t>
      </w:r>
    </w:p>
    <w:p w:rsidR="00163A2B" w:rsidRPr="0075434E" w:rsidRDefault="00163A2B" w:rsidP="00163A2B">
      <w:pPr>
        <w:spacing w:after="0" w:line="240" w:lineRule="auto"/>
        <w:rPr>
          <w:rFonts w:cs="Arial"/>
        </w:rPr>
      </w:pPr>
    </w:p>
    <w:p w:rsidR="006E0D7E" w:rsidRPr="007E6A17" w:rsidRDefault="006E0D7E" w:rsidP="00163A2B">
      <w:pPr>
        <w:spacing w:after="0" w:line="240" w:lineRule="auto"/>
        <w:rPr>
          <w:rFonts w:cs="Arial"/>
          <w:u w:val="single"/>
        </w:rPr>
      </w:pPr>
      <w:r w:rsidRPr="007E6A17">
        <w:rPr>
          <w:rFonts w:cs="Arial"/>
          <w:b/>
          <w:bCs/>
          <w:u w:val="single"/>
        </w:rPr>
        <w:t>Who we can and can’t fund</w:t>
      </w:r>
    </w:p>
    <w:p w:rsidR="00163A2B" w:rsidRPr="0075434E" w:rsidRDefault="00163A2B" w:rsidP="00163A2B">
      <w:pPr>
        <w:spacing w:after="0" w:line="240" w:lineRule="auto"/>
        <w:rPr>
          <w:rFonts w:cs="Arial"/>
        </w:rPr>
      </w:pPr>
    </w:p>
    <w:p w:rsidR="006E0D7E" w:rsidRPr="0075434E" w:rsidRDefault="006E0D7E" w:rsidP="00163A2B">
      <w:pPr>
        <w:spacing w:after="0" w:line="240" w:lineRule="auto"/>
        <w:rPr>
          <w:rFonts w:cs="Arial"/>
          <w:i/>
        </w:rPr>
      </w:pPr>
      <w:r w:rsidRPr="0075434E">
        <w:rPr>
          <w:rFonts w:cs="Arial"/>
          <w:bCs/>
          <w:i/>
        </w:rPr>
        <w:t>Who we CAN fund:</w:t>
      </w:r>
    </w:p>
    <w:p w:rsidR="006E0D7E" w:rsidRPr="0075434E" w:rsidRDefault="006E0D7E" w:rsidP="006E0D7E">
      <w:pPr>
        <w:spacing w:after="0" w:line="240" w:lineRule="auto"/>
        <w:rPr>
          <w:rFonts w:cs="Arial"/>
        </w:rPr>
      </w:pPr>
    </w:p>
    <w:p w:rsidR="006E0D7E" w:rsidRPr="0075434E" w:rsidRDefault="006E0D7E" w:rsidP="006E0D7E">
      <w:pPr>
        <w:pStyle w:val="ListParagraph"/>
        <w:numPr>
          <w:ilvl w:val="0"/>
          <w:numId w:val="11"/>
        </w:numPr>
        <w:spacing w:after="0" w:line="240" w:lineRule="auto"/>
        <w:rPr>
          <w:rFonts w:cs="Arial"/>
        </w:rPr>
      </w:pPr>
      <w:r w:rsidRPr="0075434E">
        <w:rPr>
          <w:rFonts w:cs="Arial"/>
        </w:rPr>
        <w:t>Not-for-profit groups or organizations (incorporated or unincorporated). Unincorporated groups without audited financial statements will need to work with a trustee organization.</w:t>
      </w:r>
    </w:p>
    <w:p w:rsidR="006E0D7E" w:rsidRPr="0075434E" w:rsidRDefault="006E0D7E" w:rsidP="006E0D7E">
      <w:pPr>
        <w:pStyle w:val="ListParagraph"/>
        <w:numPr>
          <w:ilvl w:val="0"/>
          <w:numId w:val="11"/>
        </w:numPr>
        <w:spacing w:after="0" w:line="240" w:lineRule="auto"/>
        <w:rPr>
          <w:rFonts w:cs="Arial"/>
        </w:rPr>
      </w:pPr>
      <w:r w:rsidRPr="0075434E">
        <w:rPr>
          <w:rFonts w:cs="Arial"/>
        </w:rPr>
        <w:t>Not-for-profit groups based in the City of Toronto</w:t>
      </w:r>
    </w:p>
    <w:p w:rsidR="006E0D7E" w:rsidRPr="0075434E" w:rsidRDefault="006E0D7E" w:rsidP="006E0D7E">
      <w:pPr>
        <w:pStyle w:val="ListParagraph"/>
        <w:numPr>
          <w:ilvl w:val="0"/>
          <w:numId w:val="11"/>
        </w:numPr>
        <w:spacing w:after="0" w:line="240" w:lineRule="auto"/>
        <w:rPr>
          <w:rFonts w:cs="Arial"/>
        </w:rPr>
      </w:pPr>
      <w:r w:rsidRPr="0075434E">
        <w:rPr>
          <w:rFonts w:cs="Arial"/>
        </w:rPr>
        <w:t>Community (human) service organizations/groups</w:t>
      </w:r>
    </w:p>
    <w:p w:rsidR="006E0D7E" w:rsidRPr="0075434E" w:rsidRDefault="006E0D7E" w:rsidP="006E0D7E">
      <w:pPr>
        <w:pStyle w:val="ListParagraph"/>
        <w:numPr>
          <w:ilvl w:val="0"/>
          <w:numId w:val="11"/>
        </w:numPr>
        <w:spacing w:after="0" w:line="240" w:lineRule="auto"/>
        <w:rPr>
          <w:rFonts w:cs="Arial"/>
        </w:rPr>
      </w:pPr>
      <w:r w:rsidRPr="0075434E">
        <w:rPr>
          <w:rFonts w:cs="Arial"/>
        </w:rPr>
        <w:t>Groups accountable to and representative of the community they serve(through elected board of directors or membership of residents)</w:t>
      </w:r>
    </w:p>
    <w:p w:rsidR="006E0D7E" w:rsidRPr="0075434E" w:rsidRDefault="006E0D7E" w:rsidP="006E0D7E">
      <w:pPr>
        <w:pStyle w:val="ListParagraph"/>
        <w:numPr>
          <w:ilvl w:val="0"/>
          <w:numId w:val="11"/>
        </w:numPr>
        <w:spacing w:after="0" w:line="240" w:lineRule="auto"/>
        <w:rPr>
          <w:rFonts w:cs="Arial"/>
        </w:rPr>
      </w:pPr>
      <w:r w:rsidRPr="0075434E">
        <w:rPr>
          <w:rFonts w:cs="Arial"/>
        </w:rPr>
        <w:t xml:space="preserve">Groups in good standing with the City of Toronto </w:t>
      </w:r>
    </w:p>
    <w:p w:rsidR="006E0D7E" w:rsidRPr="0075434E" w:rsidRDefault="006E0D7E" w:rsidP="00BB0CCF">
      <w:pPr>
        <w:spacing w:after="0" w:line="240" w:lineRule="auto"/>
        <w:rPr>
          <w:rFonts w:cs="Arial"/>
        </w:rPr>
      </w:pPr>
    </w:p>
    <w:p w:rsidR="00894825" w:rsidRPr="0075434E" w:rsidRDefault="006E0D7E" w:rsidP="00BB0CCF">
      <w:pPr>
        <w:spacing w:after="0" w:line="240" w:lineRule="auto"/>
        <w:rPr>
          <w:rFonts w:cs="Arial"/>
          <w:i/>
        </w:rPr>
      </w:pPr>
      <w:r w:rsidRPr="0075434E">
        <w:rPr>
          <w:rFonts w:cs="Arial"/>
          <w:i/>
        </w:rPr>
        <w:t>Who we CAN’T fund:</w:t>
      </w:r>
    </w:p>
    <w:p w:rsidR="006E0D7E" w:rsidRPr="0075434E" w:rsidRDefault="006E0D7E" w:rsidP="006E0D7E">
      <w:pPr>
        <w:pStyle w:val="ListParagraph"/>
        <w:numPr>
          <w:ilvl w:val="0"/>
          <w:numId w:val="12"/>
        </w:numPr>
        <w:spacing w:after="0" w:line="240" w:lineRule="auto"/>
        <w:rPr>
          <w:rFonts w:cs="Arial"/>
        </w:rPr>
      </w:pPr>
      <w:r w:rsidRPr="0075434E">
        <w:rPr>
          <w:rFonts w:cs="Arial"/>
        </w:rPr>
        <w:t>Individuals</w:t>
      </w:r>
    </w:p>
    <w:p w:rsidR="006E0D7E" w:rsidRPr="0075434E" w:rsidRDefault="006E0D7E" w:rsidP="006E0D7E">
      <w:pPr>
        <w:pStyle w:val="ListParagraph"/>
        <w:numPr>
          <w:ilvl w:val="0"/>
          <w:numId w:val="12"/>
        </w:numPr>
        <w:spacing w:after="0" w:line="240" w:lineRule="auto"/>
        <w:rPr>
          <w:rFonts w:cs="Arial"/>
        </w:rPr>
      </w:pPr>
      <w:r w:rsidRPr="0075434E">
        <w:rPr>
          <w:rFonts w:cs="Arial"/>
        </w:rPr>
        <w:t>Businesses (for profit entities)</w:t>
      </w:r>
    </w:p>
    <w:p w:rsidR="006E0D7E" w:rsidRPr="0075434E" w:rsidRDefault="006E0D7E" w:rsidP="006E0D7E">
      <w:pPr>
        <w:pStyle w:val="ListParagraph"/>
        <w:numPr>
          <w:ilvl w:val="0"/>
          <w:numId w:val="12"/>
        </w:numPr>
        <w:spacing w:after="0" w:line="240" w:lineRule="auto"/>
        <w:rPr>
          <w:rFonts w:cs="Arial"/>
        </w:rPr>
      </w:pPr>
      <w:r w:rsidRPr="0075434E">
        <w:rPr>
          <w:rFonts w:cs="Arial"/>
        </w:rPr>
        <w:t>An organization that has a mandate from another level of government such as universities, schools, hospitals</w:t>
      </w:r>
    </w:p>
    <w:p w:rsidR="006E0D7E" w:rsidRPr="0075434E" w:rsidRDefault="006E0D7E" w:rsidP="006E0D7E">
      <w:pPr>
        <w:pStyle w:val="ListParagraph"/>
        <w:numPr>
          <w:ilvl w:val="0"/>
          <w:numId w:val="12"/>
        </w:numPr>
        <w:spacing w:after="0" w:line="240" w:lineRule="auto"/>
        <w:rPr>
          <w:rFonts w:cs="Arial"/>
        </w:rPr>
      </w:pPr>
      <w:r w:rsidRPr="0075434E">
        <w:rPr>
          <w:rFonts w:cs="Arial"/>
        </w:rPr>
        <w:t>Industry or trade associations</w:t>
      </w:r>
    </w:p>
    <w:p w:rsidR="006E0D7E" w:rsidRPr="0075434E" w:rsidRDefault="006E0D7E" w:rsidP="006E0D7E">
      <w:pPr>
        <w:pStyle w:val="ListParagraph"/>
        <w:numPr>
          <w:ilvl w:val="0"/>
          <w:numId w:val="12"/>
        </w:numPr>
        <w:spacing w:after="0" w:line="240" w:lineRule="auto"/>
        <w:rPr>
          <w:rFonts w:cs="Arial"/>
        </w:rPr>
      </w:pPr>
      <w:r w:rsidRPr="0075434E">
        <w:rPr>
          <w:rFonts w:cs="Arial"/>
        </w:rPr>
        <w:t>Not Toronto-based (less than 50% of participants &amp; board members are residents of Toronto)</w:t>
      </w:r>
    </w:p>
    <w:p w:rsidR="006E0D7E" w:rsidRPr="0075434E" w:rsidRDefault="006E0D7E" w:rsidP="006E0D7E">
      <w:pPr>
        <w:pStyle w:val="ListParagraph"/>
        <w:numPr>
          <w:ilvl w:val="0"/>
          <w:numId w:val="12"/>
        </w:numPr>
        <w:spacing w:after="0" w:line="240" w:lineRule="auto"/>
        <w:rPr>
          <w:rFonts w:cs="Arial"/>
        </w:rPr>
      </w:pPr>
      <w:r w:rsidRPr="0075434E">
        <w:rPr>
          <w:rFonts w:cs="Arial"/>
        </w:rPr>
        <w:t>Political parties</w:t>
      </w:r>
    </w:p>
    <w:p w:rsidR="006E0D7E" w:rsidRPr="0075434E" w:rsidRDefault="006E0D7E" w:rsidP="006E0D7E">
      <w:pPr>
        <w:pStyle w:val="ListParagraph"/>
        <w:numPr>
          <w:ilvl w:val="0"/>
          <w:numId w:val="12"/>
        </w:numPr>
        <w:spacing w:after="0" w:line="240" w:lineRule="auto"/>
        <w:rPr>
          <w:rFonts w:cs="Arial"/>
        </w:rPr>
      </w:pPr>
      <w:r w:rsidRPr="0075434E">
        <w:rPr>
          <w:rFonts w:cs="Arial"/>
        </w:rPr>
        <w:t>Grant-making organizations</w:t>
      </w:r>
    </w:p>
    <w:p w:rsidR="006E0D7E" w:rsidRPr="0075434E" w:rsidRDefault="006E0D7E" w:rsidP="006E0D7E">
      <w:pPr>
        <w:spacing w:after="0" w:line="240" w:lineRule="auto"/>
        <w:rPr>
          <w:rFonts w:cs="Arial"/>
        </w:rPr>
      </w:pPr>
    </w:p>
    <w:p w:rsidR="006E0D7E" w:rsidRPr="007E6A17" w:rsidRDefault="006E0D7E" w:rsidP="006E0D7E">
      <w:pPr>
        <w:spacing w:after="0" w:line="240" w:lineRule="auto"/>
        <w:rPr>
          <w:rFonts w:cs="Arial"/>
          <w:b/>
          <w:bCs/>
          <w:u w:val="single"/>
        </w:rPr>
      </w:pPr>
      <w:r w:rsidRPr="007E6A17">
        <w:rPr>
          <w:rFonts w:cs="Arial"/>
          <w:b/>
          <w:bCs/>
          <w:u w:val="single"/>
        </w:rPr>
        <w:t>What is the application process?</w:t>
      </w:r>
    </w:p>
    <w:p w:rsidR="006E0D7E" w:rsidRPr="0075434E" w:rsidRDefault="006E0D7E" w:rsidP="006E0D7E">
      <w:pPr>
        <w:spacing w:after="0" w:line="240" w:lineRule="auto"/>
        <w:rPr>
          <w:rFonts w:cs="Arial"/>
          <w:b/>
          <w:bCs/>
        </w:rPr>
      </w:pPr>
    </w:p>
    <w:p w:rsidR="006E0D7E" w:rsidRPr="0075434E" w:rsidRDefault="006E0D7E" w:rsidP="006E0D7E">
      <w:pPr>
        <w:spacing w:after="0" w:line="240" w:lineRule="auto"/>
        <w:rPr>
          <w:rFonts w:cs="Arial"/>
          <w:bCs/>
          <w:i/>
        </w:rPr>
      </w:pPr>
      <w:r w:rsidRPr="0075434E">
        <w:rPr>
          <w:rFonts w:cs="Arial"/>
          <w:bCs/>
          <w:i/>
        </w:rPr>
        <w:t>Stage 1: Online Eligibility</w:t>
      </w:r>
      <w:r w:rsidR="003637FF" w:rsidRPr="0075434E">
        <w:rPr>
          <w:rFonts w:cs="Arial"/>
          <w:bCs/>
          <w:i/>
        </w:rPr>
        <w:t xml:space="preserve"> </w:t>
      </w:r>
      <w:r w:rsidRPr="0075434E">
        <w:rPr>
          <w:rFonts w:cs="Arial"/>
          <w:bCs/>
          <w:i/>
        </w:rPr>
        <w:t>Screening</w:t>
      </w:r>
    </w:p>
    <w:p w:rsidR="003637FF" w:rsidRPr="0075434E" w:rsidRDefault="003637FF" w:rsidP="003637FF">
      <w:pPr>
        <w:pStyle w:val="ListParagraph"/>
        <w:numPr>
          <w:ilvl w:val="0"/>
          <w:numId w:val="13"/>
        </w:numPr>
        <w:spacing w:after="0" w:line="240" w:lineRule="auto"/>
        <w:rPr>
          <w:rFonts w:cs="Arial"/>
        </w:rPr>
      </w:pPr>
      <w:r w:rsidRPr="0075434E">
        <w:rPr>
          <w:rFonts w:cs="Arial"/>
        </w:rPr>
        <w:t xml:space="preserve">To help organizations self-assess their fit with the grant program </w:t>
      </w:r>
    </w:p>
    <w:p w:rsidR="003637FF" w:rsidRPr="0075434E" w:rsidRDefault="003637FF" w:rsidP="003637FF">
      <w:pPr>
        <w:pStyle w:val="ListParagraph"/>
        <w:numPr>
          <w:ilvl w:val="0"/>
          <w:numId w:val="13"/>
        </w:numPr>
        <w:spacing w:after="0" w:line="240" w:lineRule="auto"/>
        <w:rPr>
          <w:rFonts w:cs="Arial"/>
        </w:rPr>
      </w:pPr>
      <w:r w:rsidRPr="0075434E">
        <w:rPr>
          <w:rFonts w:cs="Arial"/>
          <w:bCs/>
        </w:rPr>
        <w:t xml:space="preserve">Open </w:t>
      </w:r>
      <w:r w:rsidRPr="0075434E">
        <w:rPr>
          <w:rFonts w:cs="Arial"/>
        </w:rPr>
        <w:t>until February 2</w:t>
      </w:r>
    </w:p>
    <w:p w:rsidR="003637FF" w:rsidRPr="0075434E" w:rsidRDefault="003637FF" w:rsidP="006E0D7E">
      <w:pPr>
        <w:spacing w:after="0" w:line="240" w:lineRule="auto"/>
        <w:rPr>
          <w:rFonts w:cs="Arial"/>
        </w:rPr>
      </w:pPr>
    </w:p>
    <w:p w:rsidR="006E0D7E" w:rsidRPr="0075434E" w:rsidRDefault="006E0D7E" w:rsidP="006E0D7E">
      <w:pPr>
        <w:spacing w:after="0" w:line="240" w:lineRule="auto"/>
        <w:rPr>
          <w:rFonts w:cs="Arial"/>
          <w:i/>
        </w:rPr>
      </w:pPr>
      <w:r w:rsidRPr="0075434E">
        <w:rPr>
          <w:rFonts w:cs="Arial"/>
          <w:bCs/>
          <w:i/>
        </w:rPr>
        <w:t>Stage 2: Online Letter of Intent</w:t>
      </w:r>
      <w:r w:rsidR="003637FF" w:rsidRPr="0075434E">
        <w:rPr>
          <w:rFonts w:cs="Arial"/>
          <w:bCs/>
          <w:i/>
        </w:rPr>
        <w:t xml:space="preserve"> </w:t>
      </w:r>
      <w:r w:rsidRPr="0075434E">
        <w:rPr>
          <w:rFonts w:cs="Arial"/>
          <w:bCs/>
          <w:i/>
        </w:rPr>
        <w:t>(LOI)</w:t>
      </w:r>
    </w:p>
    <w:p w:rsidR="006E0D7E" w:rsidRPr="0075434E" w:rsidRDefault="006E0D7E" w:rsidP="003637FF">
      <w:pPr>
        <w:pStyle w:val="ListParagraph"/>
        <w:numPr>
          <w:ilvl w:val="0"/>
          <w:numId w:val="14"/>
        </w:numPr>
        <w:spacing w:after="0" w:line="240" w:lineRule="auto"/>
        <w:rPr>
          <w:rFonts w:cs="Arial"/>
        </w:rPr>
      </w:pPr>
      <w:r w:rsidRPr="0075434E">
        <w:rPr>
          <w:rFonts w:cs="Arial"/>
        </w:rPr>
        <w:t>A short application to assess project idea and fit with the grant</w:t>
      </w:r>
      <w:r w:rsidR="003637FF" w:rsidRPr="0075434E">
        <w:rPr>
          <w:rFonts w:cs="Arial"/>
        </w:rPr>
        <w:t xml:space="preserve"> </w:t>
      </w:r>
      <w:r w:rsidRPr="0075434E">
        <w:rPr>
          <w:rFonts w:cs="Arial"/>
        </w:rPr>
        <w:t>program</w:t>
      </w:r>
    </w:p>
    <w:p w:rsidR="006E0D7E" w:rsidRPr="0075434E" w:rsidRDefault="006E0D7E" w:rsidP="003637FF">
      <w:pPr>
        <w:pStyle w:val="ListParagraph"/>
        <w:numPr>
          <w:ilvl w:val="0"/>
          <w:numId w:val="14"/>
        </w:numPr>
        <w:spacing w:after="0" w:line="240" w:lineRule="auto"/>
        <w:rPr>
          <w:rFonts w:cs="Arial"/>
        </w:rPr>
      </w:pPr>
      <w:r w:rsidRPr="0075434E">
        <w:rPr>
          <w:rFonts w:cs="Arial"/>
        </w:rPr>
        <w:t>Deadline: February 2nd</w:t>
      </w:r>
    </w:p>
    <w:p w:rsidR="006E0D7E" w:rsidRPr="0075434E" w:rsidRDefault="006E0D7E" w:rsidP="006E0D7E">
      <w:pPr>
        <w:spacing w:after="0" w:line="240" w:lineRule="auto"/>
        <w:rPr>
          <w:rFonts w:cs="Arial"/>
        </w:rPr>
      </w:pPr>
    </w:p>
    <w:p w:rsidR="006E0D7E" w:rsidRPr="0075434E" w:rsidRDefault="006E0D7E" w:rsidP="006E0D7E">
      <w:pPr>
        <w:spacing w:after="0" w:line="240" w:lineRule="auto"/>
        <w:rPr>
          <w:rFonts w:cs="Arial"/>
          <w:i/>
        </w:rPr>
      </w:pPr>
      <w:r w:rsidRPr="0075434E">
        <w:rPr>
          <w:rFonts w:cs="Arial"/>
          <w:bCs/>
          <w:i/>
        </w:rPr>
        <w:t>Stage 3: Online Full Application</w:t>
      </w:r>
    </w:p>
    <w:p w:rsidR="006E0D7E" w:rsidRPr="0075434E" w:rsidRDefault="006E0D7E" w:rsidP="003637FF">
      <w:pPr>
        <w:pStyle w:val="ListParagraph"/>
        <w:numPr>
          <w:ilvl w:val="0"/>
          <w:numId w:val="15"/>
        </w:numPr>
        <w:spacing w:after="0" w:line="240" w:lineRule="auto"/>
        <w:rPr>
          <w:rFonts w:cs="Arial"/>
        </w:rPr>
      </w:pPr>
      <w:r w:rsidRPr="0075434E">
        <w:rPr>
          <w:rFonts w:cs="Arial"/>
        </w:rPr>
        <w:t>Only applications that meet all criteria will be invited to submit additional information (a more detailed budget, work plan and up to three additional</w:t>
      </w:r>
      <w:r w:rsidR="003637FF" w:rsidRPr="0075434E">
        <w:rPr>
          <w:rFonts w:cs="Arial"/>
        </w:rPr>
        <w:t xml:space="preserve"> </w:t>
      </w:r>
      <w:r w:rsidRPr="0075434E">
        <w:rPr>
          <w:rFonts w:cs="Arial"/>
        </w:rPr>
        <w:t>questions)</w:t>
      </w:r>
    </w:p>
    <w:p w:rsidR="006E0D7E" w:rsidRPr="0075434E" w:rsidRDefault="006E0D7E" w:rsidP="006E0D7E">
      <w:pPr>
        <w:spacing w:after="0" w:line="240" w:lineRule="auto"/>
        <w:rPr>
          <w:rFonts w:cs="Arial"/>
        </w:rPr>
      </w:pPr>
    </w:p>
    <w:p w:rsidR="006E0D7E" w:rsidRPr="0075434E" w:rsidRDefault="006E0D7E" w:rsidP="006E0D7E">
      <w:pPr>
        <w:spacing w:after="0" w:line="240" w:lineRule="auto"/>
        <w:rPr>
          <w:rFonts w:cs="Arial"/>
          <w:i/>
        </w:rPr>
      </w:pPr>
      <w:r w:rsidRPr="0075434E">
        <w:rPr>
          <w:rFonts w:cs="Arial"/>
          <w:bCs/>
          <w:i/>
        </w:rPr>
        <w:t xml:space="preserve">Invitation to Submit Full Application: </w:t>
      </w:r>
      <w:r w:rsidRPr="0075434E">
        <w:rPr>
          <w:rFonts w:cs="Arial"/>
          <w:i/>
        </w:rPr>
        <w:t>February 23rd</w:t>
      </w:r>
    </w:p>
    <w:p w:rsidR="006E0D7E" w:rsidRPr="0075434E" w:rsidRDefault="006E0D7E" w:rsidP="003637FF">
      <w:pPr>
        <w:pStyle w:val="ListParagraph"/>
        <w:numPr>
          <w:ilvl w:val="0"/>
          <w:numId w:val="15"/>
        </w:numPr>
        <w:spacing w:after="0" w:line="240" w:lineRule="auto"/>
        <w:rPr>
          <w:rFonts w:cs="Arial"/>
        </w:rPr>
      </w:pPr>
      <w:r w:rsidRPr="0075434E">
        <w:rPr>
          <w:rFonts w:cs="Arial"/>
        </w:rPr>
        <w:t>Deadline</w:t>
      </w:r>
      <w:r w:rsidR="003637FF" w:rsidRPr="0075434E">
        <w:rPr>
          <w:rFonts w:cs="Arial"/>
        </w:rPr>
        <w:t xml:space="preserve"> for full application submission</w:t>
      </w:r>
      <w:r w:rsidRPr="0075434E">
        <w:rPr>
          <w:rFonts w:cs="Arial"/>
        </w:rPr>
        <w:t>: March 9</w:t>
      </w:r>
      <w:r w:rsidRPr="0075434E">
        <w:rPr>
          <w:rFonts w:cs="Arial"/>
          <w:vertAlign w:val="superscript"/>
        </w:rPr>
        <w:t>th</w:t>
      </w:r>
    </w:p>
    <w:p w:rsidR="003637FF" w:rsidRPr="0075434E" w:rsidRDefault="003637FF" w:rsidP="003637FF">
      <w:pPr>
        <w:spacing w:after="0" w:line="240" w:lineRule="auto"/>
        <w:rPr>
          <w:rFonts w:cs="Arial"/>
        </w:rPr>
      </w:pPr>
    </w:p>
    <w:p w:rsidR="003637FF" w:rsidRPr="007E6A17" w:rsidRDefault="003637FF" w:rsidP="003637FF">
      <w:pPr>
        <w:spacing w:after="0" w:line="240" w:lineRule="auto"/>
        <w:rPr>
          <w:rFonts w:cs="Arial"/>
          <w:b/>
          <w:bCs/>
          <w:u w:val="single"/>
        </w:rPr>
      </w:pPr>
      <w:r w:rsidRPr="007E6A17">
        <w:rPr>
          <w:rFonts w:cs="Arial"/>
          <w:b/>
          <w:bCs/>
          <w:u w:val="single"/>
        </w:rPr>
        <w:t>What are the assessment criteria?</w:t>
      </w:r>
    </w:p>
    <w:p w:rsidR="003637FF" w:rsidRPr="0075434E" w:rsidRDefault="003637FF" w:rsidP="003637FF">
      <w:pPr>
        <w:spacing w:after="0" w:line="240" w:lineRule="auto"/>
        <w:rPr>
          <w:rFonts w:cs="Arial"/>
          <w:bCs/>
          <w:i/>
        </w:rPr>
      </w:pPr>
    </w:p>
    <w:p w:rsidR="003637FF" w:rsidRDefault="003637FF" w:rsidP="003637FF">
      <w:pPr>
        <w:spacing w:after="0" w:line="240" w:lineRule="auto"/>
        <w:rPr>
          <w:rFonts w:cs="Arial"/>
          <w:bCs/>
          <w:i/>
        </w:rPr>
      </w:pPr>
      <w:r w:rsidRPr="0075434E">
        <w:rPr>
          <w:rFonts w:cs="Arial"/>
          <w:bCs/>
          <w:i/>
        </w:rPr>
        <w:t>Strong proposals…</w:t>
      </w:r>
    </w:p>
    <w:p w:rsidR="007E6A17" w:rsidRPr="0075434E" w:rsidRDefault="007E6A17" w:rsidP="003637FF">
      <w:pPr>
        <w:spacing w:after="0" w:line="240" w:lineRule="auto"/>
        <w:rPr>
          <w:rFonts w:cs="Arial"/>
          <w:i/>
        </w:rPr>
      </w:pPr>
    </w:p>
    <w:p w:rsidR="003637FF" w:rsidRPr="0075434E" w:rsidRDefault="003637FF" w:rsidP="003637FF">
      <w:pPr>
        <w:pStyle w:val="ListParagraph"/>
        <w:numPr>
          <w:ilvl w:val="0"/>
          <w:numId w:val="15"/>
        </w:numPr>
        <w:spacing w:after="0" w:line="240" w:lineRule="auto"/>
        <w:rPr>
          <w:rFonts w:cs="Arial"/>
        </w:rPr>
      </w:pPr>
      <w:r w:rsidRPr="0075434E">
        <w:rPr>
          <w:rFonts w:cs="Arial"/>
        </w:rPr>
        <w:t>Are</w:t>
      </w:r>
      <w:r w:rsidR="007C4D13" w:rsidRPr="0075434E">
        <w:rPr>
          <w:rFonts w:cs="Arial"/>
        </w:rPr>
        <w:t xml:space="preserve"> </w:t>
      </w:r>
      <w:r w:rsidRPr="0075434E">
        <w:rPr>
          <w:rFonts w:cs="Arial"/>
        </w:rPr>
        <w:t>community-based</w:t>
      </w:r>
    </w:p>
    <w:p w:rsidR="003637FF" w:rsidRPr="0075434E" w:rsidRDefault="003637FF" w:rsidP="003637FF">
      <w:pPr>
        <w:pStyle w:val="ListParagraph"/>
        <w:numPr>
          <w:ilvl w:val="0"/>
          <w:numId w:val="15"/>
        </w:numPr>
        <w:spacing w:after="0" w:line="240" w:lineRule="auto"/>
        <w:rPr>
          <w:rFonts w:cs="Arial"/>
        </w:rPr>
      </w:pPr>
      <w:r w:rsidRPr="0075434E">
        <w:rPr>
          <w:rFonts w:cs="Arial"/>
        </w:rPr>
        <w:t>Show the extent to which the project advances the City's strategic</w:t>
      </w:r>
      <w:r w:rsidR="007C4D13" w:rsidRPr="0075434E">
        <w:rPr>
          <w:rFonts w:cs="Arial"/>
        </w:rPr>
        <w:t xml:space="preserve"> </w:t>
      </w:r>
      <w:r w:rsidRPr="0075434E">
        <w:rPr>
          <w:rFonts w:cs="Arial"/>
        </w:rPr>
        <w:t>directions</w:t>
      </w:r>
    </w:p>
    <w:p w:rsidR="003637FF" w:rsidRPr="0075434E" w:rsidRDefault="003637FF" w:rsidP="003637FF">
      <w:pPr>
        <w:pStyle w:val="ListParagraph"/>
        <w:numPr>
          <w:ilvl w:val="0"/>
          <w:numId w:val="15"/>
        </w:numPr>
        <w:spacing w:after="0" w:line="240" w:lineRule="auto"/>
        <w:rPr>
          <w:rFonts w:cs="Arial"/>
        </w:rPr>
      </w:pPr>
      <w:r w:rsidRPr="0075434E">
        <w:rPr>
          <w:rFonts w:cs="Arial"/>
        </w:rPr>
        <w:t>Provide a strong demonstration of</w:t>
      </w:r>
      <w:r w:rsidR="007C4D13" w:rsidRPr="0075434E">
        <w:rPr>
          <w:rFonts w:cs="Arial"/>
        </w:rPr>
        <w:t xml:space="preserve"> </w:t>
      </w:r>
      <w:r w:rsidRPr="0075434E">
        <w:rPr>
          <w:rFonts w:cs="Arial"/>
        </w:rPr>
        <w:t>project</w:t>
      </w:r>
      <w:r w:rsidR="007C4D13" w:rsidRPr="0075434E">
        <w:rPr>
          <w:rFonts w:cs="Arial"/>
        </w:rPr>
        <w:t xml:space="preserve"> </w:t>
      </w:r>
      <w:r w:rsidRPr="0075434E">
        <w:rPr>
          <w:rFonts w:cs="Arial"/>
        </w:rPr>
        <w:t>need</w:t>
      </w:r>
    </w:p>
    <w:p w:rsidR="003637FF" w:rsidRPr="0075434E" w:rsidRDefault="003637FF" w:rsidP="003637FF">
      <w:pPr>
        <w:pStyle w:val="ListParagraph"/>
        <w:numPr>
          <w:ilvl w:val="0"/>
          <w:numId w:val="15"/>
        </w:numPr>
        <w:spacing w:after="0" w:line="240" w:lineRule="auto"/>
        <w:rPr>
          <w:rFonts w:cs="Arial"/>
        </w:rPr>
      </w:pPr>
      <w:r w:rsidRPr="0075434E">
        <w:rPr>
          <w:rFonts w:cs="Arial"/>
        </w:rPr>
        <w:t>Complement/build on (not duplicate) the efforts of other organizations or the City of</w:t>
      </w:r>
      <w:r w:rsidR="007C4D13" w:rsidRPr="0075434E">
        <w:rPr>
          <w:rFonts w:cs="Arial"/>
        </w:rPr>
        <w:t xml:space="preserve"> </w:t>
      </w:r>
      <w:r w:rsidRPr="0075434E">
        <w:rPr>
          <w:rFonts w:cs="Arial"/>
        </w:rPr>
        <w:t>Toronto</w:t>
      </w:r>
    </w:p>
    <w:p w:rsidR="003637FF" w:rsidRPr="0075434E" w:rsidRDefault="003637FF" w:rsidP="003637FF">
      <w:pPr>
        <w:pStyle w:val="ListParagraph"/>
        <w:numPr>
          <w:ilvl w:val="0"/>
          <w:numId w:val="15"/>
        </w:numPr>
        <w:spacing w:after="0" w:line="240" w:lineRule="auto"/>
        <w:rPr>
          <w:rFonts w:cs="Arial"/>
        </w:rPr>
      </w:pPr>
      <w:r w:rsidRPr="0075434E">
        <w:rPr>
          <w:rFonts w:cs="Arial"/>
        </w:rPr>
        <w:t>Generate measurable</w:t>
      </w:r>
      <w:r w:rsidR="007C4D13" w:rsidRPr="0075434E">
        <w:rPr>
          <w:rFonts w:cs="Arial"/>
        </w:rPr>
        <w:t xml:space="preserve"> </w:t>
      </w:r>
      <w:r w:rsidRPr="0075434E">
        <w:rPr>
          <w:rFonts w:cs="Arial"/>
        </w:rPr>
        <w:t>results</w:t>
      </w:r>
    </w:p>
    <w:p w:rsidR="003637FF" w:rsidRPr="0075434E" w:rsidRDefault="003637FF" w:rsidP="003637FF">
      <w:pPr>
        <w:pStyle w:val="ListParagraph"/>
        <w:numPr>
          <w:ilvl w:val="0"/>
          <w:numId w:val="15"/>
        </w:numPr>
        <w:spacing w:after="0" w:line="240" w:lineRule="auto"/>
        <w:rPr>
          <w:rFonts w:cs="Arial"/>
        </w:rPr>
      </w:pPr>
      <w:r w:rsidRPr="0075434E">
        <w:rPr>
          <w:rFonts w:cs="Arial"/>
        </w:rPr>
        <w:t>Demonstrate a strong track record of</w:t>
      </w:r>
      <w:r w:rsidR="007C4D13" w:rsidRPr="0075434E">
        <w:rPr>
          <w:rFonts w:cs="Arial"/>
        </w:rPr>
        <w:t xml:space="preserve"> </w:t>
      </w:r>
      <w:r w:rsidRPr="0075434E">
        <w:rPr>
          <w:rFonts w:cs="Arial"/>
        </w:rPr>
        <w:t>success</w:t>
      </w:r>
    </w:p>
    <w:p w:rsidR="003637FF" w:rsidRPr="0075434E" w:rsidRDefault="003637FF" w:rsidP="003637FF">
      <w:pPr>
        <w:pStyle w:val="ListParagraph"/>
        <w:numPr>
          <w:ilvl w:val="0"/>
          <w:numId w:val="15"/>
        </w:numPr>
        <w:spacing w:after="0" w:line="240" w:lineRule="auto"/>
        <w:rPr>
          <w:rFonts w:cs="Arial"/>
        </w:rPr>
      </w:pPr>
      <w:r w:rsidRPr="0075434E">
        <w:rPr>
          <w:rFonts w:cs="Arial"/>
        </w:rPr>
        <w:t>Demonstrate organizational readiness to undertake the proposed</w:t>
      </w:r>
      <w:r w:rsidR="007C4D13" w:rsidRPr="0075434E">
        <w:rPr>
          <w:rFonts w:cs="Arial"/>
        </w:rPr>
        <w:t xml:space="preserve"> </w:t>
      </w:r>
      <w:r w:rsidRPr="0075434E">
        <w:rPr>
          <w:rFonts w:cs="Arial"/>
        </w:rPr>
        <w:t>work</w:t>
      </w:r>
    </w:p>
    <w:p w:rsidR="003637FF" w:rsidRPr="0075434E" w:rsidRDefault="003637FF" w:rsidP="003637FF">
      <w:pPr>
        <w:pStyle w:val="ListParagraph"/>
        <w:numPr>
          <w:ilvl w:val="0"/>
          <w:numId w:val="15"/>
        </w:numPr>
        <w:spacing w:after="0" w:line="240" w:lineRule="auto"/>
        <w:rPr>
          <w:rFonts w:cs="Arial"/>
        </w:rPr>
      </w:pPr>
      <w:r w:rsidRPr="0075434E">
        <w:rPr>
          <w:rFonts w:cs="Arial"/>
        </w:rPr>
        <w:lastRenderedPageBreak/>
        <w:t>Are grounded in the experience of residents (need is informed through deep engagement of your</w:t>
      </w:r>
      <w:r w:rsidR="007C4D13" w:rsidRPr="0075434E">
        <w:rPr>
          <w:rFonts w:cs="Arial"/>
        </w:rPr>
        <w:t xml:space="preserve"> </w:t>
      </w:r>
      <w:r w:rsidRPr="0075434E">
        <w:rPr>
          <w:rFonts w:cs="Arial"/>
        </w:rPr>
        <w:t>residents/participants)</w:t>
      </w:r>
    </w:p>
    <w:p w:rsidR="003637FF" w:rsidRPr="0075434E" w:rsidRDefault="003637FF" w:rsidP="003637FF">
      <w:pPr>
        <w:pStyle w:val="ListParagraph"/>
        <w:numPr>
          <w:ilvl w:val="0"/>
          <w:numId w:val="15"/>
        </w:numPr>
        <w:spacing w:after="0" w:line="240" w:lineRule="auto"/>
        <w:rPr>
          <w:rFonts w:cs="Arial"/>
        </w:rPr>
      </w:pPr>
      <w:r w:rsidRPr="0075434E">
        <w:rPr>
          <w:rFonts w:cs="Arial"/>
        </w:rPr>
        <w:t>Have</w:t>
      </w:r>
      <w:r w:rsidR="007C4D13" w:rsidRPr="0075434E">
        <w:rPr>
          <w:rFonts w:cs="Arial"/>
        </w:rPr>
        <w:t xml:space="preserve"> </w:t>
      </w:r>
      <w:r w:rsidRPr="0075434E">
        <w:rPr>
          <w:rFonts w:cs="Arial"/>
        </w:rPr>
        <w:t>a strong plan for how you will communicate and share your work with others</w:t>
      </w:r>
    </w:p>
    <w:p w:rsidR="003637FF" w:rsidRPr="0075434E" w:rsidRDefault="003637FF" w:rsidP="003637FF">
      <w:pPr>
        <w:pStyle w:val="ListParagraph"/>
        <w:numPr>
          <w:ilvl w:val="0"/>
          <w:numId w:val="15"/>
        </w:numPr>
        <w:spacing w:after="0" w:line="240" w:lineRule="auto"/>
        <w:rPr>
          <w:rFonts w:cs="Arial"/>
        </w:rPr>
      </w:pPr>
      <w:r w:rsidRPr="0075434E">
        <w:rPr>
          <w:rFonts w:cs="Arial"/>
        </w:rPr>
        <w:t>Increase community engagement, leadership and skills of people of different ages, abilities, economic resources and/or cultures</w:t>
      </w:r>
    </w:p>
    <w:p w:rsidR="003637FF" w:rsidRPr="0075434E" w:rsidRDefault="003637FF" w:rsidP="003637FF">
      <w:pPr>
        <w:pStyle w:val="ListParagraph"/>
        <w:numPr>
          <w:ilvl w:val="0"/>
          <w:numId w:val="15"/>
        </w:numPr>
        <w:spacing w:after="0" w:line="240" w:lineRule="auto"/>
        <w:rPr>
          <w:rFonts w:cs="Arial"/>
        </w:rPr>
      </w:pPr>
      <w:r w:rsidRPr="0075434E">
        <w:rPr>
          <w:rFonts w:cs="Arial"/>
        </w:rPr>
        <w:t>Include local community partnerships</w:t>
      </w:r>
    </w:p>
    <w:p w:rsidR="003637FF" w:rsidRPr="0075434E" w:rsidRDefault="003637FF" w:rsidP="003637FF">
      <w:pPr>
        <w:pStyle w:val="ListParagraph"/>
        <w:numPr>
          <w:ilvl w:val="0"/>
          <w:numId w:val="15"/>
        </w:numPr>
        <w:spacing w:after="0" w:line="240" w:lineRule="auto"/>
        <w:rPr>
          <w:rFonts w:cs="Arial"/>
        </w:rPr>
      </w:pPr>
      <w:r w:rsidRPr="0075434E">
        <w:rPr>
          <w:rFonts w:cs="Arial"/>
        </w:rPr>
        <w:t>Leverage in-kind supports (ex: free space or free food)</w:t>
      </w:r>
    </w:p>
    <w:p w:rsidR="006E0D7E" w:rsidRPr="0075434E" w:rsidRDefault="006E0D7E" w:rsidP="006E0D7E">
      <w:pPr>
        <w:spacing w:after="0" w:line="240" w:lineRule="auto"/>
        <w:rPr>
          <w:rFonts w:cs="Arial"/>
        </w:rPr>
      </w:pPr>
    </w:p>
    <w:p w:rsidR="007C4D13" w:rsidRPr="007E6A17" w:rsidRDefault="007C4D13" w:rsidP="006E0D7E">
      <w:pPr>
        <w:spacing w:after="0" w:line="240" w:lineRule="auto"/>
        <w:rPr>
          <w:rFonts w:cs="Arial"/>
          <w:b/>
          <w:bCs/>
          <w:u w:val="single"/>
        </w:rPr>
      </w:pPr>
      <w:r w:rsidRPr="007E6A17">
        <w:rPr>
          <w:rFonts w:cs="Arial"/>
          <w:b/>
          <w:bCs/>
          <w:u w:val="single"/>
        </w:rPr>
        <w:t>Additional assessment criteria</w:t>
      </w:r>
    </w:p>
    <w:p w:rsidR="007C4D13" w:rsidRPr="0075434E" w:rsidRDefault="007C4D13" w:rsidP="007C4D13">
      <w:pPr>
        <w:spacing w:after="0" w:line="240" w:lineRule="auto"/>
        <w:rPr>
          <w:rFonts w:cs="Arial"/>
        </w:rPr>
      </w:pPr>
    </w:p>
    <w:p w:rsidR="007C4D13" w:rsidRPr="0075434E" w:rsidRDefault="007C4D13" w:rsidP="007C4D13">
      <w:pPr>
        <w:spacing w:after="0" w:line="240" w:lineRule="auto"/>
        <w:rPr>
          <w:rFonts w:cs="Arial"/>
        </w:rPr>
      </w:pPr>
      <w:r w:rsidRPr="0075434E">
        <w:rPr>
          <w:rFonts w:cs="Arial"/>
        </w:rPr>
        <w:t>The following are additional assessment considerations in the grant recommendation process:</w:t>
      </w:r>
    </w:p>
    <w:p w:rsidR="007C4D13" w:rsidRPr="0075434E" w:rsidRDefault="007C4D13" w:rsidP="007C4D13">
      <w:pPr>
        <w:pStyle w:val="ListParagraph"/>
        <w:numPr>
          <w:ilvl w:val="0"/>
          <w:numId w:val="16"/>
        </w:numPr>
        <w:spacing w:after="0" w:line="240" w:lineRule="auto"/>
        <w:rPr>
          <w:rFonts w:cs="Arial"/>
        </w:rPr>
      </w:pPr>
      <w:r w:rsidRPr="0075434E">
        <w:rPr>
          <w:rFonts w:cs="Arial"/>
        </w:rPr>
        <w:t>Geographic representation across the City</w:t>
      </w:r>
    </w:p>
    <w:p w:rsidR="007C4D13" w:rsidRPr="0075434E" w:rsidRDefault="007C4D13" w:rsidP="007C4D13">
      <w:pPr>
        <w:pStyle w:val="ListParagraph"/>
        <w:numPr>
          <w:ilvl w:val="0"/>
          <w:numId w:val="16"/>
        </w:numPr>
        <w:spacing w:after="0" w:line="240" w:lineRule="auto"/>
        <w:rPr>
          <w:rFonts w:cs="Arial"/>
        </w:rPr>
      </w:pPr>
      <w:r w:rsidRPr="0075434E">
        <w:rPr>
          <w:rFonts w:cs="Arial"/>
        </w:rPr>
        <w:t xml:space="preserve">Distribution of projects across equity seeking groups </w:t>
      </w:r>
    </w:p>
    <w:p w:rsidR="007C4D13" w:rsidRPr="0075434E" w:rsidRDefault="007C4D13" w:rsidP="007C4D13">
      <w:pPr>
        <w:pStyle w:val="ListParagraph"/>
        <w:numPr>
          <w:ilvl w:val="0"/>
          <w:numId w:val="16"/>
        </w:numPr>
        <w:spacing w:after="0" w:line="240" w:lineRule="auto"/>
        <w:rPr>
          <w:rFonts w:cs="Arial"/>
        </w:rPr>
      </w:pPr>
      <w:r w:rsidRPr="0075434E">
        <w:rPr>
          <w:rFonts w:cs="Arial"/>
        </w:rPr>
        <w:t>Prioritization using the City’s Neighbourhood Equity Scores</w:t>
      </w:r>
    </w:p>
    <w:p w:rsidR="007C4D13" w:rsidRPr="0075434E" w:rsidRDefault="007C4D13" w:rsidP="007C4D13">
      <w:pPr>
        <w:spacing w:after="0" w:line="240" w:lineRule="auto"/>
        <w:rPr>
          <w:rFonts w:cs="Arial"/>
        </w:rPr>
      </w:pPr>
    </w:p>
    <w:p w:rsidR="007C4D13" w:rsidRPr="0075434E" w:rsidRDefault="007C4D13" w:rsidP="007C4D13">
      <w:pPr>
        <w:spacing w:after="0" w:line="240" w:lineRule="auto"/>
        <w:rPr>
          <w:rFonts w:cs="Arial"/>
        </w:rPr>
      </w:pPr>
      <w:r w:rsidRPr="0075434E">
        <w:rPr>
          <w:rFonts w:cs="Arial"/>
        </w:rPr>
        <w:t xml:space="preserve">In order to level the playing field for grassroots groups, applications will be </w:t>
      </w:r>
      <w:r w:rsidRPr="0075434E">
        <w:rPr>
          <w:rFonts w:cs="Arial"/>
          <w:bCs/>
          <w:u w:val="single"/>
        </w:rPr>
        <w:t>reviewed and assessed</w:t>
      </w:r>
      <w:r w:rsidRPr="0075434E">
        <w:rPr>
          <w:rFonts w:cs="Arial"/>
          <w:b/>
          <w:bCs/>
        </w:rPr>
        <w:t xml:space="preserve"> </w:t>
      </w:r>
      <w:r w:rsidRPr="0075434E">
        <w:rPr>
          <w:rFonts w:cs="Arial"/>
        </w:rPr>
        <w:t xml:space="preserve">with other </w:t>
      </w:r>
      <w:r w:rsidRPr="0075434E">
        <w:rPr>
          <w:rFonts w:cs="Arial"/>
          <w:bCs/>
          <w:u w:val="single"/>
        </w:rPr>
        <w:t>similar sized organizations</w:t>
      </w:r>
      <w:r w:rsidRPr="0075434E">
        <w:rPr>
          <w:rFonts w:cs="Arial"/>
        </w:rPr>
        <w:t>.</w:t>
      </w:r>
    </w:p>
    <w:p w:rsidR="007C4D13" w:rsidRPr="0075434E" w:rsidRDefault="007C4D13" w:rsidP="007C4D13">
      <w:pPr>
        <w:spacing w:after="0" w:line="240" w:lineRule="auto"/>
        <w:rPr>
          <w:rFonts w:cs="Arial"/>
        </w:rPr>
      </w:pPr>
    </w:p>
    <w:p w:rsidR="007C4D13" w:rsidRPr="007E6A17" w:rsidRDefault="007C4D13" w:rsidP="007C4D13">
      <w:pPr>
        <w:spacing w:after="0" w:line="240" w:lineRule="auto"/>
        <w:rPr>
          <w:rFonts w:cs="Arial"/>
          <w:b/>
          <w:bCs/>
          <w:u w:val="single"/>
        </w:rPr>
      </w:pPr>
      <w:r w:rsidRPr="007E6A17">
        <w:rPr>
          <w:rFonts w:cs="Arial"/>
          <w:b/>
          <w:bCs/>
          <w:u w:val="single"/>
        </w:rPr>
        <w:t>Can my group appeal funding recommendations?</w:t>
      </w:r>
    </w:p>
    <w:p w:rsidR="007C4D13" w:rsidRPr="0075434E" w:rsidRDefault="007C4D13" w:rsidP="007C4D13">
      <w:pPr>
        <w:spacing w:after="0" w:line="240" w:lineRule="auto"/>
        <w:rPr>
          <w:rFonts w:cs="Arial"/>
        </w:rPr>
      </w:pPr>
    </w:p>
    <w:p w:rsidR="007C4D13" w:rsidRPr="0075434E" w:rsidRDefault="007C4D13" w:rsidP="007C4D13">
      <w:pPr>
        <w:pStyle w:val="ListParagraph"/>
        <w:numPr>
          <w:ilvl w:val="0"/>
          <w:numId w:val="17"/>
        </w:numPr>
        <w:spacing w:after="0" w:line="240" w:lineRule="auto"/>
        <w:rPr>
          <w:rFonts w:cs="Arial"/>
        </w:rPr>
      </w:pPr>
      <w:r w:rsidRPr="0075434E">
        <w:rPr>
          <w:rFonts w:cs="Arial"/>
        </w:rPr>
        <w:t xml:space="preserve">Appeals are available ONLY to applicants who have been invited to the Full Application stage and </w:t>
      </w:r>
      <w:r w:rsidRPr="0075434E">
        <w:rPr>
          <w:rFonts w:cs="Arial"/>
          <w:bCs/>
          <w:u w:val="single"/>
        </w:rPr>
        <w:t>recommended</w:t>
      </w:r>
      <w:r w:rsidRPr="0075434E">
        <w:rPr>
          <w:rFonts w:cs="Arial"/>
          <w:b/>
          <w:bCs/>
        </w:rPr>
        <w:t xml:space="preserve"> </w:t>
      </w:r>
      <w:r w:rsidRPr="0075434E">
        <w:rPr>
          <w:rFonts w:cs="Arial"/>
        </w:rPr>
        <w:t>by the review panel, but could not be funded due to lack of available funds.</w:t>
      </w:r>
    </w:p>
    <w:p w:rsidR="007C4D13" w:rsidRPr="0075434E" w:rsidRDefault="007C4D13" w:rsidP="007C4D13">
      <w:pPr>
        <w:pStyle w:val="ListParagraph"/>
        <w:numPr>
          <w:ilvl w:val="0"/>
          <w:numId w:val="17"/>
        </w:numPr>
        <w:spacing w:after="0" w:line="240" w:lineRule="auto"/>
        <w:rPr>
          <w:rFonts w:cs="Arial"/>
        </w:rPr>
      </w:pPr>
      <w:r w:rsidRPr="0075434E">
        <w:rPr>
          <w:rFonts w:cs="Arial"/>
        </w:rPr>
        <w:t>Applicants that are eligible to appeal will be identified in the allocations report to Council.</w:t>
      </w:r>
    </w:p>
    <w:p w:rsidR="007C4D13" w:rsidRPr="0075434E" w:rsidRDefault="007C4D13" w:rsidP="007C4D13">
      <w:pPr>
        <w:pStyle w:val="ListParagraph"/>
        <w:numPr>
          <w:ilvl w:val="0"/>
          <w:numId w:val="17"/>
        </w:numPr>
        <w:spacing w:after="0" w:line="240" w:lineRule="auto"/>
        <w:rPr>
          <w:rFonts w:cs="Arial"/>
        </w:rPr>
      </w:pPr>
      <w:r w:rsidRPr="0075434E">
        <w:rPr>
          <w:rFonts w:cs="Arial"/>
        </w:rPr>
        <w:t>Appeals will be held in June, and can be made in writing or in person.</w:t>
      </w:r>
    </w:p>
    <w:p w:rsidR="007C4D13" w:rsidRPr="0075434E" w:rsidRDefault="007C4D13" w:rsidP="007C4D13">
      <w:pPr>
        <w:spacing w:after="0" w:line="240" w:lineRule="auto"/>
        <w:rPr>
          <w:rFonts w:cs="Arial"/>
        </w:rPr>
      </w:pPr>
    </w:p>
    <w:p w:rsidR="007C4D13" w:rsidRPr="007E6A17" w:rsidRDefault="007C4D13" w:rsidP="007C4D13">
      <w:pPr>
        <w:spacing w:after="0" w:line="240" w:lineRule="auto"/>
        <w:rPr>
          <w:rFonts w:cs="Arial"/>
          <w:b/>
          <w:u w:val="single"/>
        </w:rPr>
      </w:pPr>
      <w:r w:rsidRPr="007E6A17">
        <w:rPr>
          <w:rFonts w:cs="Arial"/>
          <w:b/>
          <w:u w:val="single"/>
        </w:rPr>
        <w:t>Information &amp; Application Support</w:t>
      </w:r>
    </w:p>
    <w:p w:rsidR="007C4D13" w:rsidRPr="0075434E" w:rsidRDefault="007C4D13" w:rsidP="007C4D13">
      <w:pPr>
        <w:spacing w:after="0" w:line="240" w:lineRule="auto"/>
        <w:rPr>
          <w:rFonts w:cs="Arial"/>
        </w:rPr>
      </w:pPr>
    </w:p>
    <w:p w:rsidR="007C4D13" w:rsidRPr="0075434E" w:rsidRDefault="007C4D13" w:rsidP="007C4D13">
      <w:pPr>
        <w:spacing w:after="0" w:line="240" w:lineRule="auto"/>
        <w:rPr>
          <w:rFonts w:cs="Arial"/>
        </w:rPr>
      </w:pPr>
      <w:r w:rsidRPr="0075434E">
        <w:rPr>
          <w:rFonts w:cs="Arial"/>
          <w:bCs/>
          <w:i/>
        </w:rPr>
        <w:t>Information Sessions:</w:t>
      </w:r>
      <w:r w:rsidRPr="0075434E">
        <w:rPr>
          <w:rFonts w:cs="Arial"/>
          <w:b/>
          <w:bCs/>
        </w:rPr>
        <w:t xml:space="preserve"> </w:t>
      </w:r>
      <w:r w:rsidRPr="0075434E">
        <w:rPr>
          <w:rFonts w:cs="Arial"/>
        </w:rPr>
        <w:t>Learn about the Projects &amp; Events granting programs and ask questions about your idea.</w:t>
      </w:r>
    </w:p>
    <w:p w:rsidR="009F422F" w:rsidRPr="0075434E" w:rsidRDefault="009F422F" w:rsidP="007C4D13">
      <w:pPr>
        <w:spacing w:after="0" w:line="240"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970"/>
      </w:tblGrid>
      <w:tr w:rsidR="009F422F" w:rsidRPr="0075434E" w:rsidTr="009F422F">
        <w:trPr>
          <w:trHeight w:val="180"/>
        </w:trPr>
        <w:tc>
          <w:tcPr>
            <w:tcW w:w="252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b/>
                <w:bCs/>
                <w:color w:val="000000"/>
              </w:rPr>
              <w:t>Location</w:t>
            </w:r>
          </w:p>
        </w:tc>
        <w:tc>
          <w:tcPr>
            <w:tcW w:w="180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b/>
                <w:bCs/>
                <w:color w:val="000000"/>
              </w:rPr>
              <w:t>Date</w:t>
            </w:r>
          </w:p>
        </w:tc>
        <w:tc>
          <w:tcPr>
            <w:tcW w:w="297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b/>
                <w:bCs/>
                <w:color w:val="000000"/>
              </w:rPr>
              <w:t>Time</w:t>
            </w:r>
          </w:p>
        </w:tc>
      </w:tr>
      <w:tr w:rsidR="009F422F" w:rsidRPr="0075434E" w:rsidTr="009F422F">
        <w:trPr>
          <w:trHeight w:val="377"/>
        </w:trPr>
        <w:tc>
          <w:tcPr>
            <w:tcW w:w="252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Scarborough Civic Centre</w:t>
            </w:r>
          </w:p>
        </w:tc>
        <w:tc>
          <w:tcPr>
            <w:tcW w:w="180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January 16</w:t>
            </w:r>
          </w:p>
        </w:tc>
        <w:tc>
          <w:tcPr>
            <w:tcW w:w="297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2:30 –5:00pm</w:t>
            </w:r>
          </w:p>
        </w:tc>
      </w:tr>
      <w:tr w:rsidR="009F422F" w:rsidRPr="0075434E" w:rsidTr="009F422F">
        <w:trPr>
          <w:trHeight w:val="378"/>
        </w:trPr>
        <w:tc>
          <w:tcPr>
            <w:tcW w:w="252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North York Civic Centre</w:t>
            </w:r>
          </w:p>
        </w:tc>
        <w:tc>
          <w:tcPr>
            <w:tcW w:w="180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January</w:t>
            </w:r>
            <w:r w:rsidR="009A3518" w:rsidRPr="0075434E">
              <w:rPr>
                <w:rFonts w:cs="Calibri"/>
                <w:color w:val="000000"/>
              </w:rPr>
              <w:t xml:space="preserve"> </w:t>
            </w:r>
            <w:r w:rsidRPr="0075434E">
              <w:rPr>
                <w:rFonts w:cs="Calibri"/>
                <w:color w:val="000000"/>
              </w:rPr>
              <w:t>17</w:t>
            </w:r>
          </w:p>
        </w:tc>
        <w:tc>
          <w:tcPr>
            <w:tcW w:w="297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9:30 am–12:00 pm</w:t>
            </w:r>
          </w:p>
        </w:tc>
      </w:tr>
      <w:tr w:rsidR="009F422F" w:rsidRPr="0075434E" w:rsidTr="009F422F">
        <w:trPr>
          <w:trHeight w:val="362"/>
        </w:trPr>
        <w:tc>
          <w:tcPr>
            <w:tcW w:w="2520" w:type="dxa"/>
          </w:tcPr>
          <w:p w:rsidR="009F422F" w:rsidRDefault="009F422F" w:rsidP="009F422F">
            <w:pPr>
              <w:autoSpaceDE w:val="0"/>
              <w:autoSpaceDN w:val="0"/>
              <w:adjustRightInd w:val="0"/>
              <w:spacing w:after="0" w:line="240" w:lineRule="auto"/>
              <w:rPr>
                <w:rFonts w:cs="Calibri"/>
                <w:color w:val="000000"/>
              </w:rPr>
            </w:pPr>
            <w:r w:rsidRPr="0075434E">
              <w:rPr>
                <w:rFonts w:cs="Calibri"/>
                <w:color w:val="000000"/>
              </w:rPr>
              <w:t>Toronto City Hall</w:t>
            </w:r>
          </w:p>
          <w:p w:rsidR="009C0BF0" w:rsidRPr="0075434E" w:rsidRDefault="009C0BF0" w:rsidP="009F422F">
            <w:pPr>
              <w:autoSpaceDE w:val="0"/>
              <w:autoSpaceDN w:val="0"/>
              <w:adjustRightInd w:val="0"/>
              <w:spacing w:after="0" w:line="240" w:lineRule="auto"/>
              <w:rPr>
                <w:rFonts w:cs="Calibri"/>
                <w:color w:val="000000"/>
              </w:rPr>
            </w:pPr>
            <w:r>
              <w:rPr>
                <w:rFonts w:cs="Calibri"/>
                <w:color w:val="000000"/>
              </w:rPr>
              <w:t>Committee Room #3</w:t>
            </w:r>
          </w:p>
        </w:tc>
        <w:tc>
          <w:tcPr>
            <w:tcW w:w="180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January</w:t>
            </w:r>
            <w:r w:rsidR="009A3518" w:rsidRPr="0075434E">
              <w:rPr>
                <w:rFonts w:cs="Calibri"/>
                <w:color w:val="000000"/>
              </w:rPr>
              <w:t xml:space="preserve"> </w:t>
            </w:r>
            <w:r w:rsidRPr="0075434E">
              <w:rPr>
                <w:rFonts w:cs="Calibri"/>
                <w:color w:val="000000"/>
              </w:rPr>
              <w:t>23</w:t>
            </w:r>
          </w:p>
        </w:tc>
        <w:tc>
          <w:tcPr>
            <w:tcW w:w="297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7:00pm –9:00pm</w:t>
            </w:r>
          </w:p>
        </w:tc>
      </w:tr>
      <w:tr w:rsidR="009F422F" w:rsidRPr="0075434E" w:rsidTr="009F422F">
        <w:trPr>
          <w:trHeight w:val="362"/>
        </w:trPr>
        <w:tc>
          <w:tcPr>
            <w:tcW w:w="2520" w:type="dxa"/>
          </w:tcPr>
          <w:p w:rsidR="009F422F" w:rsidRDefault="009F422F" w:rsidP="009F422F">
            <w:pPr>
              <w:autoSpaceDE w:val="0"/>
              <w:autoSpaceDN w:val="0"/>
              <w:adjustRightInd w:val="0"/>
              <w:spacing w:after="0" w:line="240" w:lineRule="auto"/>
              <w:rPr>
                <w:rFonts w:cs="Calibri"/>
                <w:color w:val="000000"/>
              </w:rPr>
            </w:pPr>
            <w:r w:rsidRPr="0075434E">
              <w:rPr>
                <w:rFonts w:cs="Calibri"/>
                <w:color w:val="000000"/>
              </w:rPr>
              <w:t>Etobicoke Civic Centre</w:t>
            </w:r>
          </w:p>
          <w:p w:rsidR="009C0BF0" w:rsidRPr="0075434E" w:rsidRDefault="009C0BF0" w:rsidP="009F422F">
            <w:pPr>
              <w:autoSpaceDE w:val="0"/>
              <w:autoSpaceDN w:val="0"/>
              <w:adjustRightInd w:val="0"/>
              <w:spacing w:after="0" w:line="240" w:lineRule="auto"/>
              <w:rPr>
                <w:rFonts w:cs="Calibri"/>
                <w:color w:val="000000"/>
              </w:rPr>
            </w:pPr>
            <w:r>
              <w:rPr>
                <w:rFonts w:cs="Calibri"/>
                <w:color w:val="000000"/>
              </w:rPr>
              <w:t>Meeting Room #1</w:t>
            </w:r>
            <w:bookmarkStart w:id="0" w:name="_GoBack"/>
            <w:bookmarkEnd w:id="0"/>
          </w:p>
        </w:tc>
        <w:tc>
          <w:tcPr>
            <w:tcW w:w="180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January 24</w:t>
            </w:r>
          </w:p>
        </w:tc>
        <w:tc>
          <w:tcPr>
            <w:tcW w:w="2970" w:type="dxa"/>
          </w:tcPr>
          <w:p w:rsidR="009F422F" w:rsidRPr="0075434E" w:rsidRDefault="009F422F" w:rsidP="009F422F">
            <w:pPr>
              <w:autoSpaceDE w:val="0"/>
              <w:autoSpaceDN w:val="0"/>
              <w:adjustRightInd w:val="0"/>
              <w:spacing w:after="0" w:line="240" w:lineRule="auto"/>
              <w:rPr>
                <w:rFonts w:cs="Calibri"/>
                <w:color w:val="000000"/>
              </w:rPr>
            </w:pPr>
            <w:r w:rsidRPr="0075434E">
              <w:rPr>
                <w:rFonts w:cs="Calibri"/>
                <w:color w:val="000000"/>
              </w:rPr>
              <w:t>9:30 am–12:00 pm</w:t>
            </w:r>
          </w:p>
        </w:tc>
      </w:tr>
    </w:tbl>
    <w:p w:rsidR="009F422F" w:rsidRPr="0075434E" w:rsidRDefault="009F422F" w:rsidP="007C4D13">
      <w:pPr>
        <w:spacing w:after="0" w:line="240" w:lineRule="auto"/>
        <w:rPr>
          <w:rFonts w:cs="Arial"/>
        </w:rPr>
      </w:pPr>
    </w:p>
    <w:p w:rsidR="009F422F" w:rsidRPr="0075434E" w:rsidRDefault="009F422F" w:rsidP="009F422F">
      <w:pPr>
        <w:spacing w:after="0" w:line="240" w:lineRule="auto"/>
        <w:rPr>
          <w:rFonts w:cs="Arial"/>
        </w:rPr>
      </w:pPr>
      <w:r w:rsidRPr="0075434E">
        <w:rPr>
          <w:rFonts w:cs="Arial"/>
          <w:bCs/>
          <w:i/>
        </w:rPr>
        <w:t>Application Support:</w:t>
      </w:r>
      <w:r w:rsidRPr="0075434E">
        <w:rPr>
          <w:rFonts w:cs="Arial"/>
          <w:b/>
          <w:bCs/>
        </w:rPr>
        <w:t xml:space="preserve"> </w:t>
      </w:r>
      <w:r w:rsidRPr="0075434E">
        <w:rPr>
          <w:rFonts w:cs="Arial"/>
        </w:rPr>
        <w:t>Get direct feedback and assistance on your application from City staff.</w:t>
      </w:r>
    </w:p>
    <w:p w:rsidR="009F422F" w:rsidRPr="0075434E" w:rsidRDefault="009F422F" w:rsidP="007C4D13">
      <w:pPr>
        <w:spacing w:after="0" w:line="240"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958"/>
        <w:gridCol w:w="3567"/>
      </w:tblGrid>
      <w:tr w:rsidR="009F422F" w:rsidRPr="0075434E" w:rsidTr="009A3518">
        <w:trPr>
          <w:trHeight w:val="180"/>
        </w:trPr>
        <w:tc>
          <w:tcPr>
            <w:tcW w:w="1855" w:type="dxa"/>
          </w:tcPr>
          <w:p w:rsidR="009F422F" w:rsidRPr="0075434E" w:rsidRDefault="009F422F" w:rsidP="009F422F">
            <w:pPr>
              <w:spacing w:after="0" w:line="240" w:lineRule="auto"/>
              <w:rPr>
                <w:rFonts w:cs="Arial"/>
              </w:rPr>
            </w:pPr>
            <w:r w:rsidRPr="0075434E">
              <w:rPr>
                <w:rFonts w:cs="Arial"/>
                <w:b/>
                <w:bCs/>
              </w:rPr>
              <w:t>Location</w:t>
            </w:r>
          </w:p>
        </w:tc>
        <w:tc>
          <w:tcPr>
            <w:tcW w:w="1958" w:type="dxa"/>
          </w:tcPr>
          <w:p w:rsidR="009F422F" w:rsidRPr="0075434E" w:rsidRDefault="009F422F" w:rsidP="009F422F">
            <w:pPr>
              <w:spacing w:after="0" w:line="240" w:lineRule="auto"/>
              <w:rPr>
                <w:rFonts w:cs="Arial"/>
              </w:rPr>
            </w:pPr>
            <w:r w:rsidRPr="0075434E">
              <w:rPr>
                <w:rFonts w:cs="Arial"/>
                <w:b/>
                <w:bCs/>
              </w:rPr>
              <w:t>Date</w:t>
            </w:r>
          </w:p>
        </w:tc>
        <w:tc>
          <w:tcPr>
            <w:tcW w:w="3567" w:type="dxa"/>
          </w:tcPr>
          <w:p w:rsidR="009F422F" w:rsidRPr="0075434E" w:rsidRDefault="009F422F" w:rsidP="009F422F">
            <w:pPr>
              <w:spacing w:after="0" w:line="240" w:lineRule="auto"/>
              <w:rPr>
                <w:rFonts w:cs="Arial"/>
              </w:rPr>
            </w:pPr>
            <w:r w:rsidRPr="0075434E">
              <w:rPr>
                <w:rFonts w:cs="Arial"/>
                <w:b/>
                <w:bCs/>
              </w:rPr>
              <w:t>Time</w:t>
            </w:r>
          </w:p>
        </w:tc>
      </w:tr>
      <w:tr w:rsidR="009F422F" w:rsidRPr="0075434E" w:rsidTr="009A3518">
        <w:trPr>
          <w:trHeight w:val="362"/>
        </w:trPr>
        <w:tc>
          <w:tcPr>
            <w:tcW w:w="1855" w:type="dxa"/>
          </w:tcPr>
          <w:p w:rsidR="009F422F" w:rsidRPr="0075434E" w:rsidRDefault="009F422F" w:rsidP="009F422F">
            <w:pPr>
              <w:spacing w:after="0" w:line="240" w:lineRule="auto"/>
              <w:rPr>
                <w:rFonts w:cs="Arial"/>
              </w:rPr>
            </w:pPr>
            <w:r w:rsidRPr="0075434E">
              <w:rPr>
                <w:rFonts w:cs="Arial"/>
              </w:rPr>
              <w:t>Toronto City Hall</w:t>
            </w:r>
          </w:p>
        </w:tc>
        <w:tc>
          <w:tcPr>
            <w:tcW w:w="1958" w:type="dxa"/>
          </w:tcPr>
          <w:p w:rsidR="009F422F" w:rsidRPr="0075434E" w:rsidRDefault="009F422F" w:rsidP="009F422F">
            <w:pPr>
              <w:spacing w:after="0" w:line="240" w:lineRule="auto"/>
              <w:rPr>
                <w:rFonts w:cs="Arial"/>
              </w:rPr>
            </w:pPr>
            <w:r w:rsidRPr="0075434E">
              <w:rPr>
                <w:rFonts w:cs="Arial"/>
              </w:rPr>
              <w:t>January 29</w:t>
            </w:r>
          </w:p>
        </w:tc>
        <w:tc>
          <w:tcPr>
            <w:tcW w:w="3567" w:type="dxa"/>
          </w:tcPr>
          <w:p w:rsidR="009F422F" w:rsidRPr="0075434E" w:rsidRDefault="009F422F" w:rsidP="009F422F">
            <w:pPr>
              <w:spacing w:after="0" w:line="240" w:lineRule="auto"/>
              <w:rPr>
                <w:rFonts w:cs="Arial"/>
              </w:rPr>
            </w:pPr>
            <w:r w:rsidRPr="0075434E">
              <w:rPr>
                <w:rFonts w:cs="Arial"/>
              </w:rPr>
              <w:t>9:00 am–4:00 pm</w:t>
            </w:r>
          </w:p>
        </w:tc>
      </w:tr>
      <w:tr w:rsidR="009F422F" w:rsidRPr="0075434E" w:rsidTr="009A3518">
        <w:trPr>
          <w:trHeight w:val="999"/>
        </w:trPr>
        <w:tc>
          <w:tcPr>
            <w:tcW w:w="7380" w:type="dxa"/>
            <w:gridSpan w:val="3"/>
          </w:tcPr>
          <w:p w:rsidR="009A3518" w:rsidRPr="0075434E" w:rsidRDefault="009F422F" w:rsidP="009F422F">
            <w:pPr>
              <w:spacing w:after="0" w:line="240" w:lineRule="auto"/>
              <w:rPr>
                <w:rFonts w:cs="Arial"/>
              </w:rPr>
            </w:pPr>
            <w:r w:rsidRPr="0075434E">
              <w:rPr>
                <w:rFonts w:cs="Arial"/>
              </w:rPr>
              <w:t>Applicant support may also</w:t>
            </w:r>
            <w:r w:rsidR="009A3518" w:rsidRPr="0075434E">
              <w:rPr>
                <w:rFonts w:cs="Arial"/>
              </w:rPr>
              <w:t xml:space="preserve"> </w:t>
            </w:r>
            <w:r w:rsidRPr="0075434E">
              <w:rPr>
                <w:rFonts w:cs="Arial"/>
              </w:rPr>
              <w:t>be given over the phone on January 29</w:t>
            </w:r>
            <w:r w:rsidRPr="0075434E">
              <w:rPr>
                <w:rFonts w:cs="Arial"/>
                <w:vertAlign w:val="superscript"/>
              </w:rPr>
              <w:t>th</w:t>
            </w:r>
            <w:r w:rsidR="009A3518" w:rsidRPr="0075434E">
              <w:rPr>
                <w:rFonts w:cs="Arial"/>
              </w:rPr>
              <w:t xml:space="preserve"> </w:t>
            </w:r>
            <w:r w:rsidRPr="0075434E">
              <w:rPr>
                <w:rFonts w:cs="Arial"/>
              </w:rPr>
              <w:t xml:space="preserve">or at any point during the application process. </w:t>
            </w:r>
          </w:p>
          <w:p w:rsidR="009A3518" w:rsidRPr="0075434E" w:rsidRDefault="009A3518" w:rsidP="009F422F">
            <w:pPr>
              <w:spacing w:after="0" w:line="240" w:lineRule="auto"/>
              <w:rPr>
                <w:rFonts w:cs="Arial"/>
              </w:rPr>
            </w:pPr>
          </w:p>
          <w:p w:rsidR="009F422F" w:rsidRPr="0075434E" w:rsidRDefault="009F422F" w:rsidP="009F422F">
            <w:pPr>
              <w:spacing w:after="0" w:line="240" w:lineRule="auto"/>
              <w:rPr>
                <w:rFonts w:cs="Arial"/>
              </w:rPr>
            </w:pPr>
            <w:r w:rsidRPr="0075434E">
              <w:rPr>
                <w:rFonts w:cs="Arial"/>
              </w:rPr>
              <w:t xml:space="preserve">Please email </w:t>
            </w:r>
            <w:hyperlink r:id="rId11" w:history="1">
              <w:r w:rsidR="009A3518" w:rsidRPr="0075434E">
                <w:rPr>
                  <w:rStyle w:val="Hyperlink"/>
                  <w:rFonts w:cs="Arial"/>
                </w:rPr>
                <w:t>Jennifer.Hoffman@Toronto.ca</w:t>
              </w:r>
            </w:hyperlink>
            <w:r w:rsidR="009A3518" w:rsidRPr="0075434E">
              <w:rPr>
                <w:rFonts w:cs="Arial"/>
              </w:rPr>
              <w:t xml:space="preserve"> </w:t>
            </w:r>
            <w:r w:rsidRPr="0075434E">
              <w:rPr>
                <w:rFonts w:cs="Arial"/>
              </w:rPr>
              <w:t xml:space="preserve">to secure an in-person or over the phone timeslot. </w:t>
            </w:r>
          </w:p>
        </w:tc>
      </w:tr>
    </w:tbl>
    <w:p w:rsidR="009F422F" w:rsidRPr="0075434E" w:rsidRDefault="009F422F" w:rsidP="007C4D13">
      <w:pPr>
        <w:spacing w:after="0" w:line="240" w:lineRule="auto"/>
        <w:rPr>
          <w:rFonts w:cs="Arial"/>
        </w:rPr>
      </w:pPr>
    </w:p>
    <w:p w:rsidR="009A3518" w:rsidRPr="007E6A17" w:rsidRDefault="009A3518" w:rsidP="007C4D13">
      <w:pPr>
        <w:spacing w:after="0" w:line="240" w:lineRule="auto"/>
        <w:rPr>
          <w:rFonts w:cs="Arial"/>
          <w:b/>
          <w:bCs/>
          <w:u w:val="single"/>
        </w:rPr>
      </w:pPr>
      <w:r w:rsidRPr="007E6A17">
        <w:rPr>
          <w:rFonts w:cs="Arial"/>
          <w:b/>
          <w:bCs/>
          <w:u w:val="single"/>
        </w:rPr>
        <w:lastRenderedPageBreak/>
        <w:t>Timelines for decision making</w:t>
      </w:r>
    </w:p>
    <w:p w:rsidR="00DF4070" w:rsidRPr="0075434E" w:rsidRDefault="00DF4070" w:rsidP="007C4D13">
      <w:pPr>
        <w:spacing w:after="0" w:line="240" w:lineRule="auto"/>
        <w:rPr>
          <w:rFonts w:cs="Arial"/>
          <w:b/>
          <w:bCs/>
        </w:rPr>
      </w:pPr>
    </w:p>
    <w:p w:rsidR="009A4FAB" w:rsidRPr="0075434E" w:rsidRDefault="009A4FAB" w:rsidP="007C4D13">
      <w:pPr>
        <w:spacing w:after="0" w:line="240" w:lineRule="auto"/>
        <w:rPr>
          <w:rFonts w:cs="Arial"/>
          <w:bCs/>
          <w:i/>
        </w:rPr>
      </w:pPr>
      <w:r w:rsidRPr="0075434E">
        <w:rPr>
          <w:rFonts w:cs="Arial"/>
          <w:bCs/>
          <w:i/>
        </w:rPr>
        <w:t>January</w:t>
      </w:r>
    </w:p>
    <w:p w:rsidR="009A4FAB" w:rsidRPr="0075434E" w:rsidRDefault="009A4FAB" w:rsidP="009A4FAB">
      <w:pPr>
        <w:pStyle w:val="ListParagraph"/>
        <w:numPr>
          <w:ilvl w:val="0"/>
          <w:numId w:val="20"/>
        </w:numPr>
        <w:autoSpaceDE w:val="0"/>
        <w:autoSpaceDN w:val="0"/>
        <w:adjustRightInd w:val="0"/>
        <w:spacing w:after="0" w:line="240" w:lineRule="auto"/>
        <w:rPr>
          <w:rFonts w:cs="Calibri"/>
          <w:color w:val="000000"/>
        </w:rPr>
      </w:pPr>
      <w:r w:rsidRPr="0075434E">
        <w:rPr>
          <w:rFonts w:cs="Calibri"/>
          <w:color w:val="000000"/>
        </w:rPr>
        <w:t xml:space="preserve">Grant launch – </w:t>
      </w:r>
      <w:r w:rsidRPr="007E6A17">
        <w:rPr>
          <w:rFonts w:cs="Calibri"/>
          <w:bCs/>
          <w:color w:val="000000"/>
        </w:rPr>
        <w:t>Jan 8</w:t>
      </w:r>
    </w:p>
    <w:p w:rsidR="009A4FAB" w:rsidRPr="0075434E" w:rsidRDefault="009A4FAB" w:rsidP="009A4FAB">
      <w:pPr>
        <w:pStyle w:val="ListParagraph"/>
        <w:numPr>
          <w:ilvl w:val="0"/>
          <w:numId w:val="20"/>
        </w:numPr>
        <w:spacing w:after="0" w:line="240" w:lineRule="auto"/>
        <w:rPr>
          <w:rFonts w:cs="Arial"/>
          <w:bCs/>
          <w:i/>
        </w:rPr>
      </w:pPr>
      <w:r w:rsidRPr="0075434E">
        <w:rPr>
          <w:rFonts w:cs="Calibri"/>
          <w:color w:val="000000"/>
        </w:rPr>
        <w:t>Information Sessions &amp; Application Support</w:t>
      </w:r>
    </w:p>
    <w:p w:rsidR="009A4FAB" w:rsidRPr="0075434E" w:rsidRDefault="009A4FAB" w:rsidP="007C4D13">
      <w:pPr>
        <w:spacing w:after="0" w:line="240" w:lineRule="auto"/>
        <w:rPr>
          <w:rFonts w:cs="Arial"/>
          <w:bCs/>
          <w:i/>
        </w:rPr>
      </w:pPr>
    </w:p>
    <w:p w:rsidR="009A4FAB" w:rsidRPr="0075434E" w:rsidRDefault="009A4FAB" w:rsidP="007C4D13">
      <w:pPr>
        <w:spacing w:after="0" w:line="240" w:lineRule="auto"/>
        <w:rPr>
          <w:rFonts w:cs="Arial"/>
          <w:bCs/>
          <w:i/>
        </w:rPr>
      </w:pPr>
      <w:r w:rsidRPr="0075434E">
        <w:rPr>
          <w:rFonts w:cs="Arial"/>
          <w:bCs/>
          <w:i/>
        </w:rPr>
        <w:t>February</w:t>
      </w:r>
    </w:p>
    <w:p w:rsidR="009A4FAB" w:rsidRPr="0075434E" w:rsidRDefault="009A4FAB" w:rsidP="009A4FAB">
      <w:pPr>
        <w:pStyle w:val="ListParagraph"/>
        <w:numPr>
          <w:ilvl w:val="0"/>
          <w:numId w:val="21"/>
        </w:numPr>
        <w:spacing w:after="0" w:line="240" w:lineRule="auto"/>
        <w:rPr>
          <w:rFonts w:cs="Arial"/>
          <w:bCs/>
        </w:rPr>
      </w:pPr>
      <w:r w:rsidRPr="0075434E">
        <w:rPr>
          <w:rFonts w:cs="Arial"/>
          <w:bCs/>
        </w:rPr>
        <w:t>LOI – Due Feb 2</w:t>
      </w:r>
    </w:p>
    <w:p w:rsidR="009A4FAB" w:rsidRPr="0075434E" w:rsidRDefault="009A4FAB" w:rsidP="009A4FAB">
      <w:pPr>
        <w:pStyle w:val="ListParagraph"/>
        <w:numPr>
          <w:ilvl w:val="0"/>
          <w:numId w:val="21"/>
        </w:numPr>
        <w:spacing w:after="0" w:line="240" w:lineRule="auto"/>
        <w:rPr>
          <w:rFonts w:cs="Arial"/>
          <w:bCs/>
        </w:rPr>
      </w:pPr>
      <w:r w:rsidRPr="0075434E">
        <w:rPr>
          <w:rFonts w:cs="Arial"/>
          <w:bCs/>
        </w:rPr>
        <w:t>Review of LOIs by grants staff</w:t>
      </w:r>
    </w:p>
    <w:p w:rsidR="009A4FAB" w:rsidRPr="0075434E" w:rsidRDefault="009A4FAB" w:rsidP="009A4FAB">
      <w:pPr>
        <w:pStyle w:val="ListParagraph"/>
        <w:numPr>
          <w:ilvl w:val="0"/>
          <w:numId w:val="21"/>
        </w:numPr>
        <w:spacing w:after="0" w:line="240" w:lineRule="auto"/>
        <w:rPr>
          <w:rFonts w:cs="Arial"/>
          <w:bCs/>
        </w:rPr>
      </w:pPr>
      <w:r w:rsidRPr="0075434E">
        <w:rPr>
          <w:rFonts w:cs="Arial"/>
          <w:bCs/>
        </w:rPr>
        <w:t>Invitation for full application-Feb 23</w:t>
      </w:r>
    </w:p>
    <w:p w:rsidR="009A4FAB" w:rsidRPr="0075434E" w:rsidRDefault="009A4FAB" w:rsidP="009A4FAB">
      <w:pPr>
        <w:spacing w:after="0" w:line="240" w:lineRule="auto"/>
        <w:rPr>
          <w:rFonts w:cs="Arial"/>
          <w:bCs/>
          <w:i/>
        </w:rPr>
      </w:pPr>
    </w:p>
    <w:p w:rsidR="009A4FAB" w:rsidRPr="0075434E" w:rsidRDefault="009A4FAB" w:rsidP="007C4D13">
      <w:pPr>
        <w:spacing w:after="0" w:line="240" w:lineRule="auto"/>
        <w:rPr>
          <w:rFonts w:cs="Arial"/>
          <w:bCs/>
          <w:i/>
        </w:rPr>
      </w:pPr>
      <w:r w:rsidRPr="0075434E">
        <w:rPr>
          <w:rFonts w:cs="Arial"/>
          <w:bCs/>
          <w:i/>
        </w:rPr>
        <w:t>March &amp; April</w:t>
      </w:r>
    </w:p>
    <w:p w:rsidR="009A4FAB" w:rsidRPr="0075434E" w:rsidRDefault="009A4FAB" w:rsidP="004853ED">
      <w:pPr>
        <w:pStyle w:val="ListParagraph"/>
        <w:numPr>
          <w:ilvl w:val="0"/>
          <w:numId w:val="22"/>
        </w:numPr>
        <w:autoSpaceDE w:val="0"/>
        <w:autoSpaceDN w:val="0"/>
        <w:adjustRightInd w:val="0"/>
        <w:spacing w:after="0" w:line="240" w:lineRule="auto"/>
        <w:rPr>
          <w:rFonts w:cs="Calibri"/>
          <w:color w:val="000000"/>
        </w:rPr>
      </w:pPr>
      <w:r w:rsidRPr="0075434E">
        <w:rPr>
          <w:rFonts w:cs="Calibri"/>
          <w:bCs/>
          <w:color w:val="000000"/>
        </w:rPr>
        <w:t>Full Proposals –Due March 9</w:t>
      </w:r>
    </w:p>
    <w:p w:rsidR="009A4FAB" w:rsidRPr="0075434E" w:rsidRDefault="009A4FAB" w:rsidP="004853ED">
      <w:pPr>
        <w:pStyle w:val="ListParagraph"/>
        <w:numPr>
          <w:ilvl w:val="0"/>
          <w:numId w:val="22"/>
        </w:numPr>
        <w:spacing w:after="0" w:line="240" w:lineRule="auto"/>
        <w:rPr>
          <w:rFonts w:cs="Arial"/>
          <w:bCs/>
          <w:i/>
        </w:rPr>
      </w:pPr>
      <w:r w:rsidRPr="0075434E">
        <w:rPr>
          <w:rFonts w:cs="Calibri"/>
          <w:color w:val="000000"/>
        </w:rPr>
        <w:t>Adjudication</w:t>
      </w:r>
      <w:r w:rsidR="004853ED" w:rsidRPr="0075434E">
        <w:rPr>
          <w:rFonts w:cs="Calibri"/>
          <w:color w:val="000000"/>
        </w:rPr>
        <w:t xml:space="preserve"> </w:t>
      </w:r>
      <w:r w:rsidRPr="0075434E">
        <w:rPr>
          <w:rFonts w:cs="Calibri"/>
          <w:color w:val="000000"/>
        </w:rPr>
        <w:t>by review</w:t>
      </w:r>
      <w:r w:rsidR="004853ED" w:rsidRPr="0075434E">
        <w:rPr>
          <w:rFonts w:cs="Calibri"/>
          <w:color w:val="000000"/>
        </w:rPr>
        <w:t xml:space="preserve"> </w:t>
      </w:r>
      <w:r w:rsidRPr="0075434E">
        <w:rPr>
          <w:rFonts w:cs="Calibri"/>
          <w:color w:val="000000"/>
        </w:rPr>
        <w:t>panel</w:t>
      </w:r>
    </w:p>
    <w:p w:rsidR="009A4FAB" w:rsidRPr="0075434E" w:rsidRDefault="009A4FAB" w:rsidP="007C4D13">
      <w:pPr>
        <w:spacing w:after="0" w:line="240" w:lineRule="auto"/>
        <w:rPr>
          <w:rFonts w:cs="Arial"/>
          <w:bCs/>
          <w:i/>
        </w:rPr>
      </w:pPr>
    </w:p>
    <w:p w:rsidR="009A4FAB" w:rsidRPr="0075434E" w:rsidRDefault="009A4FAB" w:rsidP="007C4D13">
      <w:pPr>
        <w:spacing w:after="0" w:line="240" w:lineRule="auto"/>
        <w:rPr>
          <w:rFonts w:cs="Arial"/>
          <w:bCs/>
          <w:i/>
        </w:rPr>
      </w:pPr>
      <w:r w:rsidRPr="0075434E">
        <w:rPr>
          <w:rFonts w:cs="Arial"/>
          <w:bCs/>
          <w:i/>
        </w:rPr>
        <w:t>May</w:t>
      </w:r>
    </w:p>
    <w:p w:rsidR="004853ED" w:rsidRPr="0075434E" w:rsidRDefault="004853ED" w:rsidP="004853ED">
      <w:pPr>
        <w:pStyle w:val="ListParagraph"/>
        <w:numPr>
          <w:ilvl w:val="0"/>
          <w:numId w:val="23"/>
        </w:numPr>
        <w:spacing w:after="0" w:line="240" w:lineRule="auto"/>
        <w:rPr>
          <w:rFonts w:cs="Arial"/>
          <w:bCs/>
        </w:rPr>
      </w:pPr>
      <w:r w:rsidRPr="0075434E">
        <w:rPr>
          <w:rFonts w:cs="Arial"/>
          <w:bCs/>
        </w:rPr>
        <w:t>Report to Community Development &amp; Recreation Committee with grant recommendations– May 9</w:t>
      </w:r>
    </w:p>
    <w:p w:rsidR="004853ED" w:rsidRPr="0075434E" w:rsidRDefault="004853ED" w:rsidP="004853ED">
      <w:pPr>
        <w:pStyle w:val="ListParagraph"/>
        <w:numPr>
          <w:ilvl w:val="0"/>
          <w:numId w:val="23"/>
        </w:numPr>
        <w:spacing w:after="0" w:line="240" w:lineRule="auto"/>
        <w:rPr>
          <w:rFonts w:cs="Arial"/>
          <w:bCs/>
        </w:rPr>
      </w:pPr>
      <w:r w:rsidRPr="0075434E">
        <w:rPr>
          <w:rFonts w:cs="Arial"/>
          <w:bCs/>
        </w:rPr>
        <w:t>City Council approval of grants – May 22-24</w:t>
      </w:r>
    </w:p>
    <w:p w:rsidR="009A4FAB" w:rsidRPr="0075434E" w:rsidRDefault="004853ED" w:rsidP="004853ED">
      <w:pPr>
        <w:pStyle w:val="ListParagraph"/>
        <w:numPr>
          <w:ilvl w:val="0"/>
          <w:numId w:val="23"/>
        </w:numPr>
        <w:spacing w:after="0" w:line="240" w:lineRule="auto"/>
        <w:rPr>
          <w:rFonts w:cs="Arial"/>
          <w:bCs/>
        </w:rPr>
      </w:pPr>
      <w:r w:rsidRPr="0075434E">
        <w:rPr>
          <w:rFonts w:cs="Arial"/>
          <w:bCs/>
        </w:rPr>
        <w:t>Notification to successful Grantees – May 28</w:t>
      </w:r>
    </w:p>
    <w:p w:rsidR="004853ED" w:rsidRPr="0075434E" w:rsidRDefault="004853ED" w:rsidP="004853ED">
      <w:pPr>
        <w:spacing w:after="0" w:line="240" w:lineRule="auto"/>
        <w:rPr>
          <w:rFonts w:cs="Arial"/>
          <w:bCs/>
          <w:i/>
        </w:rPr>
      </w:pPr>
    </w:p>
    <w:p w:rsidR="009A4FAB" w:rsidRPr="0075434E" w:rsidRDefault="009A4FAB" w:rsidP="007C4D13">
      <w:pPr>
        <w:spacing w:after="0" w:line="240" w:lineRule="auto"/>
        <w:rPr>
          <w:rFonts w:cs="Arial"/>
          <w:bCs/>
          <w:i/>
        </w:rPr>
      </w:pPr>
      <w:r w:rsidRPr="0075434E">
        <w:rPr>
          <w:rFonts w:cs="Arial"/>
          <w:bCs/>
          <w:i/>
        </w:rPr>
        <w:t>June</w:t>
      </w:r>
    </w:p>
    <w:p w:rsidR="004853ED" w:rsidRPr="0075434E" w:rsidRDefault="004853ED" w:rsidP="004853ED">
      <w:pPr>
        <w:pStyle w:val="ListParagraph"/>
        <w:numPr>
          <w:ilvl w:val="0"/>
          <w:numId w:val="24"/>
        </w:numPr>
        <w:autoSpaceDE w:val="0"/>
        <w:autoSpaceDN w:val="0"/>
        <w:adjustRightInd w:val="0"/>
        <w:spacing w:after="0" w:line="240" w:lineRule="auto"/>
        <w:rPr>
          <w:rFonts w:cs="Calibri"/>
          <w:color w:val="000000"/>
        </w:rPr>
      </w:pPr>
      <w:r w:rsidRPr="0075434E">
        <w:rPr>
          <w:rFonts w:cs="Calibri"/>
          <w:color w:val="000000"/>
        </w:rPr>
        <w:t>Projects Start</w:t>
      </w:r>
    </w:p>
    <w:p w:rsidR="009A4FAB" w:rsidRPr="0075434E" w:rsidRDefault="004853ED" w:rsidP="004853ED">
      <w:pPr>
        <w:pStyle w:val="ListParagraph"/>
        <w:numPr>
          <w:ilvl w:val="0"/>
          <w:numId w:val="24"/>
        </w:numPr>
        <w:spacing w:after="0" w:line="240" w:lineRule="auto"/>
        <w:rPr>
          <w:rFonts w:cs="Arial"/>
          <w:bCs/>
        </w:rPr>
      </w:pPr>
      <w:r w:rsidRPr="0075434E">
        <w:rPr>
          <w:rFonts w:cs="Calibri"/>
          <w:color w:val="000000"/>
        </w:rPr>
        <w:t xml:space="preserve">Appeals –week of </w:t>
      </w:r>
      <w:r w:rsidRPr="0075434E">
        <w:rPr>
          <w:rFonts w:cs="Calibri"/>
          <w:bCs/>
          <w:color w:val="000000"/>
        </w:rPr>
        <w:t>June 4</w:t>
      </w:r>
    </w:p>
    <w:p w:rsidR="004853ED" w:rsidRPr="0075434E" w:rsidRDefault="004853ED" w:rsidP="007C4D13">
      <w:pPr>
        <w:spacing w:after="0" w:line="240" w:lineRule="auto"/>
        <w:rPr>
          <w:rFonts w:cs="Arial"/>
          <w:b/>
          <w:bCs/>
        </w:rPr>
      </w:pPr>
    </w:p>
    <w:p w:rsidR="00DF4070" w:rsidRPr="007E6A17" w:rsidRDefault="00DF4070" w:rsidP="007C4D13">
      <w:pPr>
        <w:spacing w:after="0" w:line="240" w:lineRule="auto"/>
        <w:rPr>
          <w:rFonts w:cs="Arial"/>
          <w:b/>
          <w:bCs/>
          <w:u w:val="single"/>
        </w:rPr>
      </w:pPr>
      <w:r w:rsidRPr="007E6A17">
        <w:rPr>
          <w:rFonts w:cs="Arial"/>
          <w:b/>
          <w:bCs/>
          <w:u w:val="single"/>
        </w:rPr>
        <w:t>Contact us!</w:t>
      </w:r>
    </w:p>
    <w:p w:rsidR="00DF4070" w:rsidRPr="0075434E" w:rsidRDefault="00DF4070" w:rsidP="007C4D13">
      <w:pPr>
        <w:spacing w:after="0" w:line="240" w:lineRule="auto"/>
        <w:rPr>
          <w:rFonts w:cs="Arial"/>
          <w:b/>
          <w:bCs/>
        </w:rPr>
      </w:pPr>
    </w:p>
    <w:p w:rsidR="0038253A" w:rsidRPr="0075434E" w:rsidRDefault="0038253A" w:rsidP="0038253A">
      <w:pPr>
        <w:spacing w:after="0" w:line="240" w:lineRule="auto"/>
        <w:rPr>
          <w:rFonts w:cs="Arial"/>
          <w:bCs/>
        </w:rPr>
      </w:pPr>
      <w:r w:rsidRPr="0075434E">
        <w:rPr>
          <w:rFonts w:cs="Arial"/>
          <w:bCs/>
        </w:rPr>
        <w:t>Jennifer Hoffman, Agency Review Officer</w:t>
      </w:r>
    </w:p>
    <w:p w:rsidR="0038253A" w:rsidRPr="0075434E" w:rsidRDefault="0038253A" w:rsidP="0038253A">
      <w:pPr>
        <w:spacing w:after="0" w:line="240" w:lineRule="auto"/>
        <w:rPr>
          <w:rFonts w:cs="Arial"/>
          <w:bCs/>
        </w:rPr>
      </w:pPr>
      <w:r w:rsidRPr="0075434E">
        <w:rPr>
          <w:rFonts w:cs="Arial"/>
          <w:bCs/>
        </w:rPr>
        <w:t>Call: 416-392-0102</w:t>
      </w:r>
    </w:p>
    <w:p w:rsidR="0038253A" w:rsidRPr="0075434E" w:rsidRDefault="0038253A" w:rsidP="0038253A">
      <w:pPr>
        <w:spacing w:after="0" w:line="240" w:lineRule="auto"/>
        <w:rPr>
          <w:rFonts w:cs="Arial"/>
          <w:bCs/>
        </w:rPr>
      </w:pPr>
      <w:r w:rsidRPr="0075434E">
        <w:rPr>
          <w:rFonts w:cs="Arial"/>
          <w:bCs/>
        </w:rPr>
        <w:t xml:space="preserve">Email: </w:t>
      </w:r>
      <w:hyperlink r:id="rId12" w:history="1">
        <w:r w:rsidRPr="0075434E">
          <w:rPr>
            <w:rStyle w:val="Hyperlink"/>
            <w:rFonts w:cs="Arial"/>
            <w:bCs/>
          </w:rPr>
          <w:t>Jennifer.Hoffman@toronto.ca</w:t>
        </w:r>
      </w:hyperlink>
      <w:r w:rsidRPr="0075434E">
        <w:rPr>
          <w:rFonts w:cs="Arial"/>
          <w:bCs/>
        </w:rPr>
        <w:t xml:space="preserve"> </w:t>
      </w:r>
    </w:p>
    <w:p w:rsidR="0038253A" w:rsidRPr="0075434E" w:rsidRDefault="0038253A" w:rsidP="0038253A">
      <w:pPr>
        <w:spacing w:after="0" w:line="240" w:lineRule="auto"/>
        <w:rPr>
          <w:rFonts w:cs="Arial"/>
          <w:b/>
          <w:bCs/>
        </w:rPr>
      </w:pPr>
    </w:p>
    <w:p w:rsidR="00DF4070" w:rsidRPr="007E6A17" w:rsidRDefault="00DF4070" w:rsidP="00DF4070">
      <w:pPr>
        <w:rPr>
          <w:b/>
          <w:bCs/>
          <w:u w:val="single"/>
        </w:rPr>
      </w:pPr>
      <w:r w:rsidRPr="007E6A17">
        <w:rPr>
          <w:b/>
          <w:bCs/>
          <w:u w:val="single"/>
        </w:rPr>
        <w:t xml:space="preserve">Accommodation </w:t>
      </w:r>
    </w:p>
    <w:p w:rsidR="00DF4070" w:rsidRPr="0038253A" w:rsidRDefault="00DF4070" w:rsidP="00DF4070">
      <w:pPr>
        <w:spacing w:after="0" w:line="240" w:lineRule="auto"/>
        <w:rPr>
          <w:rFonts w:cs="Arial"/>
        </w:rPr>
      </w:pPr>
      <w:r w:rsidRPr="0075434E">
        <w:rPr>
          <w:rFonts w:cs="Arial"/>
          <w:bCs/>
        </w:rPr>
        <w:t xml:space="preserve">Accommodation of special needs (e.g. documents in alternate formats, sign-language interpreters, off-hour meetings) is available as required to ensure that groups can fully participate in the funding process. For accommodation of special needs, please contact the Supervisor, Community Funding at 416-392-8334 or by email at </w:t>
      </w:r>
      <w:hyperlink r:id="rId13" w:history="1">
        <w:r w:rsidR="0038253A" w:rsidRPr="0075434E">
          <w:rPr>
            <w:rStyle w:val="Hyperlink"/>
            <w:rFonts w:cs="Arial"/>
            <w:bCs/>
          </w:rPr>
          <w:t>cgis@toronto.ca.</w:t>
        </w:r>
      </w:hyperlink>
      <w:r w:rsidR="0038253A" w:rsidRPr="0038253A">
        <w:rPr>
          <w:rFonts w:cs="Arial"/>
          <w:bCs/>
        </w:rPr>
        <w:t xml:space="preserve"> </w:t>
      </w:r>
    </w:p>
    <w:sectPr w:rsidR="00DF4070" w:rsidRPr="0038253A"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341"/>
    <w:multiLevelType w:val="hybridMultilevel"/>
    <w:tmpl w:val="EA545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0A16F9"/>
    <w:multiLevelType w:val="hybridMultilevel"/>
    <w:tmpl w:val="2AAEA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B60A8"/>
    <w:multiLevelType w:val="hybridMultilevel"/>
    <w:tmpl w:val="A6E2B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2D7E94"/>
    <w:multiLevelType w:val="hybridMultilevel"/>
    <w:tmpl w:val="B5506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A75E7F"/>
    <w:multiLevelType w:val="hybridMultilevel"/>
    <w:tmpl w:val="DDF212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47328C"/>
    <w:multiLevelType w:val="hybridMultilevel"/>
    <w:tmpl w:val="AE385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FC3C99"/>
    <w:multiLevelType w:val="hybridMultilevel"/>
    <w:tmpl w:val="D132E1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963534C"/>
    <w:multiLevelType w:val="hybridMultilevel"/>
    <w:tmpl w:val="A04C2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9004DB"/>
    <w:multiLevelType w:val="hybridMultilevel"/>
    <w:tmpl w:val="D3260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3C3FFB"/>
    <w:multiLevelType w:val="hybridMultilevel"/>
    <w:tmpl w:val="69B6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250E3"/>
    <w:multiLevelType w:val="hybridMultilevel"/>
    <w:tmpl w:val="AA226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311B9E"/>
    <w:multiLevelType w:val="hybridMultilevel"/>
    <w:tmpl w:val="4E72B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C846D0"/>
    <w:multiLevelType w:val="hybridMultilevel"/>
    <w:tmpl w:val="9CBA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8C4E70"/>
    <w:multiLevelType w:val="hybridMultilevel"/>
    <w:tmpl w:val="8D72C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043362"/>
    <w:multiLevelType w:val="hybridMultilevel"/>
    <w:tmpl w:val="F83831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D15090"/>
    <w:multiLevelType w:val="hybridMultilevel"/>
    <w:tmpl w:val="F1D07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244CB5"/>
    <w:multiLevelType w:val="hybridMultilevel"/>
    <w:tmpl w:val="EEB06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1E6186"/>
    <w:multiLevelType w:val="hybridMultilevel"/>
    <w:tmpl w:val="5C164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C5053C"/>
    <w:multiLevelType w:val="hybridMultilevel"/>
    <w:tmpl w:val="0B58B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BE38C2"/>
    <w:multiLevelType w:val="hybridMultilevel"/>
    <w:tmpl w:val="3670C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E21FB8"/>
    <w:multiLevelType w:val="hybridMultilevel"/>
    <w:tmpl w:val="6AE65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247A4F"/>
    <w:multiLevelType w:val="hybridMultilevel"/>
    <w:tmpl w:val="F7A8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307D01"/>
    <w:multiLevelType w:val="hybridMultilevel"/>
    <w:tmpl w:val="ACCCB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5E4AAF"/>
    <w:multiLevelType w:val="hybridMultilevel"/>
    <w:tmpl w:val="A2202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F43750"/>
    <w:multiLevelType w:val="hybridMultilevel"/>
    <w:tmpl w:val="90E8C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15"/>
  </w:num>
  <w:num w:numId="5">
    <w:abstractNumId w:val="5"/>
  </w:num>
  <w:num w:numId="6">
    <w:abstractNumId w:val="17"/>
  </w:num>
  <w:num w:numId="7">
    <w:abstractNumId w:val="16"/>
  </w:num>
  <w:num w:numId="8">
    <w:abstractNumId w:val="9"/>
  </w:num>
  <w:num w:numId="9">
    <w:abstractNumId w:val="13"/>
  </w:num>
  <w:num w:numId="10">
    <w:abstractNumId w:val="1"/>
  </w:num>
  <w:num w:numId="11">
    <w:abstractNumId w:val="23"/>
  </w:num>
  <w:num w:numId="12">
    <w:abstractNumId w:val="7"/>
  </w:num>
  <w:num w:numId="13">
    <w:abstractNumId w:val="22"/>
  </w:num>
  <w:num w:numId="14">
    <w:abstractNumId w:val="18"/>
  </w:num>
  <w:num w:numId="15">
    <w:abstractNumId w:val="20"/>
  </w:num>
  <w:num w:numId="16">
    <w:abstractNumId w:val="2"/>
  </w:num>
  <w:num w:numId="17">
    <w:abstractNumId w:val="11"/>
  </w:num>
  <w:num w:numId="18">
    <w:abstractNumId w:val="4"/>
  </w:num>
  <w:num w:numId="19">
    <w:abstractNumId w:val="6"/>
  </w:num>
  <w:num w:numId="20">
    <w:abstractNumId w:val="10"/>
  </w:num>
  <w:num w:numId="21">
    <w:abstractNumId w:val="12"/>
  </w:num>
  <w:num w:numId="22">
    <w:abstractNumId w:val="24"/>
  </w:num>
  <w:num w:numId="23">
    <w:abstractNumId w:val="3"/>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C"/>
    <w:rsid w:val="00001C0B"/>
    <w:rsid w:val="00050778"/>
    <w:rsid w:val="000A0FD7"/>
    <w:rsid w:val="00130566"/>
    <w:rsid w:val="00163A2B"/>
    <w:rsid w:val="00224D1C"/>
    <w:rsid w:val="0028050B"/>
    <w:rsid w:val="00305385"/>
    <w:rsid w:val="003637FF"/>
    <w:rsid w:val="0038253A"/>
    <w:rsid w:val="00392FE3"/>
    <w:rsid w:val="00455D4F"/>
    <w:rsid w:val="004853ED"/>
    <w:rsid w:val="00497F6A"/>
    <w:rsid w:val="00580EAD"/>
    <w:rsid w:val="00600922"/>
    <w:rsid w:val="00602306"/>
    <w:rsid w:val="006117FF"/>
    <w:rsid w:val="00635F05"/>
    <w:rsid w:val="00655F56"/>
    <w:rsid w:val="006E0D7E"/>
    <w:rsid w:val="007176BE"/>
    <w:rsid w:val="0075434E"/>
    <w:rsid w:val="007605B8"/>
    <w:rsid w:val="007633D0"/>
    <w:rsid w:val="007C4D13"/>
    <w:rsid w:val="007E6A17"/>
    <w:rsid w:val="008055E2"/>
    <w:rsid w:val="00857255"/>
    <w:rsid w:val="00894825"/>
    <w:rsid w:val="00955359"/>
    <w:rsid w:val="009A3518"/>
    <w:rsid w:val="009A4FAB"/>
    <w:rsid w:val="009C0BF0"/>
    <w:rsid w:val="009F422F"/>
    <w:rsid w:val="00BB0CCF"/>
    <w:rsid w:val="00C60015"/>
    <w:rsid w:val="00C657C0"/>
    <w:rsid w:val="00CE3E26"/>
    <w:rsid w:val="00D21732"/>
    <w:rsid w:val="00DF1BC3"/>
    <w:rsid w:val="00DF4070"/>
    <w:rsid w:val="00E04698"/>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EFE34-3432-4CDA-9401-23A2C096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D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4698"/>
    <w:pPr>
      <w:ind w:left="720"/>
      <w:contextualSpacing/>
    </w:pPr>
  </w:style>
  <w:style w:type="character" w:styleId="Hyperlink">
    <w:name w:val="Hyperlink"/>
    <w:basedOn w:val="DefaultParagraphFont"/>
    <w:uiPriority w:val="99"/>
    <w:unhideWhenUsed/>
    <w:rsid w:val="00857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wp-content/uploads/2017/11/97e3-seniors-strategy-fullreport.pdf" TargetMode="External"/><Relationship Id="rId13" Type="http://schemas.openxmlformats.org/officeDocument/2006/relationships/hyperlink" Target="mailto:cgis@toronto.ca." TargetMode="External"/><Relationship Id="rId3" Type="http://schemas.openxmlformats.org/officeDocument/2006/relationships/settings" Target="settings.xml"/><Relationship Id="rId7" Type="http://schemas.openxmlformats.org/officeDocument/2006/relationships/hyperlink" Target="https://www1.toronto.ca/City%20Of%20Toronto/Social%20Development,%20Finance%20&amp;%20Administration/Attachment%201%20-%20TYES%20Creative%20Report.pdf" TargetMode="External"/><Relationship Id="rId12" Type="http://schemas.openxmlformats.org/officeDocument/2006/relationships/hyperlink" Target="mailto:Jennifer.Hoffman@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nto.ca/wp-content/uploads/2017/11/9112-TSNS2020actionplan-access-FINAL-s.pdf" TargetMode="External"/><Relationship Id="rId11" Type="http://schemas.openxmlformats.org/officeDocument/2006/relationships/hyperlink" Target="mailto:Jennifer.Hoffman@Toronto.ca" TargetMode="External"/><Relationship Id="rId5" Type="http://schemas.openxmlformats.org/officeDocument/2006/relationships/hyperlink" Target="https://www.toronto.ca/wp-content/uploads/2017/11/9112-TSNS2020actionplan-access-FINAL-s.pdf" TargetMode="External"/><Relationship Id="rId15" Type="http://schemas.openxmlformats.org/officeDocument/2006/relationships/theme" Target="theme/theme1.xml"/><Relationship Id="rId10" Type="http://schemas.openxmlformats.org/officeDocument/2006/relationships/hyperlink" Target="https://www.toronto.ca/wp-content/uploads/2017/11/8fbd-EndTraffickingTO-Pamphlet.pdf" TargetMode="External"/><Relationship Id="rId4" Type="http://schemas.openxmlformats.org/officeDocument/2006/relationships/webSettings" Target="webSettings.xml"/><Relationship Id="rId9" Type="http://schemas.openxmlformats.org/officeDocument/2006/relationships/hyperlink" Target="https://www.toronto.ca/legdocs/mmis/2013/cd/bgrd/backgroundfile-5533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 Alakkatusery</dc:creator>
  <cp:keywords/>
  <dc:description/>
  <cp:lastModifiedBy>Jennifer Hoffman</cp:lastModifiedBy>
  <cp:revision>6</cp:revision>
  <dcterms:created xsi:type="dcterms:W3CDTF">2018-01-17T18:15:00Z</dcterms:created>
  <dcterms:modified xsi:type="dcterms:W3CDTF">2018-01-17T18:38:00Z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