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B59E9" w14:textId="77777777" w:rsidR="00550806" w:rsidRPr="00E643E6" w:rsidRDefault="00E6542F" w:rsidP="00454EC8">
      <w:pPr>
        <w:pStyle w:val="Heading1"/>
        <w:jc w:val="center"/>
        <w:rPr>
          <w:color w:val="auto"/>
        </w:rPr>
      </w:pPr>
      <w:r w:rsidRPr="00E643E6">
        <w:rPr>
          <w:color w:val="auto"/>
        </w:rPr>
        <w:t xml:space="preserve">Guiding Principles </w:t>
      </w:r>
      <w:r w:rsidR="00550806" w:rsidRPr="00E643E6">
        <w:rPr>
          <w:color w:val="auto"/>
        </w:rPr>
        <w:t xml:space="preserve">for the </w:t>
      </w:r>
      <w:r w:rsidR="00D5417D" w:rsidRPr="00E643E6">
        <w:rPr>
          <w:color w:val="auto"/>
        </w:rPr>
        <w:t>Administrative Penalty Tribunal</w:t>
      </w:r>
      <w:r w:rsidR="00EA1404" w:rsidRPr="00E643E6">
        <w:rPr>
          <w:color w:val="auto"/>
        </w:rPr>
        <w:t xml:space="preserve"> </w:t>
      </w:r>
      <w:r w:rsidR="00F27EBD" w:rsidRPr="00E643E6">
        <w:rPr>
          <w:color w:val="auto"/>
        </w:rPr>
        <w:t>and</w:t>
      </w:r>
      <w:r w:rsidR="00EA1404" w:rsidRPr="00E643E6">
        <w:rPr>
          <w:color w:val="auto"/>
        </w:rPr>
        <w:t xml:space="preserve"> the City of Toronto</w:t>
      </w:r>
    </w:p>
    <w:p w14:paraId="1E153CED" w14:textId="77777777" w:rsidR="00550806" w:rsidRPr="00E643E6" w:rsidRDefault="00550806" w:rsidP="00550806">
      <w:pPr>
        <w:autoSpaceDE w:val="0"/>
        <w:autoSpaceDN w:val="0"/>
        <w:adjustRightInd w:val="0"/>
        <w:spacing w:after="0" w:line="240" w:lineRule="auto"/>
        <w:rPr>
          <w:rFonts w:ascii="Times New Roman" w:hAnsi="Times New Roman" w:cs="Times New Roman"/>
          <w:sz w:val="24"/>
          <w:szCs w:val="24"/>
        </w:rPr>
      </w:pPr>
    </w:p>
    <w:p w14:paraId="2FCF1E8D" w14:textId="77777777" w:rsidR="00594443" w:rsidRPr="00E643E6" w:rsidRDefault="00550806" w:rsidP="00454EC8">
      <w:pPr>
        <w:pStyle w:val="Heading2"/>
        <w:numPr>
          <w:ilvl w:val="0"/>
          <w:numId w:val="36"/>
        </w:numPr>
        <w:rPr>
          <w:color w:val="auto"/>
        </w:rPr>
      </w:pPr>
      <w:r w:rsidRPr="00E643E6">
        <w:rPr>
          <w:color w:val="auto"/>
        </w:rPr>
        <w:t xml:space="preserve">Purpose of </w:t>
      </w:r>
      <w:r w:rsidR="00E6542F" w:rsidRPr="00E643E6">
        <w:rPr>
          <w:color w:val="auto"/>
        </w:rPr>
        <w:t>these Guiding Principles</w:t>
      </w:r>
      <w:r w:rsidRPr="00E643E6">
        <w:rPr>
          <w:color w:val="auto"/>
        </w:rPr>
        <w:t>:</w:t>
      </w:r>
    </w:p>
    <w:p w14:paraId="37D3C185" w14:textId="77777777" w:rsidR="00594443" w:rsidRPr="00E643E6" w:rsidRDefault="00594443" w:rsidP="00594443">
      <w:pPr>
        <w:pStyle w:val="ListParagraph"/>
        <w:autoSpaceDE w:val="0"/>
        <w:autoSpaceDN w:val="0"/>
        <w:adjustRightInd w:val="0"/>
        <w:spacing w:after="0" w:line="240" w:lineRule="auto"/>
        <w:ind w:left="360"/>
        <w:rPr>
          <w:rFonts w:ascii="Times New Roman" w:hAnsi="Times New Roman" w:cs="Times New Roman"/>
          <w:sz w:val="24"/>
          <w:szCs w:val="24"/>
        </w:rPr>
      </w:pPr>
    </w:p>
    <w:p w14:paraId="51B3CAEE" w14:textId="77777777" w:rsidR="00594443" w:rsidRPr="00E643E6" w:rsidRDefault="00550806" w:rsidP="00594443">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 xml:space="preserve">The purpose of </w:t>
      </w:r>
      <w:r w:rsidR="00E6542F" w:rsidRPr="00E643E6">
        <w:rPr>
          <w:rFonts w:asciiTheme="majorHAnsi" w:hAnsiTheme="majorHAnsi" w:cs="Times New Roman"/>
          <w:sz w:val="24"/>
          <w:szCs w:val="24"/>
        </w:rPr>
        <w:t>these Guiding Principles</w:t>
      </w:r>
      <w:r w:rsidR="00EA1404" w:rsidRPr="00E643E6">
        <w:rPr>
          <w:rFonts w:asciiTheme="majorHAnsi" w:hAnsiTheme="majorHAnsi" w:cs="Times New Roman"/>
          <w:sz w:val="24"/>
          <w:szCs w:val="24"/>
        </w:rPr>
        <w:t xml:space="preserve"> </w:t>
      </w:r>
      <w:r w:rsidRPr="00E643E6">
        <w:rPr>
          <w:rFonts w:asciiTheme="majorHAnsi" w:hAnsiTheme="majorHAnsi" w:cs="Times New Roman"/>
          <w:sz w:val="24"/>
          <w:szCs w:val="24"/>
        </w:rPr>
        <w:t>is to:</w:t>
      </w:r>
    </w:p>
    <w:p w14:paraId="797CEE77" w14:textId="77777777" w:rsidR="00FC3A7A" w:rsidRPr="00E643E6" w:rsidRDefault="00FC3A7A" w:rsidP="00FC3A7A">
      <w:pPr>
        <w:pStyle w:val="ListParagraph"/>
        <w:autoSpaceDE w:val="0"/>
        <w:autoSpaceDN w:val="0"/>
        <w:adjustRightInd w:val="0"/>
        <w:spacing w:after="0" w:line="240" w:lineRule="auto"/>
        <w:ind w:left="792"/>
        <w:rPr>
          <w:rFonts w:asciiTheme="majorHAnsi" w:hAnsiTheme="majorHAnsi" w:cs="Times New Roman"/>
          <w:sz w:val="24"/>
          <w:szCs w:val="24"/>
        </w:rPr>
      </w:pPr>
    </w:p>
    <w:p w14:paraId="48D53B8C" w14:textId="77777777" w:rsidR="00594443" w:rsidRPr="00E643E6" w:rsidRDefault="00550806" w:rsidP="00594443">
      <w:pPr>
        <w:pStyle w:val="ListParagraph"/>
        <w:numPr>
          <w:ilvl w:val="2"/>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clarify the role</w:t>
      </w:r>
      <w:r w:rsidR="00C73CE5" w:rsidRPr="00E643E6">
        <w:rPr>
          <w:rFonts w:asciiTheme="majorHAnsi" w:hAnsiTheme="majorHAnsi" w:cs="Times New Roman"/>
          <w:sz w:val="24"/>
          <w:szCs w:val="24"/>
        </w:rPr>
        <w:t>s</w:t>
      </w:r>
      <w:r w:rsidRPr="00E643E6">
        <w:rPr>
          <w:rFonts w:asciiTheme="majorHAnsi" w:hAnsiTheme="majorHAnsi" w:cs="Times New Roman"/>
          <w:sz w:val="24"/>
          <w:szCs w:val="24"/>
        </w:rPr>
        <w:t xml:space="preserve"> of the </w:t>
      </w:r>
      <w:r w:rsidR="00D5417D" w:rsidRPr="00E643E6">
        <w:rPr>
          <w:rFonts w:asciiTheme="majorHAnsi" w:hAnsiTheme="majorHAnsi" w:cs="Times New Roman"/>
          <w:sz w:val="24"/>
          <w:szCs w:val="24"/>
        </w:rPr>
        <w:t>Administrative Penalty Tribunal</w:t>
      </w:r>
      <w:r w:rsidR="00451F9D" w:rsidRPr="00E643E6">
        <w:rPr>
          <w:rFonts w:asciiTheme="majorHAnsi" w:hAnsiTheme="majorHAnsi" w:cs="Times New Roman"/>
          <w:sz w:val="24"/>
          <w:szCs w:val="24"/>
        </w:rPr>
        <w:t xml:space="preserve"> (</w:t>
      </w:r>
      <w:r w:rsidR="00D5417D" w:rsidRPr="00E643E6">
        <w:rPr>
          <w:rFonts w:asciiTheme="majorHAnsi" w:hAnsiTheme="majorHAnsi" w:cs="Times New Roman"/>
          <w:sz w:val="24"/>
          <w:szCs w:val="24"/>
        </w:rPr>
        <w:t>APT</w:t>
      </w:r>
      <w:r w:rsidR="00451F9D" w:rsidRPr="00E643E6">
        <w:rPr>
          <w:rFonts w:asciiTheme="majorHAnsi" w:hAnsiTheme="majorHAnsi" w:cs="Times New Roman"/>
          <w:sz w:val="24"/>
          <w:szCs w:val="24"/>
        </w:rPr>
        <w:t>)</w:t>
      </w:r>
      <w:r w:rsidRPr="00E643E6">
        <w:rPr>
          <w:rFonts w:asciiTheme="majorHAnsi" w:hAnsiTheme="majorHAnsi" w:cs="Times New Roman"/>
          <w:sz w:val="24"/>
          <w:szCs w:val="24"/>
        </w:rPr>
        <w:t xml:space="preserve">, City staff and City </w:t>
      </w:r>
    </w:p>
    <w:p w14:paraId="375A4E7D" w14:textId="77777777" w:rsidR="00FC3A7A" w:rsidRPr="00E643E6" w:rsidRDefault="00550806" w:rsidP="00FC3A7A">
      <w:pPr>
        <w:pStyle w:val="ListParagraph"/>
        <w:autoSpaceDE w:val="0"/>
        <w:autoSpaceDN w:val="0"/>
        <w:adjustRightInd w:val="0"/>
        <w:spacing w:after="0" w:line="360" w:lineRule="auto"/>
        <w:ind w:left="1224"/>
        <w:rPr>
          <w:rFonts w:asciiTheme="majorHAnsi" w:hAnsiTheme="majorHAnsi" w:cs="Times New Roman"/>
          <w:sz w:val="24"/>
          <w:szCs w:val="24"/>
        </w:rPr>
      </w:pPr>
      <w:r w:rsidRPr="00E643E6">
        <w:rPr>
          <w:rFonts w:asciiTheme="majorHAnsi" w:hAnsiTheme="majorHAnsi" w:cs="Times New Roman"/>
          <w:sz w:val="24"/>
          <w:szCs w:val="24"/>
        </w:rPr>
        <w:t>Council in support</w:t>
      </w:r>
      <w:r w:rsidR="00F27EBD" w:rsidRPr="00E643E6">
        <w:rPr>
          <w:rFonts w:asciiTheme="majorHAnsi" w:hAnsiTheme="majorHAnsi" w:cs="Times New Roman"/>
          <w:sz w:val="24"/>
          <w:szCs w:val="24"/>
        </w:rPr>
        <w:t>ing</w:t>
      </w:r>
      <w:r w:rsidR="00F67A28" w:rsidRPr="00E643E6">
        <w:rPr>
          <w:rFonts w:asciiTheme="majorHAnsi" w:hAnsiTheme="majorHAnsi" w:cs="Times New Roman"/>
          <w:sz w:val="24"/>
          <w:szCs w:val="24"/>
        </w:rPr>
        <w:t xml:space="preserve"> </w:t>
      </w:r>
      <w:r w:rsidR="009A191F" w:rsidRPr="00E643E6">
        <w:rPr>
          <w:rFonts w:asciiTheme="majorHAnsi" w:hAnsiTheme="majorHAnsi" w:cs="Times New Roman"/>
          <w:sz w:val="24"/>
          <w:szCs w:val="24"/>
        </w:rPr>
        <w:t xml:space="preserve">the </w:t>
      </w:r>
      <w:r w:rsidR="00857EAE" w:rsidRPr="00E643E6">
        <w:rPr>
          <w:rFonts w:asciiTheme="majorHAnsi" w:hAnsiTheme="majorHAnsi" w:cs="Times New Roman"/>
          <w:sz w:val="24"/>
          <w:szCs w:val="24"/>
        </w:rPr>
        <w:t>mandate</w:t>
      </w:r>
      <w:r w:rsidR="009A191F" w:rsidRPr="00E643E6">
        <w:rPr>
          <w:rFonts w:asciiTheme="majorHAnsi" w:hAnsiTheme="majorHAnsi" w:cs="Times New Roman"/>
          <w:sz w:val="24"/>
          <w:szCs w:val="24"/>
        </w:rPr>
        <w:t xml:space="preserve"> of the </w:t>
      </w:r>
      <w:r w:rsidR="00D5417D" w:rsidRPr="00E643E6">
        <w:rPr>
          <w:rFonts w:asciiTheme="majorHAnsi" w:hAnsiTheme="majorHAnsi" w:cs="Times New Roman"/>
          <w:sz w:val="24"/>
          <w:szCs w:val="24"/>
        </w:rPr>
        <w:t>APT</w:t>
      </w:r>
      <w:r w:rsidR="00F67A28" w:rsidRPr="00E643E6">
        <w:rPr>
          <w:rFonts w:asciiTheme="majorHAnsi" w:hAnsiTheme="majorHAnsi" w:cs="Times New Roman"/>
          <w:sz w:val="24"/>
          <w:szCs w:val="24"/>
        </w:rPr>
        <w:t xml:space="preserve"> and the </w:t>
      </w:r>
      <w:r w:rsidR="00FC3A7A" w:rsidRPr="00E643E6">
        <w:rPr>
          <w:rFonts w:asciiTheme="majorHAnsi" w:hAnsiTheme="majorHAnsi" w:cs="Times New Roman"/>
          <w:sz w:val="24"/>
          <w:szCs w:val="24"/>
        </w:rPr>
        <w:t>hearing process</w:t>
      </w:r>
    </w:p>
    <w:p w14:paraId="1E81E914" w14:textId="77777777" w:rsidR="00550806" w:rsidRPr="00E643E6" w:rsidRDefault="00550806" w:rsidP="00FC3A7A">
      <w:pPr>
        <w:pStyle w:val="ListParagraph"/>
        <w:numPr>
          <w:ilvl w:val="2"/>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promote an effective relationship between the City</w:t>
      </w:r>
      <w:r w:rsidR="004B44E0" w:rsidRPr="00E643E6">
        <w:rPr>
          <w:rFonts w:asciiTheme="majorHAnsi" w:hAnsiTheme="majorHAnsi" w:cs="Times New Roman"/>
          <w:sz w:val="24"/>
          <w:szCs w:val="24"/>
        </w:rPr>
        <w:t xml:space="preserve"> </w:t>
      </w:r>
      <w:r w:rsidRPr="00E643E6">
        <w:rPr>
          <w:rFonts w:asciiTheme="majorHAnsi" w:hAnsiTheme="majorHAnsi" w:cs="Times New Roman"/>
          <w:sz w:val="24"/>
          <w:szCs w:val="24"/>
        </w:rPr>
        <w:t xml:space="preserve">and the </w:t>
      </w:r>
      <w:r w:rsidR="00D5417D" w:rsidRPr="00E643E6">
        <w:rPr>
          <w:rFonts w:asciiTheme="majorHAnsi" w:hAnsiTheme="majorHAnsi" w:cs="Times New Roman"/>
          <w:sz w:val="24"/>
          <w:szCs w:val="24"/>
        </w:rPr>
        <w:t>APT</w:t>
      </w:r>
      <w:r w:rsidRPr="00E643E6">
        <w:rPr>
          <w:rFonts w:asciiTheme="majorHAnsi" w:hAnsiTheme="majorHAnsi" w:cs="Times New Roman"/>
          <w:sz w:val="24"/>
          <w:szCs w:val="24"/>
        </w:rPr>
        <w:t xml:space="preserve"> f</w:t>
      </w:r>
      <w:r w:rsidR="009A191F" w:rsidRPr="00E643E6">
        <w:rPr>
          <w:rFonts w:asciiTheme="majorHAnsi" w:hAnsiTheme="majorHAnsi" w:cs="Times New Roman"/>
          <w:sz w:val="24"/>
          <w:szCs w:val="24"/>
        </w:rPr>
        <w:t>or the benefit of stakeholders.</w:t>
      </w:r>
    </w:p>
    <w:p w14:paraId="78D76BAB" w14:textId="77777777" w:rsidR="008B2372" w:rsidRPr="00E643E6" w:rsidRDefault="008B2372" w:rsidP="00550806">
      <w:pPr>
        <w:autoSpaceDE w:val="0"/>
        <w:autoSpaceDN w:val="0"/>
        <w:adjustRightInd w:val="0"/>
        <w:spacing w:after="0" w:line="240" w:lineRule="auto"/>
        <w:rPr>
          <w:rFonts w:ascii="Times New Roman" w:hAnsi="Times New Roman" w:cs="Times New Roman"/>
          <w:sz w:val="24"/>
          <w:szCs w:val="24"/>
        </w:rPr>
      </w:pPr>
    </w:p>
    <w:p w14:paraId="7B4A834B" w14:textId="77777777" w:rsidR="00B207EE" w:rsidRPr="00E643E6" w:rsidRDefault="00550806" w:rsidP="00454EC8">
      <w:pPr>
        <w:pStyle w:val="Heading2"/>
        <w:numPr>
          <w:ilvl w:val="0"/>
          <w:numId w:val="28"/>
        </w:numPr>
        <w:rPr>
          <w:color w:val="auto"/>
        </w:rPr>
      </w:pPr>
      <w:r w:rsidRPr="00E643E6">
        <w:rPr>
          <w:color w:val="auto"/>
        </w:rPr>
        <w:t>Legislative Framework:</w:t>
      </w:r>
    </w:p>
    <w:p w14:paraId="749BBDF8" w14:textId="77777777" w:rsidR="00395EB1" w:rsidRPr="00E643E6" w:rsidRDefault="00395EB1" w:rsidP="00395EB1">
      <w:pPr>
        <w:pStyle w:val="ListParagraph"/>
        <w:autoSpaceDE w:val="0"/>
        <w:autoSpaceDN w:val="0"/>
        <w:adjustRightInd w:val="0"/>
        <w:spacing w:after="0" w:line="240" w:lineRule="auto"/>
        <w:ind w:left="360"/>
        <w:rPr>
          <w:rFonts w:ascii="Times New Roman" w:hAnsi="Times New Roman" w:cs="Times New Roman"/>
          <w:sz w:val="24"/>
          <w:szCs w:val="24"/>
        </w:rPr>
      </w:pPr>
    </w:p>
    <w:p w14:paraId="15D3B853" w14:textId="77777777" w:rsidR="00382599" w:rsidRPr="00E643E6" w:rsidRDefault="006C74C6" w:rsidP="00AD3BB1">
      <w:pPr>
        <w:pStyle w:val="ListParagraph"/>
        <w:numPr>
          <w:ilvl w:val="1"/>
          <w:numId w:val="28"/>
        </w:numPr>
        <w:autoSpaceDE w:val="0"/>
        <w:autoSpaceDN w:val="0"/>
        <w:adjustRightInd w:val="0"/>
        <w:spacing w:after="0" w:line="360" w:lineRule="auto"/>
        <w:rPr>
          <w:rFonts w:asciiTheme="majorHAnsi" w:hAnsiTheme="majorHAnsi" w:cs="Times New Roman"/>
          <w:sz w:val="24"/>
          <w:szCs w:val="24"/>
        </w:rPr>
      </w:pPr>
      <w:r w:rsidRPr="00E643E6">
        <w:rPr>
          <w:rFonts w:asciiTheme="majorHAnsi" w:hAnsiTheme="majorHAnsi" w:cs="Times New Roman"/>
          <w:sz w:val="24"/>
          <w:szCs w:val="24"/>
        </w:rPr>
        <w:t xml:space="preserve">The </w:t>
      </w:r>
      <w:r w:rsidR="00D5417D" w:rsidRPr="00E643E6">
        <w:rPr>
          <w:rFonts w:asciiTheme="majorHAnsi" w:hAnsiTheme="majorHAnsi" w:cs="Times New Roman"/>
          <w:sz w:val="24"/>
          <w:szCs w:val="24"/>
        </w:rPr>
        <w:t>APT</w:t>
      </w:r>
      <w:r w:rsidRPr="00E643E6">
        <w:rPr>
          <w:rFonts w:asciiTheme="majorHAnsi" w:hAnsiTheme="majorHAnsi" w:cs="Times New Roman"/>
          <w:sz w:val="24"/>
          <w:szCs w:val="24"/>
        </w:rPr>
        <w:t xml:space="preserve"> is a local board of the City established under the </w:t>
      </w:r>
      <w:r w:rsidRPr="00E643E6">
        <w:rPr>
          <w:rFonts w:asciiTheme="majorHAnsi" w:hAnsiTheme="majorHAnsi" w:cs="Times New Roman"/>
          <w:i/>
          <w:sz w:val="24"/>
          <w:szCs w:val="24"/>
        </w:rPr>
        <w:t>City of Toronto Act, 2006</w:t>
      </w:r>
      <w:r w:rsidR="00395EB1" w:rsidRPr="00E643E6">
        <w:rPr>
          <w:rFonts w:asciiTheme="majorHAnsi" w:hAnsiTheme="majorHAnsi" w:cs="Times New Roman"/>
          <w:sz w:val="24"/>
          <w:szCs w:val="24"/>
        </w:rPr>
        <w:t>.</w:t>
      </w:r>
    </w:p>
    <w:p w14:paraId="76530AE9" w14:textId="77777777" w:rsidR="00395EB1" w:rsidRPr="00E643E6" w:rsidRDefault="004B44E0" w:rsidP="00234781">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Hearings</w:t>
      </w:r>
      <w:r w:rsidR="00550806" w:rsidRPr="00E643E6">
        <w:rPr>
          <w:rFonts w:asciiTheme="majorHAnsi" w:hAnsiTheme="majorHAnsi" w:cs="Times New Roman"/>
          <w:sz w:val="24"/>
          <w:szCs w:val="24"/>
        </w:rPr>
        <w:t xml:space="preserve"> of the </w:t>
      </w:r>
      <w:r w:rsidR="00D5417D" w:rsidRPr="00E643E6">
        <w:rPr>
          <w:rFonts w:asciiTheme="majorHAnsi" w:hAnsiTheme="majorHAnsi" w:cs="Times New Roman"/>
          <w:sz w:val="24"/>
          <w:szCs w:val="24"/>
        </w:rPr>
        <w:t>APT</w:t>
      </w:r>
      <w:r w:rsidR="00F67A28" w:rsidRPr="00E643E6">
        <w:rPr>
          <w:rFonts w:asciiTheme="majorHAnsi" w:hAnsiTheme="majorHAnsi" w:cs="Times New Roman"/>
          <w:sz w:val="24"/>
          <w:szCs w:val="24"/>
        </w:rPr>
        <w:t xml:space="preserve"> </w:t>
      </w:r>
      <w:r w:rsidR="00550806" w:rsidRPr="00E643E6">
        <w:rPr>
          <w:rFonts w:asciiTheme="majorHAnsi" w:hAnsiTheme="majorHAnsi" w:cs="Times New Roman"/>
          <w:sz w:val="24"/>
          <w:szCs w:val="24"/>
        </w:rPr>
        <w:t>are conducted in accordance with the</w:t>
      </w:r>
      <w:r w:rsidR="008E2337" w:rsidRPr="00E643E6">
        <w:rPr>
          <w:rFonts w:asciiTheme="majorHAnsi" w:hAnsiTheme="majorHAnsi" w:cs="Times New Roman"/>
          <w:sz w:val="24"/>
          <w:szCs w:val="24"/>
        </w:rPr>
        <w:t xml:space="preserve"> </w:t>
      </w:r>
      <w:r w:rsidR="00550806" w:rsidRPr="00E643E6">
        <w:rPr>
          <w:rFonts w:asciiTheme="majorHAnsi" w:hAnsiTheme="majorHAnsi" w:cs="Times New Roman"/>
          <w:i/>
          <w:iCs/>
          <w:sz w:val="24"/>
          <w:szCs w:val="24"/>
        </w:rPr>
        <w:t>Statutory Powers Procedure Act</w:t>
      </w:r>
      <w:r w:rsidR="006C74C6" w:rsidRPr="00E643E6">
        <w:rPr>
          <w:rFonts w:asciiTheme="majorHAnsi" w:hAnsiTheme="majorHAnsi" w:cs="Times New Roman"/>
          <w:i/>
          <w:iCs/>
          <w:sz w:val="24"/>
          <w:szCs w:val="24"/>
        </w:rPr>
        <w:t xml:space="preserve"> </w:t>
      </w:r>
      <w:r w:rsidR="001B0CA5">
        <w:rPr>
          <w:rFonts w:asciiTheme="majorHAnsi" w:hAnsiTheme="majorHAnsi" w:cs="Times New Roman"/>
          <w:iCs/>
          <w:sz w:val="24"/>
          <w:szCs w:val="24"/>
        </w:rPr>
        <w:t xml:space="preserve">("SPPA") </w:t>
      </w:r>
      <w:r w:rsidR="00550806" w:rsidRPr="00E643E6">
        <w:rPr>
          <w:rFonts w:asciiTheme="majorHAnsi" w:hAnsiTheme="majorHAnsi" w:cs="Times New Roman"/>
          <w:sz w:val="24"/>
          <w:szCs w:val="24"/>
        </w:rPr>
        <w:t xml:space="preserve">and </w:t>
      </w:r>
      <w:r w:rsidR="00263688" w:rsidRPr="00E643E6">
        <w:rPr>
          <w:rFonts w:asciiTheme="majorHAnsi" w:hAnsiTheme="majorHAnsi" w:cs="Times New Roman"/>
          <w:sz w:val="24"/>
          <w:szCs w:val="24"/>
        </w:rPr>
        <w:t xml:space="preserve">applicable </w:t>
      </w:r>
      <w:r w:rsidR="00550806" w:rsidRPr="00E643E6">
        <w:rPr>
          <w:rFonts w:asciiTheme="majorHAnsi" w:hAnsiTheme="majorHAnsi" w:cs="Times New Roman"/>
          <w:sz w:val="24"/>
          <w:szCs w:val="24"/>
        </w:rPr>
        <w:t xml:space="preserve">internal policies </w:t>
      </w:r>
      <w:r w:rsidR="009A191F" w:rsidRPr="00E643E6">
        <w:rPr>
          <w:rFonts w:asciiTheme="majorHAnsi" w:hAnsiTheme="majorHAnsi" w:cs="Times New Roman"/>
          <w:sz w:val="24"/>
          <w:szCs w:val="24"/>
        </w:rPr>
        <w:t xml:space="preserve">(e.g. </w:t>
      </w:r>
      <w:r w:rsidR="00550806" w:rsidRPr="00E643E6">
        <w:rPr>
          <w:rFonts w:asciiTheme="majorHAnsi" w:hAnsiTheme="majorHAnsi" w:cs="Times New Roman"/>
          <w:sz w:val="24"/>
          <w:szCs w:val="24"/>
        </w:rPr>
        <w:t>Procedure</w:t>
      </w:r>
      <w:r w:rsidR="008E2337" w:rsidRPr="00E643E6">
        <w:rPr>
          <w:rFonts w:asciiTheme="majorHAnsi" w:hAnsiTheme="majorHAnsi" w:cs="Times New Roman"/>
          <w:sz w:val="24"/>
          <w:szCs w:val="24"/>
        </w:rPr>
        <w:t xml:space="preserve"> </w:t>
      </w:r>
      <w:r w:rsidR="00263688" w:rsidRPr="00E643E6">
        <w:rPr>
          <w:rFonts w:asciiTheme="majorHAnsi" w:hAnsiTheme="majorHAnsi" w:cs="Times New Roman"/>
          <w:sz w:val="24"/>
          <w:szCs w:val="24"/>
        </w:rPr>
        <w:t xml:space="preserve">By-law) </w:t>
      </w:r>
      <w:r w:rsidR="00550806" w:rsidRPr="00E643E6">
        <w:rPr>
          <w:rFonts w:asciiTheme="majorHAnsi" w:hAnsiTheme="majorHAnsi" w:cs="Times New Roman"/>
          <w:sz w:val="24"/>
          <w:szCs w:val="24"/>
        </w:rPr>
        <w:t xml:space="preserve">of the </w:t>
      </w:r>
      <w:r w:rsidR="00D5417D" w:rsidRPr="00E643E6">
        <w:rPr>
          <w:rFonts w:asciiTheme="majorHAnsi" w:hAnsiTheme="majorHAnsi" w:cs="Times New Roman"/>
          <w:sz w:val="24"/>
          <w:szCs w:val="24"/>
        </w:rPr>
        <w:t>APT</w:t>
      </w:r>
      <w:r w:rsidR="00550806" w:rsidRPr="00E643E6">
        <w:rPr>
          <w:rFonts w:asciiTheme="majorHAnsi" w:hAnsiTheme="majorHAnsi" w:cs="Times New Roman"/>
          <w:sz w:val="24"/>
          <w:szCs w:val="24"/>
        </w:rPr>
        <w:t>.</w:t>
      </w:r>
    </w:p>
    <w:p w14:paraId="6AD686C6" w14:textId="77777777" w:rsidR="00395EB1" w:rsidRPr="00E643E6" w:rsidRDefault="00395EB1" w:rsidP="00395EB1">
      <w:pPr>
        <w:autoSpaceDE w:val="0"/>
        <w:autoSpaceDN w:val="0"/>
        <w:adjustRightInd w:val="0"/>
        <w:spacing w:after="0" w:line="240" w:lineRule="auto"/>
        <w:rPr>
          <w:rFonts w:ascii="Times New Roman" w:hAnsi="Times New Roman" w:cs="Times New Roman"/>
          <w:sz w:val="24"/>
          <w:szCs w:val="24"/>
        </w:rPr>
      </w:pPr>
    </w:p>
    <w:p w14:paraId="42FD5D21" w14:textId="77777777" w:rsidR="00395EB1" w:rsidRPr="00E643E6" w:rsidRDefault="00234781" w:rsidP="00454EC8">
      <w:pPr>
        <w:pStyle w:val="Heading2"/>
        <w:numPr>
          <w:ilvl w:val="0"/>
          <w:numId w:val="28"/>
        </w:numPr>
        <w:rPr>
          <w:color w:val="auto"/>
        </w:rPr>
      </w:pPr>
      <w:r w:rsidRPr="00E643E6">
        <w:rPr>
          <w:color w:val="auto"/>
        </w:rPr>
        <w:t>The Structure of APT Activities</w:t>
      </w:r>
      <w:r w:rsidR="00B37F7F" w:rsidRPr="00E643E6">
        <w:rPr>
          <w:color w:val="auto"/>
        </w:rPr>
        <w:t>:</w:t>
      </w:r>
    </w:p>
    <w:p w14:paraId="0CEA96EE" w14:textId="77777777" w:rsidR="00395EB1" w:rsidRPr="00E643E6" w:rsidRDefault="00395EB1" w:rsidP="00395EB1">
      <w:pPr>
        <w:pStyle w:val="ListParagraph"/>
        <w:autoSpaceDE w:val="0"/>
        <w:autoSpaceDN w:val="0"/>
        <w:adjustRightInd w:val="0"/>
        <w:spacing w:after="0" w:line="240" w:lineRule="auto"/>
        <w:ind w:left="360"/>
        <w:rPr>
          <w:rFonts w:ascii="Times New Roman" w:hAnsi="Times New Roman" w:cs="Times New Roman"/>
          <w:sz w:val="24"/>
          <w:szCs w:val="24"/>
        </w:rPr>
      </w:pPr>
    </w:p>
    <w:p w14:paraId="1EACD712" w14:textId="77777777" w:rsidR="00AD3BB1" w:rsidRPr="00E643E6" w:rsidRDefault="00382599" w:rsidP="00E60CC3">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 xml:space="preserve">Toronto Police Service's Parking Enforcement Unit will enforce the City's parking by-laws through the issuance of penalty notices. Enforcement officers will </w:t>
      </w:r>
      <w:r w:rsidR="00E60CC3" w:rsidRPr="00E643E6">
        <w:rPr>
          <w:rFonts w:cs="Times New Roman"/>
          <w:sz w:val="24"/>
          <w:szCs w:val="24"/>
        </w:rPr>
        <w:t>be</w:t>
      </w:r>
      <w:r w:rsidRPr="00E643E6">
        <w:rPr>
          <w:rFonts w:cs="Times New Roman"/>
          <w:sz w:val="24"/>
          <w:szCs w:val="24"/>
        </w:rPr>
        <w:t xml:space="preserve"> providing </w:t>
      </w:r>
    </w:p>
    <w:p w14:paraId="67C38043" w14:textId="77777777" w:rsidR="00A619BA" w:rsidRPr="00E643E6" w:rsidRDefault="00382599" w:rsidP="00AD3BB1">
      <w:pPr>
        <w:pStyle w:val="ListParagraph"/>
        <w:autoSpaceDE w:val="0"/>
        <w:autoSpaceDN w:val="0"/>
        <w:adjustRightInd w:val="0"/>
        <w:spacing w:after="0" w:line="360" w:lineRule="auto"/>
        <w:ind w:left="792"/>
        <w:rPr>
          <w:rFonts w:cs="Times New Roman"/>
          <w:sz w:val="24"/>
          <w:szCs w:val="24"/>
        </w:rPr>
      </w:pPr>
      <w:r w:rsidRPr="00E643E6">
        <w:rPr>
          <w:rFonts w:cs="Times New Roman"/>
          <w:sz w:val="24"/>
          <w:szCs w:val="24"/>
        </w:rPr>
        <w:t>documentary evidence.</w:t>
      </w:r>
    </w:p>
    <w:p w14:paraId="521C896B" w14:textId="77777777" w:rsidR="00AD3BB1" w:rsidRPr="00E643E6" w:rsidRDefault="00382599" w:rsidP="00AD3BB1">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 xml:space="preserve">Revenue Services will process payments, mail notices, and oversee the collection of </w:t>
      </w:r>
    </w:p>
    <w:p w14:paraId="2BD0AA1C" w14:textId="77777777" w:rsidR="00E60CC3" w:rsidRPr="00E643E6" w:rsidRDefault="00382599" w:rsidP="00AD3BB1">
      <w:pPr>
        <w:pStyle w:val="ListParagraph"/>
        <w:autoSpaceDE w:val="0"/>
        <w:autoSpaceDN w:val="0"/>
        <w:adjustRightInd w:val="0"/>
        <w:spacing w:after="0" w:line="360" w:lineRule="auto"/>
        <w:ind w:left="792"/>
        <w:rPr>
          <w:rFonts w:cs="Times New Roman"/>
          <w:sz w:val="24"/>
          <w:szCs w:val="24"/>
        </w:rPr>
      </w:pPr>
      <w:r w:rsidRPr="00E643E6">
        <w:rPr>
          <w:rFonts w:cs="Times New Roman"/>
          <w:sz w:val="24"/>
          <w:szCs w:val="24"/>
        </w:rPr>
        <w:t xml:space="preserve">outstanding penalties, including the plate denial process. </w:t>
      </w:r>
    </w:p>
    <w:p w14:paraId="7F1ABEA6" w14:textId="77777777" w:rsidR="00AD3BB1" w:rsidRPr="00E643E6" w:rsidRDefault="00382599" w:rsidP="00AD3BB1">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 xml:space="preserve">Legal Services will </w:t>
      </w:r>
      <w:r w:rsidR="00E60CC3" w:rsidRPr="00E643E6">
        <w:rPr>
          <w:rFonts w:cs="Times New Roman"/>
          <w:sz w:val="24"/>
          <w:szCs w:val="24"/>
        </w:rPr>
        <w:t>be</w:t>
      </w:r>
      <w:r w:rsidRPr="00E643E6">
        <w:rPr>
          <w:rFonts w:cs="Times New Roman"/>
          <w:sz w:val="24"/>
          <w:szCs w:val="24"/>
        </w:rPr>
        <w:t xml:space="preserve"> managing / administering Screening Officers at Screening </w:t>
      </w:r>
    </w:p>
    <w:p w14:paraId="4010D546" w14:textId="77777777" w:rsidR="00E60CC3" w:rsidRPr="00E643E6" w:rsidRDefault="00382599" w:rsidP="00AD3BB1">
      <w:pPr>
        <w:pStyle w:val="ListParagraph"/>
        <w:autoSpaceDE w:val="0"/>
        <w:autoSpaceDN w:val="0"/>
        <w:adjustRightInd w:val="0"/>
        <w:spacing w:after="0" w:line="360" w:lineRule="auto"/>
        <w:ind w:left="792"/>
        <w:rPr>
          <w:rFonts w:cs="Times New Roman"/>
          <w:sz w:val="24"/>
          <w:szCs w:val="24"/>
        </w:rPr>
      </w:pPr>
      <w:r w:rsidRPr="00E643E6">
        <w:rPr>
          <w:rFonts w:cs="Times New Roman"/>
          <w:sz w:val="24"/>
          <w:szCs w:val="24"/>
        </w:rPr>
        <w:t>Offices.</w:t>
      </w:r>
    </w:p>
    <w:p w14:paraId="60D2B8B7" w14:textId="77777777" w:rsidR="00AD3BB1" w:rsidRPr="00E643E6" w:rsidRDefault="00E60CC3" w:rsidP="00AD3BB1">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 xml:space="preserve">Court Services will be supporting and administering the Administrative Penalty </w:t>
      </w:r>
    </w:p>
    <w:p w14:paraId="0F053FF7" w14:textId="77777777" w:rsidR="004F1A77" w:rsidRPr="00E643E6" w:rsidRDefault="00E60CC3" w:rsidP="00AD3BB1">
      <w:pPr>
        <w:pStyle w:val="ListParagraph"/>
        <w:autoSpaceDE w:val="0"/>
        <w:autoSpaceDN w:val="0"/>
        <w:adjustRightInd w:val="0"/>
        <w:spacing w:after="0" w:line="360" w:lineRule="auto"/>
        <w:ind w:left="792"/>
        <w:rPr>
          <w:rFonts w:cs="Times New Roman"/>
          <w:sz w:val="24"/>
          <w:szCs w:val="24"/>
        </w:rPr>
      </w:pPr>
      <w:r w:rsidRPr="00E643E6">
        <w:rPr>
          <w:rFonts w:cs="Times New Roman"/>
          <w:sz w:val="24"/>
          <w:szCs w:val="24"/>
        </w:rPr>
        <w:t>Tribunal.</w:t>
      </w:r>
    </w:p>
    <w:p w14:paraId="5773A764" w14:textId="77777777" w:rsidR="00AD3BB1" w:rsidRPr="00E643E6" w:rsidRDefault="004F1A77" w:rsidP="00AD3BB1">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 xml:space="preserve">The APT will conduct hearings to review cases where the public is requesting a review </w:t>
      </w:r>
    </w:p>
    <w:p w14:paraId="0AE99E2B" w14:textId="77777777" w:rsidR="00C444EB" w:rsidRPr="00E643E6" w:rsidRDefault="004F1A77" w:rsidP="00AD3BB1">
      <w:pPr>
        <w:pStyle w:val="ListParagraph"/>
        <w:autoSpaceDE w:val="0"/>
        <w:autoSpaceDN w:val="0"/>
        <w:adjustRightInd w:val="0"/>
        <w:spacing w:after="0" w:line="360" w:lineRule="auto"/>
        <w:ind w:left="792"/>
        <w:rPr>
          <w:rFonts w:cs="Times New Roman"/>
          <w:sz w:val="24"/>
          <w:szCs w:val="24"/>
        </w:rPr>
      </w:pPr>
      <w:r w:rsidRPr="00E643E6">
        <w:rPr>
          <w:rFonts w:cs="Times New Roman"/>
          <w:sz w:val="24"/>
          <w:szCs w:val="24"/>
        </w:rPr>
        <w:t>of the Screening Officer's decision.</w:t>
      </w:r>
    </w:p>
    <w:p w14:paraId="3F658E3F" w14:textId="77777777" w:rsidR="00DE5D52" w:rsidRPr="00E643E6" w:rsidRDefault="00C444EB" w:rsidP="00D82C2B">
      <w:pPr>
        <w:pStyle w:val="ListParagraph"/>
        <w:numPr>
          <w:ilvl w:val="1"/>
          <w:numId w:val="28"/>
        </w:numPr>
        <w:autoSpaceDE w:val="0"/>
        <w:autoSpaceDN w:val="0"/>
        <w:adjustRightInd w:val="0"/>
        <w:spacing w:after="0" w:line="240" w:lineRule="auto"/>
        <w:rPr>
          <w:rFonts w:cs="Times New Roman"/>
          <w:sz w:val="24"/>
          <w:szCs w:val="24"/>
        </w:rPr>
      </w:pPr>
      <w:r w:rsidRPr="00E643E6">
        <w:rPr>
          <w:rFonts w:cs="Times New Roman"/>
          <w:sz w:val="24"/>
          <w:szCs w:val="24"/>
        </w:rPr>
        <w:t>The members of the Administrative Penalty Tribunal are citizen appointees, appointed by City Council and are not City employees.</w:t>
      </w:r>
    </w:p>
    <w:p w14:paraId="360ECA53" w14:textId="77777777" w:rsidR="001853C7" w:rsidRPr="00E643E6" w:rsidRDefault="001853C7" w:rsidP="008E2337">
      <w:pPr>
        <w:autoSpaceDE w:val="0"/>
        <w:autoSpaceDN w:val="0"/>
        <w:adjustRightInd w:val="0"/>
        <w:spacing w:after="0" w:line="240" w:lineRule="auto"/>
        <w:ind w:left="720"/>
        <w:rPr>
          <w:rFonts w:ascii="Times New Roman" w:hAnsi="Times New Roman" w:cs="Times New Roman"/>
          <w:sz w:val="24"/>
          <w:szCs w:val="24"/>
        </w:rPr>
      </w:pPr>
    </w:p>
    <w:p w14:paraId="707497E8" w14:textId="77777777" w:rsidR="00A619BA" w:rsidRPr="00E643E6" w:rsidRDefault="001853C7" w:rsidP="00454EC8">
      <w:pPr>
        <w:pStyle w:val="Heading2"/>
        <w:numPr>
          <w:ilvl w:val="0"/>
          <w:numId w:val="28"/>
        </w:numPr>
        <w:rPr>
          <w:color w:val="auto"/>
        </w:rPr>
      </w:pPr>
      <w:r w:rsidRPr="00E643E6">
        <w:rPr>
          <w:color w:val="auto"/>
        </w:rPr>
        <w:t xml:space="preserve">Mandate of the </w:t>
      </w:r>
      <w:r w:rsidR="00D5417D" w:rsidRPr="00E643E6">
        <w:rPr>
          <w:color w:val="auto"/>
        </w:rPr>
        <w:t>APT</w:t>
      </w:r>
      <w:r w:rsidRPr="00E643E6">
        <w:rPr>
          <w:color w:val="auto"/>
        </w:rPr>
        <w:t>:</w:t>
      </w:r>
    </w:p>
    <w:p w14:paraId="43F4A39B" w14:textId="77777777" w:rsidR="00A619BA" w:rsidRPr="00E643E6" w:rsidRDefault="00A619BA" w:rsidP="00A619BA">
      <w:pPr>
        <w:pStyle w:val="ListParagraph"/>
        <w:autoSpaceDE w:val="0"/>
        <w:autoSpaceDN w:val="0"/>
        <w:adjustRightInd w:val="0"/>
        <w:spacing w:after="0" w:line="240" w:lineRule="auto"/>
        <w:ind w:left="360"/>
        <w:rPr>
          <w:rFonts w:ascii="Times New Roman" w:hAnsi="Times New Roman" w:cs="Times New Roman"/>
          <w:sz w:val="24"/>
          <w:szCs w:val="24"/>
        </w:rPr>
      </w:pPr>
    </w:p>
    <w:p w14:paraId="654ED0F6" w14:textId="6F4B70BE" w:rsidR="002955FF" w:rsidRPr="00ED0A4F" w:rsidRDefault="000850E1" w:rsidP="00ED0A4F">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The Administrative Penalty Tribunal is an independent quasi-judicial tribunal that reviews the dec</w:t>
      </w:r>
      <w:bookmarkStart w:id="0" w:name="_GoBack"/>
      <w:bookmarkEnd w:id="0"/>
      <w:r w:rsidRPr="00E643E6">
        <w:rPr>
          <w:rFonts w:asciiTheme="majorHAnsi" w:hAnsiTheme="majorHAnsi" w:cs="Times New Roman"/>
          <w:sz w:val="24"/>
          <w:szCs w:val="24"/>
        </w:rPr>
        <w:t xml:space="preserve">isions of Screening Officers and has the authority to affirm, </w:t>
      </w:r>
      <w:r w:rsidR="002955FF">
        <w:rPr>
          <w:rFonts w:asciiTheme="majorHAnsi" w:hAnsiTheme="majorHAnsi" w:cs="Times New Roman"/>
          <w:sz w:val="24"/>
          <w:szCs w:val="24"/>
        </w:rPr>
        <w:t>vary</w:t>
      </w:r>
      <w:r w:rsidRPr="00E643E6">
        <w:rPr>
          <w:rFonts w:asciiTheme="majorHAnsi" w:hAnsiTheme="majorHAnsi" w:cs="Times New Roman"/>
          <w:sz w:val="24"/>
          <w:szCs w:val="24"/>
        </w:rPr>
        <w:t>, or</w:t>
      </w:r>
      <w:r w:rsidR="002955FF">
        <w:rPr>
          <w:rFonts w:asciiTheme="majorHAnsi" w:hAnsiTheme="majorHAnsi" w:cs="Times New Roman"/>
          <w:sz w:val="24"/>
          <w:szCs w:val="24"/>
        </w:rPr>
        <w:t xml:space="preserve"> </w:t>
      </w:r>
      <w:r w:rsidRPr="00ED0A4F">
        <w:rPr>
          <w:rFonts w:asciiTheme="majorHAnsi" w:hAnsiTheme="majorHAnsi" w:cs="Times New Roman"/>
          <w:sz w:val="24"/>
          <w:szCs w:val="24"/>
        </w:rPr>
        <w:lastRenderedPageBreak/>
        <w:t>cancel administrative penalties based on the merits of the case.</w:t>
      </w:r>
      <w:r w:rsidR="002955FF">
        <w:rPr>
          <w:rFonts w:asciiTheme="majorHAnsi" w:hAnsiTheme="majorHAnsi" w:cs="Times New Roman"/>
          <w:sz w:val="24"/>
          <w:szCs w:val="24"/>
        </w:rPr>
        <w:t xml:space="preserve"> The APT may also extend the time for payment of any administrative penalty. </w:t>
      </w:r>
    </w:p>
    <w:p w14:paraId="1BB347F5" w14:textId="77777777" w:rsidR="00AD3BB1" w:rsidRPr="00E643E6" w:rsidRDefault="000850E1" w:rsidP="00AD3BB1">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 xml:space="preserve">The Administrative Penalty Tribunal is established to provide an independent review of administrative penalties assessed to individuals. All information collected by the Administrative Penalty Tribunal, including information submitted by parties attending before the Administrative Penalty Tribunal, in relation to any aspect of the Administrative Penalty program is information collected specifically for the purpose of </w:t>
      </w:r>
    </w:p>
    <w:p w14:paraId="47DC4CA2" w14:textId="77777777" w:rsidR="00A619BA" w:rsidRPr="00E643E6" w:rsidRDefault="000850E1" w:rsidP="00AD3BB1">
      <w:pPr>
        <w:pStyle w:val="ListParagraph"/>
        <w:autoSpaceDE w:val="0"/>
        <w:autoSpaceDN w:val="0"/>
        <w:adjustRightInd w:val="0"/>
        <w:spacing w:after="0" w:line="360" w:lineRule="auto"/>
        <w:ind w:left="792"/>
        <w:rPr>
          <w:rFonts w:asciiTheme="majorHAnsi" w:hAnsiTheme="majorHAnsi" w:cs="Times New Roman"/>
          <w:sz w:val="24"/>
          <w:szCs w:val="24"/>
        </w:rPr>
      </w:pPr>
      <w:r w:rsidRPr="00E643E6">
        <w:rPr>
          <w:rFonts w:asciiTheme="majorHAnsi" w:hAnsiTheme="majorHAnsi" w:cs="Times New Roman"/>
          <w:sz w:val="24"/>
          <w:szCs w:val="24"/>
        </w:rPr>
        <w:t>creating and maintaining a record available to the general public.</w:t>
      </w:r>
    </w:p>
    <w:p w14:paraId="6974B964" w14:textId="77777777" w:rsidR="00B37F7F" w:rsidRPr="00E643E6" w:rsidRDefault="000850E1" w:rsidP="0002613F">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Administrative Penalty Tribunal hearings will be conducted in accordance with the Statutory Powers Procedure Act.</w:t>
      </w:r>
    </w:p>
    <w:p w14:paraId="3DF929AA" w14:textId="77777777" w:rsidR="00B37F7F" w:rsidRPr="00E643E6" w:rsidRDefault="00B37F7F" w:rsidP="00B37F7F">
      <w:pPr>
        <w:autoSpaceDE w:val="0"/>
        <w:autoSpaceDN w:val="0"/>
        <w:adjustRightInd w:val="0"/>
        <w:spacing w:after="0" w:line="240" w:lineRule="auto"/>
        <w:rPr>
          <w:rFonts w:ascii="Times New Roman" w:hAnsi="Times New Roman" w:cs="Times New Roman"/>
          <w:sz w:val="24"/>
          <w:szCs w:val="24"/>
        </w:rPr>
      </w:pPr>
    </w:p>
    <w:p w14:paraId="1AC02DA9" w14:textId="77777777" w:rsidR="00B37F7F" w:rsidRPr="00E643E6" w:rsidRDefault="0002613F" w:rsidP="00454EC8">
      <w:pPr>
        <w:pStyle w:val="Heading2"/>
        <w:numPr>
          <w:ilvl w:val="0"/>
          <w:numId w:val="28"/>
        </w:numPr>
        <w:rPr>
          <w:color w:val="auto"/>
        </w:rPr>
      </w:pPr>
      <w:r w:rsidRPr="00E643E6">
        <w:rPr>
          <w:color w:val="auto"/>
        </w:rPr>
        <w:t>Members Responsibilities</w:t>
      </w:r>
      <w:r w:rsidR="00915E04" w:rsidRPr="00E643E6">
        <w:rPr>
          <w:color w:val="auto"/>
        </w:rPr>
        <w:t>:</w:t>
      </w:r>
    </w:p>
    <w:p w14:paraId="59A46A22" w14:textId="77777777" w:rsidR="00B37F7F" w:rsidRPr="00E643E6" w:rsidRDefault="00B37F7F" w:rsidP="00B37F7F">
      <w:pPr>
        <w:pStyle w:val="ListParagraph"/>
        <w:autoSpaceDE w:val="0"/>
        <w:autoSpaceDN w:val="0"/>
        <w:adjustRightInd w:val="0"/>
        <w:spacing w:after="0" w:line="240" w:lineRule="auto"/>
        <w:ind w:left="792"/>
        <w:rPr>
          <w:rFonts w:ascii="Times New Roman" w:hAnsi="Times New Roman" w:cs="Times New Roman"/>
          <w:sz w:val="24"/>
          <w:szCs w:val="24"/>
        </w:rPr>
      </w:pPr>
    </w:p>
    <w:p w14:paraId="13888DF8" w14:textId="77777777" w:rsidR="00031D4A" w:rsidRPr="00E643E6" w:rsidRDefault="0002613F" w:rsidP="00ED0300">
      <w:pPr>
        <w:pStyle w:val="Heading3"/>
        <w:rPr>
          <w:color w:val="auto"/>
        </w:rPr>
      </w:pPr>
      <w:r w:rsidRPr="00E643E6">
        <w:rPr>
          <w:color w:val="auto"/>
        </w:rPr>
        <w:t xml:space="preserve">Administrative Penalty Tribunal members are responsible for: </w:t>
      </w:r>
    </w:p>
    <w:p w14:paraId="78BB20FB" w14:textId="77777777" w:rsidR="00031D4A" w:rsidRPr="00E643E6" w:rsidRDefault="00031D4A" w:rsidP="00031D4A">
      <w:pPr>
        <w:autoSpaceDE w:val="0"/>
        <w:autoSpaceDN w:val="0"/>
        <w:adjustRightInd w:val="0"/>
        <w:spacing w:after="0" w:line="240" w:lineRule="auto"/>
        <w:rPr>
          <w:rFonts w:ascii="Times New Roman" w:hAnsi="Times New Roman" w:cs="Times New Roman"/>
          <w:sz w:val="24"/>
          <w:szCs w:val="24"/>
        </w:rPr>
      </w:pPr>
    </w:p>
    <w:p w14:paraId="3DED3EBC" w14:textId="77777777" w:rsidR="00EB0B4A" w:rsidRPr="00E643E6" w:rsidRDefault="00F00A67" w:rsidP="00EB0B4A">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E643E6">
        <w:rPr>
          <w:rFonts w:asciiTheme="majorHAnsi" w:hAnsiTheme="majorHAnsi" w:cs="Times New Roman"/>
          <w:sz w:val="24"/>
          <w:szCs w:val="24"/>
        </w:rPr>
        <w:t>A</w:t>
      </w:r>
      <w:r w:rsidR="00031D4A" w:rsidRPr="00E643E6">
        <w:rPr>
          <w:rFonts w:asciiTheme="majorHAnsi" w:hAnsiTheme="majorHAnsi" w:cs="Times New Roman"/>
          <w:sz w:val="24"/>
          <w:szCs w:val="24"/>
        </w:rPr>
        <w:t xml:space="preserve">djudication of hearings pursuant to s. 115 of the City of Toronto Act, 2006, in </w:t>
      </w:r>
    </w:p>
    <w:p w14:paraId="518C8E62" w14:textId="77777777" w:rsidR="00F00A67" w:rsidRPr="00E643E6" w:rsidRDefault="00031D4A" w:rsidP="00EB0B4A">
      <w:pPr>
        <w:pStyle w:val="ListParagraph"/>
        <w:autoSpaceDE w:val="0"/>
        <w:autoSpaceDN w:val="0"/>
        <w:adjustRightInd w:val="0"/>
        <w:spacing w:after="0" w:line="360" w:lineRule="auto"/>
        <w:ind w:left="792"/>
        <w:rPr>
          <w:rFonts w:asciiTheme="majorHAnsi" w:hAnsiTheme="majorHAnsi" w:cs="Times New Roman"/>
          <w:sz w:val="24"/>
          <w:szCs w:val="24"/>
        </w:rPr>
      </w:pPr>
      <w:r w:rsidRPr="00E643E6">
        <w:rPr>
          <w:rFonts w:asciiTheme="majorHAnsi" w:hAnsiTheme="majorHAnsi" w:cs="Times New Roman"/>
          <w:sz w:val="24"/>
          <w:szCs w:val="24"/>
        </w:rPr>
        <w:t>accordance with its mandate and all applicable legislation and internal policies</w:t>
      </w:r>
      <w:r w:rsidR="00F00A67" w:rsidRPr="00E643E6">
        <w:rPr>
          <w:rFonts w:asciiTheme="majorHAnsi" w:hAnsiTheme="majorHAnsi" w:cs="Times New Roman"/>
          <w:sz w:val="24"/>
          <w:szCs w:val="24"/>
        </w:rPr>
        <w:t>;</w:t>
      </w:r>
    </w:p>
    <w:p w14:paraId="183F2882" w14:textId="77777777" w:rsidR="008A0833" w:rsidRPr="00E643E6" w:rsidRDefault="0002613F" w:rsidP="00EB0B4A">
      <w:pPr>
        <w:pStyle w:val="Default"/>
        <w:numPr>
          <w:ilvl w:val="1"/>
          <w:numId w:val="28"/>
        </w:numPr>
        <w:spacing w:line="360" w:lineRule="auto"/>
        <w:rPr>
          <w:rFonts w:asciiTheme="majorHAnsi" w:hAnsiTheme="majorHAnsi"/>
          <w:color w:val="auto"/>
        </w:rPr>
      </w:pPr>
      <w:r w:rsidRPr="00E643E6">
        <w:rPr>
          <w:rFonts w:asciiTheme="majorHAnsi" w:hAnsiTheme="majorHAnsi"/>
          <w:color w:val="auto"/>
        </w:rPr>
        <w:t>R</w:t>
      </w:r>
      <w:r w:rsidR="00F00A67" w:rsidRPr="00E643E6">
        <w:rPr>
          <w:rFonts w:asciiTheme="majorHAnsi" w:hAnsiTheme="majorHAnsi"/>
          <w:color w:val="auto"/>
        </w:rPr>
        <w:t xml:space="preserve">eviewing </w:t>
      </w:r>
      <w:r w:rsidRPr="00E643E6">
        <w:rPr>
          <w:rFonts w:asciiTheme="majorHAnsi" w:hAnsiTheme="majorHAnsi"/>
          <w:color w:val="auto"/>
        </w:rPr>
        <w:t xml:space="preserve">materials filed with each application they hear; </w:t>
      </w:r>
    </w:p>
    <w:p w14:paraId="4A01D413" w14:textId="77777777" w:rsidR="008A0833" w:rsidRPr="00E643E6" w:rsidRDefault="0002613F" w:rsidP="00EB0B4A">
      <w:pPr>
        <w:pStyle w:val="Default"/>
        <w:numPr>
          <w:ilvl w:val="1"/>
          <w:numId w:val="28"/>
        </w:numPr>
        <w:spacing w:line="360" w:lineRule="auto"/>
        <w:rPr>
          <w:rFonts w:asciiTheme="majorHAnsi" w:hAnsiTheme="majorHAnsi"/>
          <w:color w:val="auto"/>
        </w:rPr>
      </w:pPr>
      <w:r w:rsidRPr="00E643E6">
        <w:rPr>
          <w:rFonts w:asciiTheme="majorHAnsi" w:hAnsiTheme="majorHAnsi"/>
          <w:color w:val="auto"/>
        </w:rPr>
        <w:t xml:space="preserve">Conducting mediations, where appropriate; </w:t>
      </w:r>
    </w:p>
    <w:p w14:paraId="4331B65E" w14:textId="77777777" w:rsidR="008A0833" w:rsidRPr="003E0F9F" w:rsidRDefault="0002613F" w:rsidP="003E0F9F">
      <w:pPr>
        <w:pStyle w:val="Default"/>
        <w:numPr>
          <w:ilvl w:val="1"/>
          <w:numId w:val="28"/>
        </w:numPr>
        <w:rPr>
          <w:rFonts w:asciiTheme="majorHAnsi" w:hAnsiTheme="majorHAnsi"/>
          <w:color w:val="auto"/>
        </w:rPr>
      </w:pPr>
      <w:r w:rsidRPr="00E643E6">
        <w:rPr>
          <w:rFonts w:asciiTheme="majorHAnsi" w:hAnsiTheme="majorHAnsi"/>
          <w:color w:val="auto"/>
        </w:rPr>
        <w:t>Presiding over hearings and render a written decision based on the information presented</w:t>
      </w:r>
      <w:r w:rsidR="00F57406" w:rsidRPr="00E643E6">
        <w:rPr>
          <w:rFonts w:asciiTheme="majorHAnsi" w:hAnsiTheme="majorHAnsi"/>
          <w:color w:val="auto"/>
        </w:rPr>
        <w:t xml:space="preserve"> </w:t>
      </w:r>
      <w:r w:rsidR="00F57406" w:rsidRPr="003E0F9F">
        <w:rPr>
          <w:rFonts w:asciiTheme="majorHAnsi" w:hAnsiTheme="majorHAnsi"/>
          <w:color w:val="auto"/>
        </w:rPr>
        <w:t>in a timely manner</w:t>
      </w:r>
      <w:r w:rsidRPr="003E0F9F">
        <w:rPr>
          <w:rFonts w:asciiTheme="majorHAnsi" w:hAnsiTheme="majorHAnsi"/>
          <w:color w:val="auto"/>
        </w:rPr>
        <w:t xml:space="preserve">; </w:t>
      </w:r>
    </w:p>
    <w:p w14:paraId="652E0957" w14:textId="3C311EF6" w:rsidR="008A0833" w:rsidRPr="00E643E6" w:rsidRDefault="0002613F" w:rsidP="00EB0B4A">
      <w:pPr>
        <w:pStyle w:val="Default"/>
        <w:numPr>
          <w:ilvl w:val="1"/>
          <w:numId w:val="28"/>
        </w:numPr>
        <w:spacing w:line="360" w:lineRule="auto"/>
        <w:rPr>
          <w:rFonts w:asciiTheme="majorHAnsi" w:hAnsiTheme="majorHAnsi"/>
          <w:color w:val="auto"/>
        </w:rPr>
      </w:pPr>
      <w:r w:rsidRPr="00E643E6">
        <w:rPr>
          <w:rFonts w:asciiTheme="majorHAnsi" w:hAnsiTheme="majorHAnsi"/>
          <w:color w:val="auto"/>
        </w:rPr>
        <w:t xml:space="preserve">Attending business meetings of the Administrative Penalty Tribunal; </w:t>
      </w:r>
    </w:p>
    <w:p w14:paraId="32293C9A" w14:textId="437D999C" w:rsidR="00204E4C" w:rsidRDefault="0002613F" w:rsidP="008A0833">
      <w:pPr>
        <w:pStyle w:val="Default"/>
        <w:numPr>
          <w:ilvl w:val="1"/>
          <w:numId w:val="28"/>
        </w:numPr>
        <w:rPr>
          <w:rFonts w:asciiTheme="majorHAnsi" w:hAnsiTheme="majorHAnsi"/>
          <w:color w:val="auto"/>
        </w:rPr>
      </w:pPr>
      <w:r w:rsidRPr="00E643E6">
        <w:rPr>
          <w:rFonts w:asciiTheme="majorHAnsi" w:hAnsiTheme="majorHAnsi"/>
          <w:color w:val="auto"/>
        </w:rPr>
        <w:t>Attending training sessions, as required</w:t>
      </w:r>
      <w:r w:rsidR="00CB46EC">
        <w:rPr>
          <w:rFonts w:asciiTheme="majorHAnsi" w:hAnsiTheme="majorHAnsi"/>
          <w:color w:val="auto"/>
        </w:rPr>
        <w:t>; and</w:t>
      </w:r>
    </w:p>
    <w:p w14:paraId="7306AC4B" w14:textId="77777777" w:rsidR="00CB46EC" w:rsidRPr="00E643E6" w:rsidRDefault="00CB46EC" w:rsidP="008A0833">
      <w:pPr>
        <w:pStyle w:val="Default"/>
        <w:numPr>
          <w:ilvl w:val="1"/>
          <w:numId w:val="28"/>
        </w:numPr>
        <w:rPr>
          <w:rFonts w:asciiTheme="majorHAnsi" w:hAnsiTheme="majorHAnsi"/>
          <w:color w:val="auto"/>
        </w:rPr>
      </w:pPr>
      <w:r>
        <w:rPr>
          <w:rFonts w:asciiTheme="majorHAnsi" w:hAnsiTheme="majorHAnsi"/>
          <w:color w:val="auto"/>
        </w:rPr>
        <w:t>Conducting hearings in an impartial manner and in accordance with the SPPA and Toronto Municipal Code Chapter 610, Penalties, Administration of</w:t>
      </w:r>
      <w:r w:rsidR="001B0CA5">
        <w:rPr>
          <w:rFonts w:asciiTheme="majorHAnsi" w:hAnsiTheme="majorHAnsi"/>
          <w:color w:val="auto"/>
        </w:rPr>
        <w:t xml:space="preserve"> ("Chapter 610")</w:t>
      </w:r>
      <w:r>
        <w:rPr>
          <w:rFonts w:asciiTheme="majorHAnsi" w:hAnsiTheme="majorHAnsi"/>
          <w:color w:val="auto"/>
        </w:rPr>
        <w:t xml:space="preserve">. </w:t>
      </w:r>
    </w:p>
    <w:p w14:paraId="620CBCF8" w14:textId="77777777" w:rsidR="00CC7DBD" w:rsidRPr="00E643E6" w:rsidRDefault="00CC7DBD" w:rsidP="00000885">
      <w:pPr>
        <w:pStyle w:val="Default"/>
        <w:ind w:left="720"/>
        <w:rPr>
          <w:color w:val="auto"/>
        </w:rPr>
      </w:pPr>
    </w:p>
    <w:p w14:paraId="1DBA5C86" w14:textId="77777777" w:rsidR="0039615F" w:rsidRPr="00E643E6" w:rsidRDefault="00204E4C" w:rsidP="00ED0300">
      <w:pPr>
        <w:pStyle w:val="Heading2"/>
        <w:numPr>
          <w:ilvl w:val="0"/>
          <w:numId w:val="28"/>
        </w:numPr>
        <w:rPr>
          <w:color w:val="auto"/>
        </w:rPr>
      </w:pPr>
      <w:r w:rsidRPr="00E643E6">
        <w:rPr>
          <w:color w:val="auto"/>
        </w:rPr>
        <w:t xml:space="preserve">Chair's </w:t>
      </w:r>
      <w:r w:rsidR="00000885" w:rsidRPr="00E643E6">
        <w:rPr>
          <w:color w:val="auto"/>
        </w:rPr>
        <w:t>Responsibilities</w:t>
      </w:r>
      <w:r w:rsidR="00915E04" w:rsidRPr="00E643E6">
        <w:rPr>
          <w:color w:val="auto"/>
        </w:rPr>
        <w:t>:</w:t>
      </w:r>
    </w:p>
    <w:p w14:paraId="117C3FC6" w14:textId="77777777" w:rsidR="0039615F" w:rsidRPr="00E643E6" w:rsidRDefault="0039615F" w:rsidP="0039615F">
      <w:pPr>
        <w:pStyle w:val="ListParagraph"/>
        <w:autoSpaceDE w:val="0"/>
        <w:autoSpaceDN w:val="0"/>
        <w:adjustRightInd w:val="0"/>
        <w:spacing w:after="0" w:line="240" w:lineRule="auto"/>
        <w:ind w:left="360"/>
        <w:rPr>
          <w:rFonts w:ascii="Times New Roman" w:hAnsi="Times New Roman" w:cs="Times New Roman"/>
          <w:sz w:val="24"/>
          <w:szCs w:val="24"/>
        </w:rPr>
      </w:pPr>
    </w:p>
    <w:p w14:paraId="66A74028" w14:textId="77777777" w:rsidR="0039615F" w:rsidRPr="00E643E6" w:rsidRDefault="00204E4C" w:rsidP="00ED0300">
      <w:pPr>
        <w:pStyle w:val="Heading3"/>
        <w:rPr>
          <w:color w:val="auto"/>
        </w:rPr>
      </w:pPr>
      <w:r w:rsidRPr="00E643E6">
        <w:rPr>
          <w:color w:val="auto"/>
        </w:rPr>
        <w:t xml:space="preserve">In addition to the member responsibilities identified in Section 2, the Chair of the Administrative Penalty Tribunal is responsible for: </w:t>
      </w:r>
    </w:p>
    <w:p w14:paraId="39552555" w14:textId="77777777" w:rsidR="0039615F" w:rsidRPr="00E643E6" w:rsidRDefault="0039615F" w:rsidP="0039615F">
      <w:pPr>
        <w:pStyle w:val="ListParagraph"/>
        <w:autoSpaceDE w:val="0"/>
        <w:autoSpaceDN w:val="0"/>
        <w:adjustRightInd w:val="0"/>
        <w:spacing w:after="0" w:line="240" w:lineRule="auto"/>
        <w:ind w:left="792"/>
        <w:rPr>
          <w:rFonts w:ascii="Times New Roman" w:hAnsi="Times New Roman" w:cs="Times New Roman"/>
          <w:sz w:val="24"/>
          <w:szCs w:val="24"/>
        </w:rPr>
      </w:pPr>
    </w:p>
    <w:p w14:paraId="12860FD0" w14:textId="77777777" w:rsidR="00EB0B4A" w:rsidRPr="00AD3990" w:rsidRDefault="00204E4C" w:rsidP="00EB0B4A">
      <w:pPr>
        <w:pStyle w:val="Default"/>
        <w:numPr>
          <w:ilvl w:val="1"/>
          <w:numId w:val="28"/>
        </w:numPr>
        <w:rPr>
          <w:rFonts w:asciiTheme="majorHAnsi" w:hAnsiTheme="majorHAnsi"/>
          <w:color w:val="auto"/>
        </w:rPr>
      </w:pPr>
      <w:r w:rsidRPr="00AD3990">
        <w:rPr>
          <w:rFonts w:asciiTheme="majorHAnsi" w:hAnsiTheme="majorHAnsi"/>
          <w:color w:val="auto"/>
        </w:rPr>
        <w:t xml:space="preserve">Ensuring that hearing practices of the Administrative Penalty Tribunal are fair and </w:t>
      </w:r>
    </w:p>
    <w:p w14:paraId="3C19618D" w14:textId="77777777" w:rsidR="0039615F" w:rsidRPr="00AD3990" w:rsidRDefault="00204E4C" w:rsidP="00EB0B4A">
      <w:pPr>
        <w:pStyle w:val="Default"/>
        <w:spacing w:line="360" w:lineRule="auto"/>
        <w:ind w:left="792"/>
        <w:rPr>
          <w:rFonts w:asciiTheme="majorHAnsi" w:hAnsiTheme="majorHAnsi"/>
          <w:color w:val="auto"/>
        </w:rPr>
      </w:pPr>
      <w:r w:rsidRPr="00AD3990">
        <w:rPr>
          <w:rFonts w:asciiTheme="majorHAnsi" w:hAnsiTheme="majorHAnsi"/>
          <w:color w:val="auto"/>
        </w:rPr>
        <w:t xml:space="preserve">effective; </w:t>
      </w:r>
    </w:p>
    <w:p w14:paraId="34C02089" w14:textId="77777777" w:rsidR="0039615F" w:rsidRPr="00AD3990" w:rsidRDefault="00204E4C" w:rsidP="00EB0B4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 xml:space="preserve">Ensuring quality and consistency of Administrative Penalty Tribunal decisions; </w:t>
      </w:r>
    </w:p>
    <w:p w14:paraId="49ACF818" w14:textId="77777777" w:rsidR="00EB0B4A" w:rsidRPr="00AD3990" w:rsidRDefault="00204E4C" w:rsidP="0039615F">
      <w:pPr>
        <w:pStyle w:val="Default"/>
        <w:numPr>
          <w:ilvl w:val="1"/>
          <w:numId w:val="28"/>
        </w:numPr>
        <w:rPr>
          <w:rFonts w:asciiTheme="majorHAnsi" w:hAnsiTheme="majorHAnsi"/>
          <w:color w:val="auto"/>
        </w:rPr>
      </w:pPr>
      <w:r w:rsidRPr="00AD3990">
        <w:rPr>
          <w:rFonts w:asciiTheme="majorHAnsi" w:hAnsiTheme="majorHAnsi"/>
          <w:color w:val="auto"/>
        </w:rPr>
        <w:t xml:space="preserve">Acting as the lead representative and spokesperson for the Administrative Penalty </w:t>
      </w:r>
    </w:p>
    <w:p w14:paraId="0BB67FC6" w14:textId="77777777" w:rsidR="0039615F" w:rsidRPr="00AD3990" w:rsidRDefault="00204E4C" w:rsidP="00EB0B4A">
      <w:pPr>
        <w:pStyle w:val="Default"/>
        <w:spacing w:line="360" w:lineRule="auto"/>
        <w:ind w:left="792"/>
        <w:rPr>
          <w:rFonts w:asciiTheme="majorHAnsi" w:hAnsiTheme="majorHAnsi"/>
          <w:color w:val="auto"/>
        </w:rPr>
      </w:pPr>
      <w:r w:rsidRPr="00AD3990">
        <w:rPr>
          <w:rFonts w:asciiTheme="majorHAnsi" w:hAnsiTheme="majorHAnsi"/>
          <w:color w:val="auto"/>
        </w:rPr>
        <w:t xml:space="preserve">Tribunal; </w:t>
      </w:r>
    </w:p>
    <w:p w14:paraId="7350743E" w14:textId="77777777" w:rsidR="0039615F" w:rsidRPr="00AD3990" w:rsidRDefault="00204E4C" w:rsidP="00EB0B4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 xml:space="preserve">Obtaining external legal advice as needed; </w:t>
      </w:r>
    </w:p>
    <w:p w14:paraId="708859E5" w14:textId="77777777" w:rsidR="00EB0B4A" w:rsidRPr="00AD3990" w:rsidRDefault="00204E4C" w:rsidP="0039615F">
      <w:pPr>
        <w:pStyle w:val="Default"/>
        <w:numPr>
          <w:ilvl w:val="1"/>
          <w:numId w:val="28"/>
        </w:numPr>
        <w:rPr>
          <w:rFonts w:asciiTheme="majorHAnsi" w:hAnsiTheme="majorHAnsi"/>
          <w:color w:val="auto"/>
        </w:rPr>
      </w:pPr>
      <w:r w:rsidRPr="00AD3990">
        <w:rPr>
          <w:rFonts w:asciiTheme="majorHAnsi" w:hAnsiTheme="majorHAnsi"/>
          <w:color w:val="auto"/>
        </w:rPr>
        <w:t xml:space="preserve">Preparing the Annual Report to City Council on the Administrative Penalty Tribunal </w:t>
      </w:r>
    </w:p>
    <w:p w14:paraId="39ED8B45" w14:textId="77777777" w:rsidR="00031D4A" w:rsidRPr="00AD3990" w:rsidRDefault="00EB0B4A" w:rsidP="00EB0B4A">
      <w:pPr>
        <w:pStyle w:val="Default"/>
        <w:spacing w:line="360" w:lineRule="auto"/>
        <w:ind w:left="792"/>
        <w:rPr>
          <w:rFonts w:asciiTheme="majorHAnsi" w:hAnsiTheme="majorHAnsi"/>
          <w:color w:val="auto"/>
        </w:rPr>
      </w:pPr>
      <w:r w:rsidRPr="00AD3990">
        <w:rPr>
          <w:rFonts w:asciiTheme="majorHAnsi" w:hAnsiTheme="majorHAnsi"/>
          <w:color w:val="auto"/>
        </w:rPr>
        <w:lastRenderedPageBreak/>
        <w:t>activities;</w:t>
      </w:r>
    </w:p>
    <w:p w14:paraId="6904B141" w14:textId="77777777" w:rsidR="00B54B2A" w:rsidRPr="00AD3990" w:rsidRDefault="00031D4A" w:rsidP="0047095A">
      <w:pPr>
        <w:pStyle w:val="ListParagraph"/>
        <w:numPr>
          <w:ilvl w:val="1"/>
          <w:numId w:val="28"/>
        </w:numPr>
        <w:autoSpaceDE w:val="0"/>
        <w:autoSpaceDN w:val="0"/>
        <w:adjustRightInd w:val="0"/>
        <w:spacing w:after="0" w:line="240" w:lineRule="auto"/>
        <w:rPr>
          <w:rFonts w:asciiTheme="majorHAnsi" w:hAnsiTheme="majorHAnsi" w:cs="Times New Roman"/>
          <w:sz w:val="24"/>
          <w:szCs w:val="24"/>
        </w:rPr>
      </w:pPr>
      <w:r w:rsidRPr="00AD3990">
        <w:rPr>
          <w:rFonts w:asciiTheme="majorHAnsi" w:hAnsiTheme="majorHAnsi" w:cs="Times New Roman"/>
          <w:sz w:val="24"/>
          <w:szCs w:val="24"/>
        </w:rPr>
        <w:t xml:space="preserve">Consulting with the Administrator of the APT to ensure </w:t>
      </w:r>
      <w:r w:rsidR="0047095A" w:rsidRPr="00AD3990">
        <w:rPr>
          <w:rFonts w:asciiTheme="majorHAnsi" w:hAnsiTheme="majorHAnsi" w:cs="Times New Roman"/>
          <w:sz w:val="24"/>
          <w:szCs w:val="24"/>
        </w:rPr>
        <w:t>the efficient and effective day</w:t>
      </w:r>
      <w:r w:rsidR="00B54B2A" w:rsidRPr="00AD3990">
        <w:rPr>
          <w:rFonts w:asciiTheme="majorHAnsi" w:hAnsiTheme="majorHAnsi" w:cs="Times New Roman"/>
          <w:sz w:val="24"/>
          <w:szCs w:val="24"/>
        </w:rPr>
        <w:t>-</w:t>
      </w:r>
    </w:p>
    <w:p w14:paraId="7410E69F" w14:textId="77777777" w:rsidR="0039615F" w:rsidRPr="00AD3990" w:rsidRDefault="00B54B2A" w:rsidP="00B54B2A">
      <w:pPr>
        <w:pStyle w:val="ListParagraph"/>
        <w:autoSpaceDE w:val="0"/>
        <w:autoSpaceDN w:val="0"/>
        <w:adjustRightInd w:val="0"/>
        <w:spacing w:after="0" w:line="360" w:lineRule="auto"/>
        <w:ind w:left="792"/>
        <w:rPr>
          <w:rFonts w:asciiTheme="majorHAnsi" w:hAnsiTheme="majorHAnsi" w:cs="Times New Roman"/>
          <w:sz w:val="24"/>
          <w:szCs w:val="24"/>
        </w:rPr>
      </w:pPr>
      <w:r w:rsidRPr="00AD3990">
        <w:rPr>
          <w:rFonts w:asciiTheme="majorHAnsi" w:hAnsiTheme="majorHAnsi" w:cs="Times New Roman"/>
          <w:sz w:val="24"/>
          <w:szCs w:val="24"/>
        </w:rPr>
        <w:t>to-</w:t>
      </w:r>
      <w:r w:rsidR="00031D4A" w:rsidRPr="00AD3990">
        <w:rPr>
          <w:rFonts w:asciiTheme="majorHAnsi" w:hAnsiTheme="majorHAnsi" w:cs="Times New Roman"/>
          <w:sz w:val="24"/>
          <w:szCs w:val="24"/>
        </w:rPr>
        <w:t>day operation of the APT;</w:t>
      </w:r>
    </w:p>
    <w:p w14:paraId="476C6410" w14:textId="77777777" w:rsidR="0039615F" w:rsidRPr="00AD3990" w:rsidRDefault="00204E4C" w:rsidP="0047095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 xml:space="preserve">Chairing the Business Meetings of the Administrative Penalty Tribunal; </w:t>
      </w:r>
    </w:p>
    <w:p w14:paraId="24478EDC" w14:textId="77777777" w:rsidR="0039615F" w:rsidRPr="00AD3990" w:rsidRDefault="00204E4C" w:rsidP="0047095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Liaising with City staff on a</w:t>
      </w:r>
      <w:r w:rsidR="0030083E" w:rsidRPr="00AD3990">
        <w:rPr>
          <w:rFonts w:asciiTheme="majorHAnsi" w:hAnsiTheme="majorHAnsi"/>
          <w:color w:val="auto"/>
        </w:rPr>
        <w:t>dministrative support matters;</w:t>
      </w:r>
    </w:p>
    <w:p w14:paraId="6840479D" w14:textId="77777777" w:rsidR="0039615F" w:rsidRPr="00AD3990" w:rsidRDefault="00204E4C" w:rsidP="0047095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 xml:space="preserve">Coordinating member training and professional development; and </w:t>
      </w:r>
    </w:p>
    <w:p w14:paraId="05084CFF" w14:textId="77777777" w:rsidR="00F57406" w:rsidRPr="00AD3990" w:rsidRDefault="00204E4C" w:rsidP="002A0F03">
      <w:pPr>
        <w:pStyle w:val="Default"/>
        <w:numPr>
          <w:ilvl w:val="1"/>
          <w:numId w:val="28"/>
        </w:numPr>
        <w:ind w:left="810" w:hanging="450"/>
        <w:rPr>
          <w:rFonts w:asciiTheme="majorHAnsi" w:hAnsiTheme="majorHAnsi"/>
          <w:color w:val="auto"/>
        </w:rPr>
      </w:pPr>
      <w:r w:rsidRPr="00AD3990">
        <w:rPr>
          <w:rFonts w:asciiTheme="majorHAnsi" w:hAnsiTheme="majorHAnsi"/>
          <w:color w:val="auto"/>
        </w:rPr>
        <w:t xml:space="preserve">Responding to information and privacy related matters respecting the Administrative Penalty Tribunal. </w:t>
      </w:r>
    </w:p>
    <w:p w14:paraId="2A7E88E3" w14:textId="77777777" w:rsidR="00ED0300" w:rsidRPr="00E643E6" w:rsidRDefault="00ED0300" w:rsidP="00ED0300">
      <w:pPr>
        <w:pStyle w:val="Default"/>
        <w:ind w:left="810"/>
        <w:rPr>
          <w:color w:val="auto"/>
        </w:rPr>
      </w:pPr>
    </w:p>
    <w:p w14:paraId="5356336C" w14:textId="77777777" w:rsidR="00B430D9" w:rsidRPr="00E643E6" w:rsidRDefault="00550806" w:rsidP="00ED0300">
      <w:pPr>
        <w:pStyle w:val="Heading2"/>
        <w:numPr>
          <w:ilvl w:val="0"/>
          <w:numId w:val="28"/>
        </w:numPr>
        <w:rPr>
          <w:color w:val="auto"/>
        </w:rPr>
      </w:pPr>
      <w:r w:rsidRPr="00E643E6">
        <w:rPr>
          <w:color w:val="auto"/>
        </w:rPr>
        <w:t>Courtesy and Ethics:</w:t>
      </w:r>
    </w:p>
    <w:p w14:paraId="2CFF9099" w14:textId="77777777" w:rsidR="00B430D9" w:rsidRPr="00E643E6" w:rsidRDefault="00B430D9" w:rsidP="00B430D9">
      <w:pPr>
        <w:pStyle w:val="Default"/>
        <w:ind w:left="360"/>
        <w:rPr>
          <w:color w:val="auto"/>
        </w:rPr>
      </w:pPr>
    </w:p>
    <w:p w14:paraId="635B19AB" w14:textId="77777777" w:rsidR="00B430D9" w:rsidRPr="00AD3990" w:rsidRDefault="00550806" w:rsidP="00B54B2A">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 xml:space="preserve">The Municipal Conflict of Interest Act applies to the </w:t>
      </w:r>
      <w:r w:rsidR="00D5417D" w:rsidRPr="00AD3990">
        <w:rPr>
          <w:rFonts w:asciiTheme="majorHAnsi" w:hAnsiTheme="majorHAnsi"/>
          <w:color w:val="auto"/>
        </w:rPr>
        <w:t>APT</w:t>
      </w:r>
      <w:r w:rsidRPr="00AD3990">
        <w:rPr>
          <w:rFonts w:asciiTheme="majorHAnsi" w:hAnsiTheme="majorHAnsi"/>
          <w:color w:val="auto"/>
        </w:rPr>
        <w:t>.</w:t>
      </w:r>
    </w:p>
    <w:p w14:paraId="38F49807" w14:textId="77777777" w:rsidR="00B54B2A" w:rsidRPr="00AD3990" w:rsidRDefault="00D5417D" w:rsidP="00B54B2A">
      <w:pPr>
        <w:pStyle w:val="Default"/>
        <w:numPr>
          <w:ilvl w:val="1"/>
          <w:numId w:val="28"/>
        </w:numPr>
        <w:rPr>
          <w:rFonts w:asciiTheme="majorHAnsi" w:hAnsiTheme="majorHAnsi"/>
          <w:color w:val="auto"/>
        </w:rPr>
      </w:pPr>
      <w:r w:rsidRPr="00AD3990">
        <w:rPr>
          <w:rFonts w:asciiTheme="majorHAnsi" w:hAnsiTheme="majorHAnsi"/>
          <w:color w:val="auto"/>
        </w:rPr>
        <w:t>APT</w:t>
      </w:r>
      <w:r w:rsidR="008C546D" w:rsidRPr="00AD3990">
        <w:rPr>
          <w:rFonts w:asciiTheme="majorHAnsi" w:hAnsiTheme="majorHAnsi"/>
          <w:color w:val="auto"/>
        </w:rPr>
        <w:t xml:space="preserve"> members</w:t>
      </w:r>
      <w:r w:rsidR="00DC2361" w:rsidRPr="00AD3990">
        <w:rPr>
          <w:rFonts w:asciiTheme="majorHAnsi" w:hAnsiTheme="majorHAnsi"/>
          <w:color w:val="auto"/>
        </w:rPr>
        <w:t xml:space="preserve"> </w:t>
      </w:r>
      <w:r w:rsidR="008C546D" w:rsidRPr="00AD3990">
        <w:rPr>
          <w:rFonts w:asciiTheme="majorHAnsi" w:hAnsiTheme="majorHAnsi"/>
          <w:color w:val="auto"/>
        </w:rPr>
        <w:t>will</w:t>
      </w:r>
      <w:r w:rsidR="00550806" w:rsidRPr="00AD3990">
        <w:rPr>
          <w:rFonts w:asciiTheme="majorHAnsi" w:hAnsiTheme="majorHAnsi"/>
          <w:color w:val="auto"/>
        </w:rPr>
        <w:t xml:space="preserve"> </w:t>
      </w:r>
      <w:r w:rsidR="009873E2" w:rsidRPr="00AD3990">
        <w:rPr>
          <w:rFonts w:asciiTheme="majorHAnsi" w:hAnsiTheme="majorHAnsi"/>
          <w:color w:val="auto"/>
        </w:rPr>
        <w:t xml:space="preserve">adhere to the City's Code of Conduct for Members of Adjudicative </w:t>
      </w:r>
    </w:p>
    <w:p w14:paraId="1A791565" w14:textId="77777777" w:rsidR="00B430D9" w:rsidRPr="00AD3990" w:rsidRDefault="006E5D85" w:rsidP="00B54B2A">
      <w:pPr>
        <w:pStyle w:val="Default"/>
        <w:spacing w:line="360" w:lineRule="auto"/>
        <w:ind w:left="792"/>
        <w:rPr>
          <w:rFonts w:asciiTheme="majorHAnsi" w:hAnsiTheme="majorHAnsi"/>
          <w:color w:val="auto"/>
        </w:rPr>
      </w:pPr>
      <w:r w:rsidRPr="00AD3990">
        <w:rPr>
          <w:rFonts w:asciiTheme="majorHAnsi" w:hAnsiTheme="majorHAnsi"/>
          <w:color w:val="auto"/>
        </w:rPr>
        <w:t>Boards</w:t>
      </w:r>
      <w:r w:rsidR="00500415">
        <w:rPr>
          <w:rFonts w:asciiTheme="majorHAnsi" w:hAnsiTheme="majorHAnsi"/>
          <w:color w:val="auto"/>
        </w:rPr>
        <w:t xml:space="preserve"> ("Code of Conduct")</w:t>
      </w:r>
      <w:r w:rsidR="00550806" w:rsidRPr="00AD3990">
        <w:rPr>
          <w:rFonts w:asciiTheme="majorHAnsi" w:hAnsiTheme="majorHAnsi"/>
          <w:color w:val="auto"/>
        </w:rPr>
        <w:t>.</w:t>
      </w:r>
    </w:p>
    <w:p w14:paraId="323676CB" w14:textId="447AD222" w:rsidR="00B54B2A" w:rsidRPr="00AD3990" w:rsidRDefault="008C3B77" w:rsidP="0047095A">
      <w:pPr>
        <w:pStyle w:val="Default"/>
        <w:numPr>
          <w:ilvl w:val="1"/>
          <w:numId w:val="28"/>
        </w:numPr>
        <w:rPr>
          <w:rFonts w:asciiTheme="majorHAnsi" w:hAnsiTheme="majorHAnsi"/>
          <w:color w:val="auto"/>
        </w:rPr>
      </w:pPr>
      <w:r w:rsidRPr="00AD3990">
        <w:rPr>
          <w:rFonts w:asciiTheme="majorHAnsi" w:hAnsiTheme="majorHAnsi"/>
          <w:color w:val="auto"/>
        </w:rPr>
        <w:t xml:space="preserve">Allegations of violations of the Code of Conduct </w:t>
      </w:r>
    </w:p>
    <w:p w14:paraId="6E781EF0" w14:textId="36DC41BC" w:rsidR="00B430D9" w:rsidRPr="00AD3990" w:rsidRDefault="00500415" w:rsidP="00B54B2A">
      <w:pPr>
        <w:pStyle w:val="Default"/>
        <w:spacing w:line="360" w:lineRule="auto"/>
        <w:ind w:left="792"/>
        <w:rPr>
          <w:rFonts w:asciiTheme="majorHAnsi" w:hAnsiTheme="majorHAnsi"/>
          <w:color w:val="auto"/>
        </w:rPr>
      </w:pPr>
      <w:r>
        <w:rPr>
          <w:rFonts w:asciiTheme="majorHAnsi" w:hAnsiTheme="majorHAnsi"/>
          <w:color w:val="auto"/>
        </w:rPr>
        <w:t>will</w:t>
      </w:r>
      <w:r w:rsidRPr="00AD3990">
        <w:rPr>
          <w:rFonts w:asciiTheme="majorHAnsi" w:hAnsiTheme="majorHAnsi"/>
          <w:color w:val="auto"/>
        </w:rPr>
        <w:t xml:space="preserve"> </w:t>
      </w:r>
      <w:r w:rsidR="008C3B77" w:rsidRPr="00AD3990">
        <w:rPr>
          <w:rFonts w:asciiTheme="majorHAnsi" w:hAnsiTheme="majorHAnsi"/>
          <w:color w:val="auto"/>
        </w:rPr>
        <w:t xml:space="preserve">be immediately reported to the City's Integrity Commissioner. </w:t>
      </w:r>
    </w:p>
    <w:p w14:paraId="1147CB2F" w14:textId="77777777" w:rsidR="00F00A67" w:rsidRPr="00AD3990" w:rsidRDefault="008C3B77" w:rsidP="00E6542F">
      <w:pPr>
        <w:pStyle w:val="Default"/>
        <w:numPr>
          <w:ilvl w:val="1"/>
          <w:numId w:val="28"/>
        </w:numPr>
        <w:rPr>
          <w:rFonts w:asciiTheme="majorHAnsi" w:hAnsiTheme="majorHAnsi"/>
          <w:color w:val="auto"/>
        </w:rPr>
      </w:pPr>
      <w:r w:rsidRPr="00AD3990">
        <w:rPr>
          <w:rFonts w:asciiTheme="majorHAnsi" w:hAnsiTheme="majorHAnsi"/>
          <w:color w:val="auto"/>
        </w:rPr>
        <w:t xml:space="preserve">Members of the </w:t>
      </w:r>
      <w:r w:rsidR="00D5417D" w:rsidRPr="00AD3990">
        <w:rPr>
          <w:rFonts w:asciiTheme="majorHAnsi" w:hAnsiTheme="majorHAnsi"/>
          <w:color w:val="auto"/>
        </w:rPr>
        <w:t>APT</w:t>
      </w:r>
      <w:r w:rsidRPr="00AD3990">
        <w:rPr>
          <w:rFonts w:asciiTheme="majorHAnsi" w:hAnsiTheme="majorHAnsi"/>
          <w:color w:val="auto"/>
        </w:rPr>
        <w:t xml:space="preserve"> may seek the advice of the Integrity Commissioner on matters concerning the Code of Conduct.</w:t>
      </w:r>
    </w:p>
    <w:p w14:paraId="0A4A966E" w14:textId="77777777" w:rsidR="00F00A67" w:rsidRPr="00E643E6" w:rsidRDefault="00F00A67" w:rsidP="00F00A67">
      <w:pPr>
        <w:pStyle w:val="Default"/>
        <w:rPr>
          <w:color w:val="auto"/>
        </w:rPr>
      </w:pPr>
    </w:p>
    <w:p w14:paraId="6A79B0F5" w14:textId="77777777" w:rsidR="00F00A67" w:rsidRPr="00E643E6" w:rsidRDefault="00E6542F" w:rsidP="00ED0300">
      <w:pPr>
        <w:pStyle w:val="Heading2"/>
        <w:numPr>
          <w:ilvl w:val="0"/>
          <w:numId w:val="28"/>
        </w:numPr>
        <w:rPr>
          <w:color w:val="auto"/>
        </w:rPr>
      </w:pPr>
      <w:r w:rsidRPr="00E643E6">
        <w:rPr>
          <w:color w:val="auto"/>
        </w:rPr>
        <w:t>Accountability:</w:t>
      </w:r>
    </w:p>
    <w:p w14:paraId="59868D48" w14:textId="77777777" w:rsidR="00F00A67" w:rsidRPr="00E643E6" w:rsidRDefault="00F00A67" w:rsidP="00F00A67">
      <w:pPr>
        <w:pStyle w:val="Default"/>
        <w:ind w:left="360"/>
        <w:rPr>
          <w:color w:val="auto"/>
        </w:rPr>
      </w:pPr>
    </w:p>
    <w:p w14:paraId="19E6DAAD" w14:textId="3AD2ABE7" w:rsidR="00F00A67" w:rsidRPr="00AD3990" w:rsidRDefault="00E6542F" w:rsidP="00F00A67">
      <w:pPr>
        <w:pStyle w:val="Default"/>
        <w:numPr>
          <w:ilvl w:val="1"/>
          <w:numId w:val="28"/>
        </w:numPr>
        <w:rPr>
          <w:rFonts w:asciiTheme="majorHAnsi" w:hAnsiTheme="majorHAnsi"/>
          <w:color w:val="auto"/>
        </w:rPr>
      </w:pPr>
      <w:r w:rsidRPr="00AD3990">
        <w:rPr>
          <w:rFonts w:asciiTheme="majorHAnsi" w:hAnsiTheme="majorHAnsi"/>
          <w:color w:val="auto"/>
        </w:rPr>
        <w:t xml:space="preserve">The </w:t>
      </w:r>
      <w:r w:rsidR="00D5417D" w:rsidRPr="00AD3990">
        <w:rPr>
          <w:rFonts w:asciiTheme="majorHAnsi" w:hAnsiTheme="majorHAnsi"/>
          <w:color w:val="auto"/>
        </w:rPr>
        <w:t>APT</w:t>
      </w:r>
      <w:r w:rsidR="00DC2361" w:rsidRPr="00AD3990">
        <w:rPr>
          <w:rFonts w:asciiTheme="majorHAnsi" w:hAnsiTheme="majorHAnsi"/>
          <w:color w:val="auto"/>
        </w:rPr>
        <w:t xml:space="preserve"> </w:t>
      </w:r>
      <w:r w:rsidRPr="00AD3990">
        <w:rPr>
          <w:rFonts w:asciiTheme="majorHAnsi" w:hAnsiTheme="majorHAnsi"/>
          <w:color w:val="auto"/>
        </w:rPr>
        <w:t xml:space="preserve">and its members are accountable for upholding the spirit and intent of Chapter </w:t>
      </w:r>
      <w:r w:rsidR="002A0F03" w:rsidRPr="00AD3990">
        <w:rPr>
          <w:rFonts w:asciiTheme="majorHAnsi" w:hAnsiTheme="majorHAnsi"/>
          <w:color w:val="auto"/>
        </w:rPr>
        <w:t>610</w:t>
      </w:r>
      <w:r w:rsidRPr="00AD3990">
        <w:rPr>
          <w:rFonts w:asciiTheme="majorHAnsi" w:hAnsiTheme="majorHAnsi"/>
          <w:color w:val="auto"/>
        </w:rPr>
        <w:t xml:space="preserve"> as amended from time to time by City Council.</w:t>
      </w:r>
    </w:p>
    <w:p w14:paraId="485FD851" w14:textId="77777777" w:rsidR="00F00A67" w:rsidRPr="00AD3990" w:rsidRDefault="00F00A67" w:rsidP="00F00A67">
      <w:pPr>
        <w:pStyle w:val="Default"/>
        <w:ind w:left="792"/>
        <w:rPr>
          <w:rFonts w:asciiTheme="majorHAnsi" w:hAnsiTheme="majorHAnsi"/>
          <w:color w:val="auto"/>
        </w:rPr>
      </w:pPr>
    </w:p>
    <w:p w14:paraId="1FFA817B" w14:textId="77777777" w:rsidR="00F00A67" w:rsidRPr="00AD3990" w:rsidRDefault="00D5417D" w:rsidP="002A0F03">
      <w:pPr>
        <w:pStyle w:val="Default"/>
        <w:numPr>
          <w:ilvl w:val="1"/>
          <w:numId w:val="28"/>
        </w:numPr>
        <w:spacing w:line="360" w:lineRule="auto"/>
        <w:rPr>
          <w:rFonts w:asciiTheme="majorHAnsi" w:hAnsiTheme="majorHAnsi"/>
          <w:color w:val="auto"/>
        </w:rPr>
      </w:pPr>
      <w:r w:rsidRPr="00AD3990">
        <w:rPr>
          <w:rFonts w:asciiTheme="majorHAnsi" w:hAnsiTheme="majorHAnsi"/>
          <w:color w:val="auto"/>
        </w:rPr>
        <w:t>APT</w:t>
      </w:r>
      <w:r w:rsidR="00DC2361" w:rsidRPr="00AD3990">
        <w:rPr>
          <w:rFonts w:asciiTheme="majorHAnsi" w:hAnsiTheme="majorHAnsi"/>
          <w:color w:val="auto"/>
        </w:rPr>
        <w:t xml:space="preserve"> </w:t>
      </w:r>
      <w:r w:rsidR="00E6542F" w:rsidRPr="00AD3990">
        <w:rPr>
          <w:rFonts w:asciiTheme="majorHAnsi" w:hAnsiTheme="majorHAnsi"/>
          <w:color w:val="auto"/>
        </w:rPr>
        <w:t>members are accountable for:</w:t>
      </w:r>
    </w:p>
    <w:p w14:paraId="68460E4B" w14:textId="77777777" w:rsidR="00F00A67" w:rsidRPr="00AD3990" w:rsidRDefault="00E6542F" w:rsidP="00F00A67">
      <w:pPr>
        <w:pStyle w:val="Default"/>
        <w:numPr>
          <w:ilvl w:val="2"/>
          <w:numId w:val="28"/>
        </w:numPr>
        <w:rPr>
          <w:rFonts w:asciiTheme="majorHAnsi" w:hAnsiTheme="majorHAnsi"/>
          <w:color w:val="auto"/>
        </w:rPr>
      </w:pPr>
      <w:r w:rsidRPr="00AD3990">
        <w:rPr>
          <w:rFonts w:asciiTheme="majorHAnsi" w:hAnsiTheme="majorHAnsi"/>
          <w:color w:val="auto"/>
        </w:rPr>
        <w:t>acting within their legal jurisdiction;</w:t>
      </w:r>
    </w:p>
    <w:p w14:paraId="629F3F71" w14:textId="53F2DF90" w:rsidR="00F00A67" w:rsidRPr="00AD3990" w:rsidRDefault="002119CC" w:rsidP="00F00A67">
      <w:pPr>
        <w:pStyle w:val="Default"/>
        <w:numPr>
          <w:ilvl w:val="2"/>
          <w:numId w:val="28"/>
        </w:numPr>
        <w:rPr>
          <w:rFonts w:asciiTheme="majorHAnsi" w:hAnsiTheme="majorHAnsi"/>
          <w:color w:val="auto"/>
        </w:rPr>
      </w:pPr>
      <w:r w:rsidRPr="00AD3990">
        <w:rPr>
          <w:rFonts w:asciiTheme="majorHAnsi" w:hAnsiTheme="majorHAnsi"/>
          <w:color w:val="auto"/>
        </w:rPr>
        <w:t>ensuring decisions, including reasons</w:t>
      </w:r>
      <w:r w:rsidR="001B0CA5">
        <w:rPr>
          <w:rFonts w:asciiTheme="majorHAnsi" w:hAnsiTheme="majorHAnsi"/>
          <w:color w:val="auto"/>
        </w:rPr>
        <w:t xml:space="preserve"> – if required – </w:t>
      </w:r>
      <w:r w:rsidRPr="00AD3990">
        <w:rPr>
          <w:rFonts w:asciiTheme="majorHAnsi" w:hAnsiTheme="majorHAnsi"/>
          <w:color w:val="auto"/>
        </w:rPr>
        <w:t>are clear and easy to understand;</w:t>
      </w:r>
    </w:p>
    <w:p w14:paraId="1251B6FB" w14:textId="77777777" w:rsidR="00F00A67" w:rsidRPr="00AD3990" w:rsidRDefault="00E6542F" w:rsidP="00F00A67">
      <w:pPr>
        <w:pStyle w:val="Default"/>
        <w:numPr>
          <w:ilvl w:val="2"/>
          <w:numId w:val="28"/>
        </w:numPr>
        <w:rPr>
          <w:rFonts w:asciiTheme="majorHAnsi" w:hAnsiTheme="majorHAnsi"/>
          <w:color w:val="auto"/>
        </w:rPr>
      </w:pPr>
      <w:r w:rsidRPr="00AD3990">
        <w:rPr>
          <w:rFonts w:asciiTheme="majorHAnsi" w:hAnsiTheme="majorHAnsi"/>
          <w:color w:val="auto"/>
        </w:rPr>
        <w:t xml:space="preserve">maintaining regular reporting </w:t>
      </w:r>
      <w:r w:rsidR="00C02F9A" w:rsidRPr="00AD3990">
        <w:rPr>
          <w:rFonts w:asciiTheme="majorHAnsi" w:hAnsiTheme="majorHAnsi"/>
          <w:color w:val="auto"/>
        </w:rPr>
        <w:t xml:space="preserve">to </w:t>
      </w:r>
      <w:r w:rsidRPr="00AD3990">
        <w:rPr>
          <w:rFonts w:asciiTheme="majorHAnsi" w:hAnsiTheme="majorHAnsi"/>
          <w:color w:val="auto"/>
        </w:rPr>
        <w:t>City Council through the Annual Report;</w:t>
      </w:r>
      <w:r w:rsidR="002119CC" w:rsidRPr="00AD3990">
        <w:rPr>
          <w:rFonts w:asciiTheme="majorHAnsi" w:hAnsiTheme="majorHAnsi"/>
          <w:color w:val="auto"/>
        </w:rPr>
        <w:t xml:space="preserve"> and</w:t>
      </w:r>
    </w:p>
    <w:p w14:paraId="63E5885C" w14:textId="77777777" w:rsidR="00D44F85" w:rsidRDefault="00E6542F" w:rsidP="00D44F85">
      <w:pPr>
        <w:pStyle w:val="Default"/>
        <w:numPr>
          <w:ilvl w:val="2"/>
          <w:numId w:val="28"/>
        </w:numPr>
        <w:rPr>
          <w:rFonts w:asciiTheme="majorHAnsi" w:hAnsiTheme="majorHAnsi"/>
          <w:color w:val="auto"/>
        </w:rPr>
      </w:pPr>
      <w:r w:rsidRPr="00AD3990">
        <w:rPr>
          <w:rFonts w:asciiTheme="majorHAnsi" w:hAnsiTheme="majorHAnsi"/>
          <w:color w:val="auto"/>
        </w:rPr>
        <w:t xml:space="preserve">maintaining </w:t>
      </w:r>
      <w:r w:rsidR="007E0B17" w:rsidRPr="00AD3990">
        <w:rPr>
          <w:rFonts w:asciiTheme="majorHAnsi" w:hAnsiTheme="majorHAnsi"/>
          <w:color w:val="auto"/>
        </w:rPr>
        <w:t>effective and positive</w:t>
      </w:r>
      <w:r w:rsidR="002119CC" w:rsidRPr="00AD3990">
        <w:rPr>
          <w:rFonts w:asciiTheme="majorHAnsi" w:hAnsiTheme="majorHAnsi"/>
          <w:color w:val="auto"/>
        </w:rPr>
        <w:t xml:space="preserve"> relations with the public.</w:t>
      </w:r>
    </w:p>
    <w:p w14:paraId="77AD0EB4" w14:textId="77777777" w:rsidR="00D44F85" w:rsidRDefault="00D44F85" w:rsidP="00D44F85">
      <w:pPr>
        <w:pStyle w:val="Default"/>
        <w:ind w:left="1224"/>
        <w:rPr>
          <w:rFonts w:asciiTheme="majorHAnsi" w:hAnsiTheme="majorHAnsi"/>
          <w:color w:val="auto"/>
        </w:rPr>
      </w:pPr>
    </w:p>
    <w:p w14:paraId="451A1510" w14:textId="77777777" w:rsidR="00D44F85" w:rsidRPr="00D44F85" w:rsidRDefault="00D44F85" w:rsidP="00D44F85">
      <w:pPr>
        <w:pStyle w:val="Heading2"/>
        <w:numPr>
          <w:ilvl w:val="0"/>
          <w:numId w:val="28"/>
        </w:numPr>
        <w:rPr>
          <w:color w:val="auto"/>
        </w:rPr>
      </w:pPr>
      <w:r w:rsidRPr="00D44F85">
        <w:rPr>
          <w:color w:val="auto"/>
        </w:rPr>
        <w:t>Staff Support:</w:t>
      </w:r>
    </w:p>
    <w:p w14:paraId="14A6E274" w14:textId="77777777" w:rsidR="00D44F85" w:rsidRDefault="00D44F85" w:rsidP="00D44F85">
      <w:pPr>
        <w:pStyle w:val="Default"/>
        <w:ind w:left="360"/>
        <w:rPr>
          <w:rFonts w:asciiTheme="majorHAnsi" w:hAnsiTheme="majorHAnsi"/>
          <w:color w:val="auto"/>
        </w:rPr>
      </w:pPr>
    </w:p>
    <w:p w14:paraId="614A353C" w14:textId="77777777" w:rsidR="00D44F85" w:rsidRPr="00D44F85" w:rsidRDefault="00D44F85" w:rsidP="00D44F85">
      <w:pPr>
        <w:pStyle w:val="Default"/>
        <w:numPr>
          <w:ilvl w:val="1"/>
          <w:numId w:val="28"/>
        </w:numPr>
        <w:rPr>
          <w:rFonts w:asciiTheme="majorHAnsi" w:hAnsiTheme="majorHAnsi"/>
          <w:color w:val="auto"/>
        </w:rPr>
      </w:pPr>
      <w:r>
        <w:rPr>
          <w:rFonts w:asciiTheme="majorHAnsi" w:hAnsiTheme="majorHAnsi"/>
          <w:color w:val="auto"/>
        </w:rPr>
        <w:t>The Court Services Division shall provide meeting management support to the Administrative Penalty Tribunal and a tribunal panel</w:t>
      </w:r>
    </w:p>
    <w:p w14:paraId="76E9285E" w14:textId="77777777" w:rsidR="00F927C4" w:rsidRPr="00E643E6" w:rsidRDefault="00F927C4" w:rsidP="00F927C4">
      <w:pPr>
        <w:pStyle w:val="Default"/>
        <w:rPr>
          <w:color w:val="auto"/>
        </w:rPr>
      </w:pPr>
    </w:p>
    <w:p w14:paraId="69BE9BBA" w14:textId="77777777" w:rsidR="00F927C4" w:rsidRPr="00E643E6" w:rsidRDefault="00F927C4" w:rsidP="00ED0300">
      <w:pPr>
        <w:pStyle w:val="Heading2"/>
        <w:numPr>
          <w:ilvl w:val="0"/>
          <w:numId w:val="28"/>
        </w:numPr>
        <w:rPr>
          <w:color w:val="auto"/>
        </w:rPr>
      </w:pPr>
      <w:r w:rsidRPr="00E643E6">
        <w:rPr>
          <w:color w:val="auto"/>
        </w:rPr>
        <w:t>Transparency:</w:t>
      </w:r>
    </w:p>
    <w:p w14:paraId="506918E5" w14:textId="77777777" w:rsidR="00F927C4" w:rsidRPr="00E643E6" w:rsidRDefault="00F927C4" w:rsidP="00F927C4">
      <w:pPr>
        <w:pStyle w:val="Default"/>
        <w:ind w:left="360"/>
        <w:rPr>
          <w:color w:val="auto"/>
        </w:rPr>
      </w:pPr>
    </w:p>
    <w:p w14:paraId="1B5BAC44" w14:textId="28396448" w:rsidR="00F927C4" w:rsidRPr="00AD3990" w:rsidRDefault="00F927C4" w:rsidP="00ED0A4F">
      <w:pPr>
        <w:pStyle w:val="Default"/>
        <w:numPr>
          <w:ilvl w:val="1"/>
          <w:numId w:val="28"/>
        </w:numPr>
        <w:ind w:left="810" w:hanging="450"/>
        <w:rPr>
          <w:rFonts w:asciiTheme="majorHAnsi" w:hAnsiTheme="majorHAnsi"/>
          <w:color w:val="auto"/>
        </w:rPr>
      </w:pPr>
      <w:r w:rsidRPr="00AD3990">
        <w:rPr>
          <w:rFonts w:asciiTheme="majorHAnsi" w:hAnsiTheme="majorHAnsi"/>
          <w:color w:val="auto"/>
        </w:rPr>
        <w:lastRenderedPageBreak/>
        <w:t>Hearings and business meetings of the APT shall be held in public.</w:t>
      </w:r>
    </w:p>
    <w:p w14:paraId="26EC5A56" w14:textId="77777777" w:rsidR="00F927C4" w:rsidRPr="00AD3990" w:rsidRDefault="00F927C4" w:rsidP="00156B6F">
      <w:pPr>
        <w:pStyle w:val="Default"/>
        <w:numPr>
          <w:ilvl w:val="1"/>
          <w:numId w:val="28"/>
        </w:numPr>
        <w:spacing w:line="360" w:lineRule="auto"/>
        <w:ind w:left="810" w:hanging="450"/>
        <w:rPr>
          <w:rFonts w:asciiTheme="majorHAnsi" w:hAnsiTheme="majorHAnsi"/>
          <w:color w:val="auto"/>
        </w:rPr>
      </w:pPr>
      <w:r w:rsidRPr="00AD3990">
        <w:rPr>
          <w:rFonts w:asciiTheme="majorHAnsi" w:hAnsiTheme="majorHAnsi"/>
          <w:color w:val="auto"/>
        </w:rPr>
        <w:t>Agendas shall be made available to the public in advance of the hearings</w:t>
      </w:r>
      <w:r w:rsidR="0009681B">
        <w:rPr>
          <w:rFonts w:asciiTheme="majorHAnsi" w:hAnsiTheme="majorHAnsi"/>
          <w:color w:val="auto"/>
        </w:rPr>
        <w:t xml:space="preserve"> or business meetings</w:t>
      </w:r>
      <w:r w:rsidRPr="00AD3990">
        <w:rPr>
          <w:rFonts w:asciiTheme="majorHAnsi" w:hAnsiTheme="majorHAnsi"/>
          <w:color w:val="auto"/>
        </w:rPr>
        <w:t>.</w:t>
      </w:r>
    </w:p>
    <w:p w14:paraId="54526078" w14:textId="030D1843" w:rsidR="00F927C4" w:rsidRPr="00AD3990" w:rsidRDefault="00F927C4" w:rsidP="00156B6F">
      <w:pPr>
        <w:pStyle w:val="Default"/>
        <w:numPr>
          <w:ilvl w:val="1"/>
          <w:numId w:val="28"/>
        </w:numPr>
        <w:spacing w:line="360" w:lineRule="auto"/>
        <w:ind w:left="810" w:hanging="450"/>
        <w:rPr>
          <w:rFonts w:asciiTheme="majorHAnsi" w:hAnsiTheme="majorHAnsi"/>
          <w:color w:val="auto"/>
        </w:rPr>
      </w:pPr>
      <w:r w:rsidRPr="00AD3990">
        <w:rPr>
          <w:rFonts w:asciiTheme="majorHAnsi" w:hAnsiTheme="majorHAnsi"/>
          <w:color w:val="auto"/>
        </w:rPr>
        <w:t xml:space="preserve">The Administrative Penalty Tribunal shall </w:t>
      </w:r>
      <w:r w:rsidR="0009681B">
        <w:rPr>
          <w:rFonts w:asciiTheme="majorHAnsi" w:hAnsiTheme="majorHAnsi"/>
          <w:color w:val="auto"/>
        </w:rPr>
        <w:t>adopt</w:t>
      </w:r>
      <w:r w:rsidR="0009681B" w:rsidRPr="00AD3990">
        <w:rPr>
          <w:rFonts w:asciiTheme="majorHAnsi" w:hAnsiTheme="majorHAnsi"/>
          <w:color w:val="auto"/>
        </w:rPr>
        <w:t xml:space="preserve"> </w:t>
      </w:r>
      <w:r w:rsidR="008E70CE" w:rsidRPr="00AD3990">
        <w:rPr>
          <w:rFonts w:asciiTheme="majorHAnsi" w:hAnsiTheme="majorHAnsi"/>
          <w:color w:val="auto"/>
        </w:rPr>
        <w:t>a Procedural By-Law</w:t>
      </w:r>
      <w:r w:rsidR="0009681B">
        <w:rPr>
          <w:rFonts w:asciiTheme="majorHAnsi" w:hAnsiTheme="majorHAnsi"/>
          <w:color w:val="auto"/>
        </w:rPr>
        <w:t xml:space="preserve"> that will govern hearings</w:t>
      </w:r>
      <w:r w:rsidR="008E70CE" w:rsidRPr="00AD3990">
        <w:rPr>
          <w:rFonts w:asciiTheme="majorHAnsi" w:hAnsiTheme="majorHAnsi"/>
          <w:color w:val="auto"/>
        </w:rPr>
        <w:t>.</w:t>
      </w:r>
    </w:p>
    <w:p w14:paraId="30989CAF" w14:textId="4CBB8ABC" w:rsidR="008E70CE" w:rsidRPr="0009681B" w:rsidRDefault="008E70CE" w:rsidP="00ED0A4F">
      <w:pPr>
        <w:pStyle w:val="Default"/>
        <w:numPr>
          <w:ilvl w:val="1"/>
          <w:numId w:val="28"/>
        </w:numPr>
        <w:spacing w:line="360" w:lineRule="auto"/>
        <w:ind w:left="810" w:hanging="450"/>
        <w:rPr>
          <w:rFonts w:asciiTheme="majorHAnsi" w:hAnsiTheme="majorHAnsi"/>
          <w:color w:val="auto"/>
        </w:rPr>
      </w:pPr>
      <w:r w:rsidRPr="0009681B">
        <w:rPr>
          <w:rFonts w:asciiTheme="majorHAnsi" w:hAnsiTheme="majorHAnsi"/>
          <w:color w:val="auto"/>
        </w:rPr>
        <w:t xml:space="preserve">The </w:t>
      </w:r>
      <w:r w:rsidR="0009681B" w:rsidRPr="0009681B">
        <w:rPr>
          <w:rFonts w:asciiTheme="majorHAnsi" w:hAnsiTheme="majorHAnsi"/>
          <w:color w:val="auto"/>
        </w:rPr>
        <w:t>APT</w:t>
      </w:r>
      <w:r w:rsidRPr="0009681B">
        <w:rPr>
          <w:rFonts w:asciiTheme="majorHAnsi" w:hAnsiTheme="majorHAnsi"/>
          <w:color w:val="auto"/>
        </w:rPr>
        <w:t xml:space="preserve"> shall conduct hearings </w:t>
      </w:r>
      <w:r w:rsidR="00B93479" w:rsidRPr="0009681B">
        <w:rPr>
          <w:rFonts w:asciiTheme="majorHAnsi" w:hAnsiTheme="majorHAnsi"/>
          <w:color w:val="auto"/>
        </w:rPr>
        <w:t>on</w:t>
      </w:r>
      <w:r w:rsidR="000B7118" w:rsidRPr="0009681B">
        <w:rPr>
          <w:rFonts w:asciiTheme="majorHAnsi" w:hAnsiTheme="majorHAnsi"/>
          <w:color w:val="auto"/>
        </w:rPr>
        <w:t xml:space="preserve"> a manner that is easily understandable to stakeholders such as participants and the general public.</w:t>
      </w:r>
    </w:p>
    <w:p w14:paraId="69BFB79E" w14:textId="3F3EAB73" w:rsidR="00DE42B8" w:rsidRPr="00AD3990" w:rsidRDefault="00E955D0" w:rsidP="00156B6F">
      <w:pPr>
        <w:pStyle w:val="Default"/>
        <w:numPr>
          <w:ilvl w:val="1"/>
          <w:numId w:val="28"/>
        </w:numPr>
        <w:ind w:left="810" w:hanging="450"/>
        <w:rPr>
          <w:rFonts w:asciiTheme="majorHAnsi" w:hAnsiTheme="majorHAnsi"/>
          <w:color w:val="auto"/>
        </w:rPr>
      </w:pPr>
      <w:r w:rsidRPr="00AD3990">
        <w:rPr>
          <w:rFonts w:asciiTheme="majorHAnsi" w:hAnsiTheme="majorHAnsi"/>
          <w:color w:val="auto"/>
        </w:rPr>
        <w:t xml:space="preserve">The Administrative Penalty Tribunal shall </w:t>
      </w:r>
      <w:r w:rsidR="0009681B">
        <w:rPr>
          <w:rFonts w:asciiTheme="majorHAnsi" w:hAnsiTheme="majorHAnsi"/>
          <w:color w:val="auto"/>
        </w:rPr>
        <w:t>maintain a record of</w:t>
      </w:r>
      <w:r w:rsidR="0009681B" w:rsidRPr="00AD3990">
        <w:rPr>
          <w:rFonts w:asciiTheme="majorHAnsi" w:hAnsiTheme="majorHAnsi"/>
          <w:color w:val="auto"/>
        </w:rPr>
        <w:t xml:space="preserve"> </w:t>
      </w:r>
      <w:r w:rsidRPr="00AD3990">
        <w:rPr>
          <w:rFonts w:asciiTheme="majorHAnsi" w:hAnsiTheme="majorHAnsi"/>
          <w:color w:val="auto"/>
        </w:rPr>
        <w:t>decisions</w:t>
      </w:r>
      <w:r w:rsidR="0009681B">
        <w:rPr>
          <w:rFonts w:asciiTheme="majorHAnsi" w:hAnsiTheme="majorHAnsi"/>
          <w:color w:val="auto"/>
        </w:rPr>
        <w:t>, in a consistent format,</w:t>
      </w:r>
      <w:r w:rsidRPr="00AD3990">
        <w:rPr>
          <w:rFonts w:asciiTheme="majorHAnsi" w:hAnsiTheme="majorHAnsi"/>
          <w:color w:val="auto"/>
        </w:rPr>
        <w:t xml:space="preserve"> and provide</w:t>
      </w:r>
      <w:r w:rsidR="0009681B">
        <w:rPr>
          <w:rFonts w:asciiTheme="majorHAnsi" w:hAnsiTheme="majorHAnsi"/>
          <w:color w:val="auto"/>
        </w:rPr>
        <w:t xml:space="preserve"> </w:t>
      </w:r>
      <w:r w:rsidRPr="00AD3990">
        <w:rPr>
          <w:rFonts w:asciiTheme="majorHAnsi" w:hAnsiTheme="majorHAnsi"/>
          <w:color w:val="auto"/>
        </w:rPr>
        <w:t xml:space="preserve">written </w:t>
      </w:r>
      <w:r w:rsidR="0009681B">
        <w:rPr>
          <w:rFonts w:asciiTheme="majorHAnsi" w:hAnsiTheme="majorHAnsi"/>
          <w:color w:val="auto"/>
        </w:rPr>
        <w:t xml:space="preserve">reasons </w:t>
      </w:r>
      <w:r w:rsidRPr="00AD3990">
        <w:rPr>
          <w:rFonts w:asciiTheme="majorHAnsi" w:hAnsiTheme="majorHAnsi"/>
          <w:color w:val="auto"/>
        </w:rPr>
        <w:t>upon request</w:t>
      </w:r>
      <w:r w:rsidR="0009681B">
        <w:rPr>
          <w:rFonts w:asciiTheme="majorHAnsi" w:hAnsiTheme="majorHAnsi"/>
          <w:color w:val="auto"/>
        </w:rPr>
        <w:t>. Where reasons are requested,  the APT should</w:t>
      </w:r>
      <w:r w:rsidRPr="00AD3990">
        <w:rPr>
          <w:rFonts w:asciiTheme="majorHAnsi" w:hAnsiTheme="majorHAnsi"/>
          <w:color w:val="auto"/>
        </w:rPr>
        <w:t xml:space="preserve"> provide a clear rationale </w:t>
      </w:r>
      <w:r w:rsidR="00C816FD" w:rsidRPr="00AD3990">
        <w:rPr>
          <w:rFonts w:asciiTheme="majorHAnsi" w:hAnsiTheme="majorHAnsi"/>
          <w:color w:val="auto"/>
        </w:rPr>
        <w:t>for the decision and reference to the By-law articles that apply.</w:t>
      </w:r>
    </w:p>
    <w:p w14:paraId="7AF424A0" w14:textId="77777777" w:rsidR="00DE42B8" w:rsidRPr="00E643E6" w:rsidRDefault="00DE42B8" w:rsidP="00DE42B8">
      <w:pPr>
        <w:pStyle w:val="Default"/>
        <w:rPr>
          <w:color w:val="auto"/>
        </w:rPr>
      </w:pPr>
    </w:p>
    <w:p w14:paraId="032E147A" w14:textId="77777777" w:rsidR="0090798F" w:rsidRPr="00E643E6" w:rsidRDefault="00550806" w:rsidP="00ED0300">
      <w:pPr>
        <w:pStyle w:val="Heading2"/>
        <w:numPr>
          <w:ilvl w:val="0"/>
          <w:numId w:val="28"/>
        </w:numPr>
        <w:rPr>
          <w:color w:val="auto"/>
        </w:rPr>
      </w:pPr>
      <w:r w:rsidRPr="00E643E6">
        <w:rPr>
          <w:color w:val="auto"/>
        </w:rPr>
        <w:t>Reporting to the City:</w:t>
      </w:r>
    </w:p>
    <w:p w14:paraId="19D433A9" w14:textId="77777777" w:rsidR="0090798F" w:rsidRPr="00E643E6" w:rsidRDefault="0090798F" w:rsidP="0090798F">
      <w:pPr>
        <w:pStyle w:val="Default"/>
        <w:ind w:left="360"/>
        <w:rPr>
          <w:color w:val="auto"/>
        </w:rPr>
      </w:pPr>
    </w:p>
    <w:p w14:paraId="7CCE9BBB" w14:textId="77777777" w:rsidR="00E92F6E" w:rsidRPr="004E2EE7" w:rsidRDefault="00550806" w:rsidP="00E92F6E">
      <w:pPr>
        <w:pStyle w:val="Default"/>
        <w:numPr>
          <w:ilvl w:val="1"/>
          <w:numId w:val="28"/>
        </w:numPr>
        <w:rPr>
          <w:rFonts w:asciiTheme="majorHAnsi" w:hAnsiTheme="majorHAnsi"/>
          <w:color w:val="auto"/>
        </w:rPr>
      </w:pPr>
      <w:r w:rsidRPr="004E2EE7">
        <w:rPr>
          <w:rFonts w:asciiTheme="majorHAnsi" w:hAnsiTheme="majorHAnsi"/>
          <w:color w:val="auto"/>
        </w:rPr>
        <w:t xml:space="preserve">The Annual Report from the </w:t>
      </w:r>
      <w:r w:rsidR="00D5417D" w:rsidRPr="004E2EE7">
        <w:rPr>
          <w:rFonts w:asciiTheme="majorHAnsi" w:hAnsiTheme="majorHAnsi"/>
          <w:color w:val="auto"/>
        </w:rPr>
        <w:t>APT</w:t>
      </w:r>
      <w:r w:rsidR="00DC2361" w:rsidRPr="004E2EE7">
        <w:rPr>
          <w:rFonts w:asciiTheme="majorHAnsi" w:hAnsiTheme="majorHAnsi"/>
          <w:color w:val="auto"/>
        </w:rPr>
        <w:t xml:space="preserve"> </w:t>
      </w:r>
      <w:r w:rsidR="00CA7B1C" w:rsidRPr="004E2EE7">
        <w:rPr>
          <w:rFonts w:asciiTheme="majorHAnsi" w:hAnsiTheme="majorHAnsi"/>
          <w:color w:val="auto"/>
        </w:rPr>
        <w:t>will</w:t>
      </w:r>
      <w:r w:rsidRPr="004E2EE7">
        <w:rPr>
          <w:rFonts w:asciiTheme="majorHAnsi" w:hAnsiTheme="majorHAnsi"/>
          <w:color w:val="auto"/>
        </w:rPr>
        <w:t xml:space="preserve"> be </w:t>
      </w:r>
      <w:r w:rsidR="005C7489" w:rsidRPr="004E2EE7">
        <w:rPr>
          <w:rFonts w:asciiTheme="majorHAnsi" w:hAnsiTheme="majorHAnsi"/>
          <w:color w:val="auto"/>
        </w:rPr>
        <w:t xml:space="preserve">submitted to </w:t>
      </w:r>
      <w:r w:rsidRPr="004E2EE7">
        <w:rPr>
          <w:rFonts w:asciiTheme="majorHAnsi" w:hAnsiTheme="majorHAnsi"/>
          <w:color w:val="auto"/>
        </w:rPr>
        <w:t>City Council. The</w:t>
      </w:r>
      <w:r w:rsidR="00711C66" w:rsidRPr="004E2EE7">
        <w:rPr>
          <w:rFonts w:asciiTheme="majorHAnsi" w:hAnsiTheme="majorHAnsi"/>
          <w:color w:val="auto"/>
        </w:rPr>
        <w:t xml:space="preserve"> </w:t>
      </w:r>
      <w:r w:rsidRPr="004E2EE7">
        <w:rPr>
          <w:rFonts w:asciiTheme="majorHAnsi" w:hAnsiTheme="majorHAnsi"/>
          <w:color w:val="auto"/>
        </w:rPr>
        <w:t xml:space="preserve">Annual Report </w:t>
      </w:r>
    </w:p>
    <w:p w14:paraId="1D3954C4" w14:textId="77777777" w:rsidR="0090798F" w:rsidRPr="004E2EE7" w:rsidRDefault="00CA7B1C" w:rsidP="007D15D1">
      <w:pPr>
        <w:pStyle w:val="Default"/>
        <w:spacing w:line="360" w:lineRule="auto"/>
        <w:ind w:left="792"/>
        <w:rPr>
          <w:rFonts w:asciiTheme="majorHAnsi" w:hAnsiTheme="majorHAnsi"/>
          <w:color w:val="auto"/>
        </w:rPr>
      </w:pPr>
      <w:r w:rsidRPr="004E2EE7">
        <w:rPr>
          <w:rFonts w:asciiTheme="majorHAnsi" w:hAnsiTheme="majorHAnsi"/>
          <w:color w:val="auto"/>
        </w:rPr>
        <w:t xml:space="preserve">will identify: </w:t>
      </w:r>
    </w:p>
    <w:p w14:paraId="3B75922F" w14:textId="77777777" w:rsidR="0090798F" w:rsidRPr="004E2EE7" w:rsidRDefault="00CA7B1C" w:rsidP="00B54B2A">
      <w:pPr>
        <w:pStyle w:val="Default"/>
        <w:numPr>
          <w:ilvl w:val="2"/>
          <w:numId w:val="28"/>
        </w:numPr>
        <w:spacing w:line="360" w:lineRule="auto"/>
        <w:ind w:left="1440" w:hanging="720"/>
        <w:rPr>
          <w:rFonts w:asciiTheme="majorHAnsi" w:hAnsiTheme="majorHAnsi"/>
          <w:color w:val="auto"/>
        </w:rPr>
      </w:pPr>
      <w:r w:rsidRPr="004E2EE7">
        <w:rPr>
          <w:rFonts w:asciiTheme="majorHAnsi" w:hAnsiTheme="majorHAnsi"/>
          <w:color w:val="auto"/>
        </w:rPr>
        <w:t>A</w:t>
      </w:r>
      <w:r w:rsidR="00711C66" w:rsidRPr="004E2EE7">
        <w:rPr>
          <w:rFonts w:asciiTheme="majorHAnsi" w:hAnsiTheme="majorHAnsi"/>
          <w:color w:val="auto"/>
        </w:rPr>
        <w:t>ctivities</w:t>
      </w:r>
      <w:r w:rsidR="00550806" w:rsidRPr="004E2EE7">
        <w:rPr>
          <w:rFonts w:asciiTheme="majorHAnsi" w:hAnsiTheme="majorHAnsi"/>
          <w:color w:val="auto"/>
        </w:rPr>
        <w:t xml:space="preserve"> of the </w:t>
      </w:r>
      <w:r w:rsidR="00D5417D" w:rsidRPr="004E2EE7">
        <w:rPr>
          <w:rFonts w:asciiTheme="majorHAnsi" w:hAnsiTheme="majorHAnsi"/>
          <w:color w:val="auto"/>
        </w:rPr>
        <w:t>APT</w:t>
      </w:r>
      <w:r w:rsidR="00DC2361" w:rsidRPr="004E2EE7">
        <w:rPr>
          <w:rFonts w:asciiTheme="majorHAnsi" w:hAnsiTheme="majorHAnsi"/>
          <w:color w:val="auto"/>
        </w:rPr>
        <w:t xml:space="preserve"> </w:t>
      </w:r>
      <w:r w:rsidR="00550806" w:rsidRPr="004E2EE7">
        <w:rPr>
          <w:rFonts w:asciiTheme="majorHAnsi" w:hAnsiTheme="majorHAnsi"/>
          <w:color w:val="auto"/>
        </w:rPr>
        <w:t>during the past year;</w:t>
      </w:r>
    </w:p>
    <w:p w14:paraId="2875EAA5" w14:textId="77777777" w:rsidR="0090798F" w:rsidRPr="004E2EE7" w:rsidRDefault="00711C66" w:rsidP="00B54B2A">
      <w:pPr>
        <w:pStyle w:val="Default"/>
        <w:numPr>
          <w:ilvl w:val="2"/>
          <w:numId w:val="28"/>
        </w:numPr>
        <w:spacing w:line="360" w:lineRule="auto"/>
        <w:ind w:left="1440" w:hanging="720"/>
        <w:rPr>
          <w:rFonts w:asciiTheme="majorHAnsi" w:hAnsiTheme="majorHAnsi"/>
          <w:color w:val="auto"/>
        </w:rPr>
      </w:pPr>
      <w:r w:rsidRPr="004E2EE7">
        <w:rPr>
          <w:rFonts w:asciiTheme="majorHAnsi" w:hAnsiTheme="majorHAnsi"/>
          <w:color w:val="auto"/>
        </w:rPr>
        <w:t>Performance</w:t>
      </w:r>
      <w:r w:rsidR="00550806" w:rsidRPr="004E2EE7">
        <w:rPr>
          <w:rFonts w:asciiTheme="majorHAnsi" w:hAnsiTheme="majorHAnsi"/>
          <w:color w:val="auto"/>
        </w:rPr>
        <w:t xml:space="preserve"> statistics for the past year;</w:t>
      </w:r>
    </w:p>
    <w:p w14:paraId="4EB7800D" w14:textId="77777777" w:rsidR="00B54B2A" w:rsidRPr="004E2EE7" w:rsidRDefault="00711C66" w:rsidP="00B54B2A">
      <w:pPr>
        <w:pStyle w:val="Default"/>
        <w:numPr>
          <w:ilvl w:val="2"/>
          <w:numId w:val="28"/>
        </w:numPr>
        <w:ind w:left="1440" w:hanging="720"/>
        <w:rPr>
          <w:rFonts w:asciiTheme="majorHAnsi" w:hAnsiTheme="majorHAnsi"/>
          <w:color w:val="auto"/>
        </w:rPr>
      </w:pPr>
      <w:r w:rsidRPr="004E2EE7">
        <w:rPr>
          <w:rFonts w:asciiTheme="majorHAnsi" w:hAnsiTheme="majorHAnsi"/>
          <w:color w:val="auto"/>
        </w:rPr>
        <w:t>Improvements</w:t>
      </w:r>
      <w:r w:rsidR="00550806" w:rsidRPr="004E2EE7">
        <w:rPr>
          <w:rFonts w:asciiTheme="majorHAnsi" w:hAnsiTheme="majorHAnsi"/>
          <w:color w:val="auto"/>
        </w:rPr>
        <w:t xml:space="preserve"> made to the hearing process, including new</w:t>
      </w:r>
      <w:r w:rsidRPr="004E2EE7">
        <w:rPr>
          <w:rFonts w:asciiTheme="majorHAnsi" w:hAnsiTheme="majorHAnsi"/>
          <w:color w:val="auto"/>
        </w:rPr>
        <w:t xml:space="preserve"> </w:t>
      </w:r>
      <w:r w:rsidR="00550806" w:rsidRPr="004E2EE7">
        <w:rPr>
          <w:rFonts w:asciiTheme="majorHAnsi" w:hAnsiTheme="majorHAnsi"/>
          <w:color w:val="auto"/>
        </w:rPr>
        <w:t xml:space="preserve">procedural policies </w:t>
      </w:r>
      <w:r w:rsidR="0090798F" w:rsidRPr="004E2EE7">
        <w:rPr>
          <w:rFonts w:asciiTheme="majorHAnsi" w:hAnsiTheme="majorHAnsi"/>
          <w:color w:val="auto"/>
        </w:rPr>
        <w:t xml:space="preserve"> </w:t>
      </w:r>
    </w:p>
    <w:p w14:paraId="70B850D4" w14:textId="77777777" w:rsidR="00B54B2A" w:rsidRPr="004E2EE7" w:rsidRDefault="00550806" w:rsidP="00B54B2A">
      <w:pPr>
        <w:pStyle w:val="Default"/>
        <w:spacing w:line="360" w:lineRule="auto"/>
        <w:ind w:left="1440"/>
        <w:rPr>
          <w:rFonts w:asciiTheme="majorHAnsi" w:hAnsiTheme="majorHAnsi"/>
          <w:color w:val="auto"/>
        </w:rPr>
      </w:pPr>
      <w:r w:rsidRPr="004E2EE7">
        <w:rPr>
          <w:rFonts w:asciiTheme="majorHAnsi" w:hAnsiTheme="majorHAnsi"/>
          <w:color w:val="auto"/>
        </w:rPr>
        <w:t>implemented;</w:t>
      </w:r>
    </w:p>
    <w:p w14:paraId="6A01DA9C" w14:textId="77777777" w:rsidR="00B54B2A" w:rsidRPr="004E2EE7" w:rsidRDefault="00711C66" w:rsidP="0090798F">
      <w:pPr>
        <w:pStyle w:val="Default"/>
        <w:numPr>
          <w:ilvl w:val="2"/>
          <w:numId w:val="28"/>
        </w:numPr>
        <w:ind w:left="1440" w:hanging="720"/>
        <w:rPr>
          <w:rFonts w:asciiTheme="majorHAnsi" w:hAnsiTheme="majorHAnsi"/>
          <w:color w:val="auto"/>
        </w:rPr>
      </w:pPr>
      <w:r w:rsidRPr="004E2EE7">
        <w:rPr>
          <w:rFonts w:asciiTheme="majorHAnsi" w:hAnsiTheme="majorHAnsi"/>
          <w:color w:val="auto"/>
        </w:rPr>
        <w:t>Identification</w:t>
      </w:r>
      <w:r w:rsidR="00550806" w:rsidRPr="004E2EE7">
        <w:rPr>
          <w:rFonts w:asciiTheme="majorHAnsi" w:hAnsiTheme="majorHAnsi"/>
          <w:color w:val="auto"/>
        </w:rPr>
        <w:t xml:space="preserve"> of improvements to the hearing process desired for</w:t>
      </w:r>
      <w:r w:rsidRPr="004E2EE7">
        <w:rPr>
          <w:rFonts w:asciiTheme="majorHAnsi" w:hAnsiTheme="majorHAnsi"/>
          <w:color w:val="auto"/>
        </w:rPr>
        <w:t xml:space="preserve"> </w:t>
      </w:r>
      <w:r w:rsidR="00550806" w:rsidRPr="004E2EE7">
        <w:rPr>
          <w:rFonts w:asciiTheme="majorHAnsi" w:hAnsiTheme="majorHAnsi"/>
          <w:color w:val="auto"/>
        </w:rPr>
        <w:t xml:space="preserve">the upcoming </w:t>
      </w:r>
    </w:p>
    <w:p w14:paraId="642C8DC7" w14:textId="77777777" w:rsidR="0090798F" w:rsidRPr="004E2EE7" w:rsidRDefault="00550806" w:rsidP="00B54B2A">
      <w:pPr>
        <w:pStyle w:val="Default"/>
        <w:spacing w:line="360" w:lineRule="auto"/>
        <w:ind w:left="1440"/>
        <w:rPr>
          <w:rFonts w:asciiTheme="majorHAnsi" w:hAnsiTheme="majorHAnsi"/>
          <w:color w:val="auto"/>
        </w:rPr>
      </w:pPr>
      <w:r w:rsidRPr="004E2EE7">
        <w:rPr>
          <w:rFonts w:asciiTheme="majorHAnsi" w:hAnsiTheme="majorHAnsi"/>
          <w:color w:val="auto"/>
        </w:rPr>
        <w:t>year;</w:t>
      </w:r>
    </w:p>
    <w:p w14:paraId="1C47F5D8" w14:textId="77777777" w:rsidR="0090798F" w:rsidRPr="004E2EE7" w:rsidRDefault="00711C66" w:rsidP="00B54B2A">
      <w:pPr>
        <w:pStyle w:val="Default"/>
        <w:numPr>
          <w:ilvl w:val="2"/>
          <w:numId w:val="28"/>
        </w:numPr>
        <w:spacing w:line="360" w:lineRule="auto"/>
        <w:ind w:left="1440" w:hanging="720"/>
        <w:rPr>
          <w:rFonts w:asciiTheme="majorHAnsi" w:hAnsiTheme="majorHAnsi"/>
          <w:color w:val="auto"/>
        </w:rPr>
      </w:pPr>
      <w:r w:rsidRPr="004E2EE7">
        <w:rPr>
          <w:rFonts w:asciiTheme="majorHAnsi" w:hAnsiTheme="majorHAnsi"/>
          <w:color w:val="auto"/>
        </w:rPr>
        <w:t>Any</w:t>
      </w:r>
      <w:r w:rsidR="00550806" w:rsidRPr="004E2EE7">
        <w:rPr>
          <w:rFonts w:asciiTheme="majorHAnsi" w:hAnsiTheme="majorHAnsi"/>
          <w:color w:val="auto"/>
        </w:rPr>
        <w:t xml:space="preserve"> new training initiatives proposed for members;</w:t>
      </w:r>
    </w:p>
    <w:p w14:paraId="0FAF1E30" w14:textId="77777777" w:rsidR="0090798F" w:rsidRPr="004E2EE7" w:rsidRDefault="00E128CE" w:rsidP="0090798F">
      <w:pPr>
        <w:pStyle w:val="Default"/>
        <w:numPr>
          <w:ilvl w:val="2"/>
          <w:numId w:val="28"/>
        </w:numPr>
        <w:ind w:left="1440" w:hanging="720"/>
        <w:rPr>
          <w:rFonts w:asciiTheme="majorHAnsi" w:hAnsiTheme="majorHAnsi"/>
          <w:color w:val="auto"/>
        </w:rPr>
      </w:pPr>
      <w:r w:rsidRPr="004E2EE7">
        <w:rPr>
          <w:rFonts w:asciiTheme="majorHAnsi" w:hAnsiTheme="majorHAnsi"/>
          <w:color w:val="auto"/>
        </w:rPr>
        <w:t>A</w:t>
      </w:r>
      <w:r w:rsidR="00550806" w:rsidRPr="004E2EE7">
        <w:rPr>
          <w:rFonts w:asciiTheme="majorHAnsi" w:hAnsiTheme="majorHAnsi"/>
          <w:color w:val="auto"/>
        </w:rPr>
        <w:t>ny other matters pertinent to the effective functioning of the</w:t>
      </w:r>
      <w:r w:rsidR="00711C66" w:rsidRPr="004E2EE7">
        <w:rPr>
          <w:rFonts w:asciiTheme="majorHAnsi" w:hAnsiTheme="majorHAnsi"/>
          <w:color w:val="auto"/>
        </w:rPr>
        <w:t xml:space="preserve"> </w:t>
      </w:r>
      <w:r w:rsidR="00D5417D" w:rsidRPr="004E2EE7">
        <w:rPr>
          <w:rFonts w:asciiTheme="majorHAnsi" w:hAnsiTheme="majorHAnsi"/>
          <w:color w:val="auto"/>
        </w:rPr>
        <w:t>APT</w:t>
      </w:r>
      <w:r w:rsidR="00550806" w:rsidRPr="004E2EE7">
        <w:rPr>
          <w:rFonts w:asciiTheme="majorHAnsi" w:hAnsiTheme="majorHAnsi"/>
          <w:color w:val="auto"/>
        </w:rPr>
        <w:t>.</w:t>
      </w:r>
    </w:p>
    <w:p w14:paraId="4C25CC30" w14:textId="77777777" w:rsidR="0090798F" w:rsidRPr="004E2EE7" w:rsidRDefault="0090798F" w:rsidP="0090798F">
      <w:pPr>
        <w:pStyle w:val="Default"/>
        <w:ind w:left="1350"/>
        <w:rPr>
          <w:rFonts w:asciiTheme="majorHAnsi" w:hAnsiTheme="majorHAnsi"/>
          <w:color w:val="auto"/>
        </w:rPr>
      </w:pPr>
    </w:p>
    <w:p w14:paraId="6117227B" w14:textId="77777777" w:rsidR="007D15D1" w:rsidRPr="004E2EE7" w:rsidRDefault="0090798F" w:rsidP="007D15D1">
      <w:pPr>
        <w:pStyle w:val="Default"/>
        <w:numPr>
          <w:ilvl w:val="1"/>
          <w:numId w:val="28"/>
        </w:numPr>
        <w:ind w:left="900" w:hanging="540"/>
        <w:rPr>
          <w:rFonts w:asciiTheme="majorHAnsi" w:hAnsiTheme="majorHAnsi"/>
          <w:color w:val="auto"/>
        </w:rPr>
      </w:pPr>
      <w:r w:rsidRPr="004E2EE7">
        <w:rPr>
          <w:rFonts w:asciiTheme="majorHAnsi" w:hAnsiTheme="majorHAnsi"/>
          <w:color w:val="auto"/>
        </w:rPr>
        <w:t>T</w:t>
      </w:r>
      <w:r w:rsidR="00550806" w:rsidRPr="004E2EE7">
        <w:rPr>
          <w:rFonts w:asciiTheme="majorHAnsi" w:hAnsiTheme="majorHAnsi"/>
          <w:color w:val="auto"/>
        </w:rPr>
        <w:t xml:space="preserve">he Annual Report </w:t>
      </w:r>
      <w:r w:rsidR="00CA7B1C" w:rsidRPr="004E2EE7">
        <w:rPr>
          <w:rFonts w:asciiTheme="majorHAnsi" w:hAnsiTheme="majorHAnsi"/>
          <w:color w:val="auto"/>
        </w:rPr>
        <w:t>will</w:t>
      </w:r>
      <w:r w:rsidR="00550806" w:rsidRPr="004E2EE7">
        <w:rPr>
          <w:rFonts w:asciiTheme="majorHAnsi" w:hAnsiTheme="majorHAnsi"/>
          <w:color w:val="auto"/>
        </w:rPr>
        <w:t xml:space="preserve"> be submitted to the City Manager for</w:t>
      </w:r>
      <w:r w:rsidR="00711C66" w:rsidRPr="004E2EE7">
        <w:rPr>
          <w:rFonts w:asciiTheme="majorHAnsi" w:hAnsiTheme="majorHAnsi"/>
          <w:color w:val="auto"/>
        </w:rPr>
        <w:t xml:space="preserve"> </w:t>
      </w:r>
      <w:r w:rsidR="00550806" w:rsidRPr="004E2EE7">
        <w:rPr>
          <w:rFonts w:asciiTheme="majorHAnsi" w:hAnsiTheme="majorHAnsi"/>
          <w:color w:val="auto"/>
        </w:rPr>
        <w:t xml:space="preserve">transmittal to Council </w:t>
      </w:r>
    </w:p>
    <w:p w14:paraId="4F92A8BE" w14:textId="77777777" w:rsidR="00550806" w:rsidRPr="004E2EE7" w:rsidRDefault="007D15D1" w:rsidP="007D15D1">
      <w:pPr>
        <w:pStyle w:val="Default"/>
        <w:spacing w:line="360" w:lineRule="auto"/>
        <w:ind w:left="900" w:hanging="540"/>
        <w:rPr>
          <w:rFonts w:asciiTheme="majorHAnsi" w:hAnsiTheme="majorHAnsi"/>
          <w:color w:val="auto"/>
        </w:rPr>
      </w:pPr>
      <w:r w:rsidRPr="004E2EE7">
        <w:rPr>
          <w:rFonts w:asciiTheme="majorHAnsi" w:hAnsiTheme="majorHAnsi"/>
          <w:color w:val="auto"/>
        </w:rPr>
        <w:tab/>
      </w:r>
      <w:r w:rsidR="00550806" w:rsidRPr="004E2EE7">
        <w:rPr>
          <w:rFonts w:asciiTheme="majorHAnsi" w:hAnsiTheme="majorHAnsi"/>
          <w:color w:val="auto"/>
        </w:rPr>
        <w:t>along with any comments from City staff.</w:t>
      </w:r>
    </w:p>
    <w:p w14:paraId="4860559E" w14:textId="77777777" w:rsidR="007D15D1" w:rsidRPr="004E2EE7" w:rsidRDefault="007D15D1" w:rsidP="007D15D1">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The Annual Report from the Administrative Penalty Tribunal to City Council shall be the primary means of communication with City Council. The Annual Report shall </w:t>
      </w:r>
    </w:p>
    <w:p w14:paraId="32C16B03" w14:textId="77777777" w:rsidR="007D15D1" w:rsidRPr="004E2EE7" w:rsidRDefault="007D15D1" w:rsidP="007D15D1">
      <w:pPr>
        <w:pStyle w:val="Default"/>
        <w:spacing w:line="360" w:lineRule="auto"/>
        <w:ind w:left="900"/>
        <w:rPr>
          <w:rFonts w:asciiTheme="majorHAnsi" w:hAnsiTheme="majorHAnsi"/>
          <w:color w:val="auto"/>
        </w:rPr>
      </w:pPr>
      <w:r w:rsidRPr="004E2EE7">
        <w:rPr>
          <w:rFonts w:asciiTheme="majorHAnsi" w:hAnsiTheme="majorHAnsi"/>
          <w:color w:val="auto"/>
        </w:rPr>
        <w:t>discuss matters such as the:</w:t>
      </w:r>
    </w:p>
    <w:p w14:paraId="4133190C" w14:textId="77777777" w:rsidR="007D15D1" w:rsidRPr="004E2EE7" w:rsidRDefault="007D15D1" w:rsidP="000F483E">
      <w:pPr>
        <w:pStyle w:val="ListParagraph"/>
        <w:numPr>
          <w:ilvl w:val="2"/>
          <w:numId w:val="28"/>
        </w:numPr>
        <w:autoSpaceDE w:val="0"/>
        <w:autoSpaceDN w:val="0"/>
        <w:spacing w:after="0" w:line="240" w:lineRule="auto"/>
        <w:ind w:left="1440" w:hanging="720"/>
        <w:rPr>
          <w:rFonts w:asciiTheme="majorHAnsi" w:hAnsiTheme="majorHAnsi" w:cs="Times New Roman"/>
          <w:sz w:val="24"/>
          <w:szCs w:val="24"/>
        </w:rPr>
      </w:pPr>
      <w:r w:rsidRPr="004E2EE7">
        <w:rPr>
          <w:rFonts w:asciiTheme="majorHAnsi" w:hAnsiTheme="majorHAnsi" w:cs="Times New Roman"/>
          <w:sz w:val="24"/>
          <w:szCs w:val="24"/>
        </w:rPr>
        <w:t>any new training initiatives proposed for members</w:t>
      </w:r>
    </w:p>
    <w:p w14:paraId="6054BBB9" w14:textId="77777777" w:rsidR="00D82C2B" w:rsidRPr="00E643E6" w:rsidRDefault="00D82C2B" w:rsidP="007D15D1">
      <w:pPr>
        <w:pStyle w:val="Default"/>
        <w:ind w:left="792"/>
        <w:rPr>
          <w:color w:val="auto"/>
        </w:rPr>
      </w:pPr>
    </w:p>
    <w:p w14:paraId="2DB2844C" w14:textId="77777777" w:rsidR="00D82C2B" w:rsidRPr="00E643E6" w:rsidRDefault="00D82C2B" w:rsidP="00ED0300">
      <w:pPr>
        <w:pStyle w:val="Heading2"/>
        <w:numPr>
          <w:ilvl w:val="0"/>
          <w:numId w:val="28"/>
        </w:numPr>
        <w:rPr>
          <w:color w:val="auto"/>
        </w:rPr>
      </w:pPr>
      <w:r w:rsidRPr="00E643E6">
        <w:rPr>
          <w:color w:val="auto"/>
        </w:rPr>
        <w:t>Eligibility and Qualifications for Members</w:t>
      </w:r>
    </w:p>
    <w:p w14:paraId="348A1427" w14:textId="77777777" w:rsidR="00D82C2B" w:rsidRPr="00E643E6" w:rsidRDefault="00D82C2B" w:rsidP="00D82C2B">
      <w:pPr>
        <w:pStyle w:val="Default"/>
        <w:ind w:left="360"/>
        <w:rPr>
          <w:color w:val="auto"/>
        </w:rPr>
      </w:pPr>
    </w:p>
    <w:p w14:paraId="3033ED04" w14:textId="77777777" w:rsidR="000F2D52" w:rsidRP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Appointments to the Administrative Penalty Tribunal are contingent on the member </w:t>
      </w:r>
    </w:p>
    <w:p w14:paraId="53188BEB" w14:textId="77777777" w:rsidR="000F2D52" w:rsidRPr="004E2EE7" w:rsidRDefault="004E2EE7" w:rsidP="004E2EE7">
      <w:pPr>
        <w:pStyle w:val="Default"/>
        <w:ind w:left="900" w:hanging="540"/>
        <w:rPr>
          <w:rFonts w:asciiTheme="majorHAnsi" w:hAnsiTheme="majorHAnsi"/>
          <w:color w:val="auto"/>
        </w:rPr>
      </w:pPr>
      <w:r>
        <w:rPr>
          <w:rFonts w:asciiTheme="majorHAnsi" w:hAnsiTheme="majorHAnsi"/>
          <w:color w:val="auto"/>
        </w:rPr>
        <w:lastRenderedPageBreak/>
        <w:tab/>
      </w:r>
      <w:r w:rsidR="00D82C2B" w:rsidRPr="004E2EE7">
        <w:rPr>
          <w:rFonts w:asciiTheme="majorHAnsi" w:hAnsiTheme="majorHAnsi"/>
          <w:color w:val="auto"/>
        </w:rPr>
        <w:t xml:space="preserve">successfully completing a training program on the adjudicative process within 6 months of appointment. This requirement shall be met if the member completed such training </w:t>
      </w:r>
    </w:p>
    <w:p w14:paraId="6FBC8B90" w14:textId="77777777" w:rsidR="00D82C2B" w:rsidRDefault="004E2EE7" w:rsidP="004E2EE7">
      <w:pPr>
        <w:pStyle w:val="Default"/>
        <w:spacing w:line="360" w:lineRule="auto"/>
        <w:ind w:left="900" w:hanging="540"/>
        <w:rPr>
          <w:rFonts w:asciiTheme="majorHAnsi" w:hAnsiTheme="majorHAnsi"/>
          <w:color w:val="auto"/>
        </w:rPr>
      </w:pPr>
      <w:r>
        <w:rPr>
          <w:rFonts w:asciiTheme="majorHAnsi" w:hAnsiTheme="majorHAnsi"/>
          <w:color w:val="auto"/>
        </w:rPr>
        <w:tab/>
      </w:r>
      <w:r w:rsidR="00D82C2B" w:rsidRPr="004E2EE7">
        <w:rPr>
          <w:rFonts w:asciiTheme="majorHAnsi" w:hAnsiTheme="majorHAnsi"/>
          <w:color w:val="auto"/>
        </w:rPr>
        <w:t>prior to being a</w:t>
      </w:r>
      <w:r w:rsidR="000F2D52" w:rsidRPr="004E2EE7">
        <w:rPr>
          <w:rFonts w:asciiTheme="majorHAnsi" w:hAnsiTheme="majorHAnsi"/>
          <w:color w:val="auto"/>
        </w:rPr>
        <w:t>ppointed to the Tribunal. </w:t>
      </w:r>
    </w:p>
    <w:p w14:paraId="2F43014F" w14:textId="77777777" w:rsidR="000F483E" w:rsidRDefault="000F483E" w:rsidP="000F483E">
      <w:pPr>
        <w:pStyle w:val="Default"/>
        <w:numPr>
          <w:ilvl w:val="1"/>
          <w:numId w:val="28"/>
        </w:numPr>
        <w:spacing w:line="360" w:lineRule="auto"/>
        <w:ind w:left="900" w:hanging="540"/>
        <w:rPr>
          <w:rFonts w:asciiTheme="majorHAnsi" w:hAnsiTheme="majorHAnsi"/>
          <w:color w:val="auto"/>
        </w:rPr>
      </w:pPr>
      <w:r>
        <w:rPr>
          <w:rFonts w:asciiTheme="majorHAnsi" w:hAnsiTheme="majorHAnsi"/>
          <w:color w:val="auto"/>
        </w:rPr>
        <w:t>Members shall be at least 18 years old and a resident of the City.</w:t>
      </w:r>
    </w:p>
    <w:p w14:paraId="3896000D" w14:textId="77777777" w:rsidR="00A34FDF" w:rsidRDefault="000F483E" w:rsidP="00A34FDF">
      <w:pPr>
        <w:pStyle w:val="Default"/>
        <w:numPr>
          <w:ilvl w:val="1"/>
          <w:numId w:val="28"/>
        </w:numPr>
        <w:ind w:left="900" w:hanging="540"/>
        <w:rPr>
          <w:rFonts w:asciiTheme="majorHAnsi" w:hAnsiTheme="majorHAnsi"/>
          <w:color w:val="auto"/>
        </w:rPr>
      </w:pPr>
      <w:r>
        <w:rPr>
          <w:rFonts w:asciiTheme="majorHAnsi" w:hAnsiTheme="majorHAnsi"/>
          <w:color w:val="auto"/>
        </w:rPr>
        <w:t xml:space="preserve">Any person who served as a member of Council in the term of Council immediately proceeding the appointment of members to the </w:t>
      </w:r>
      <w:r w:rsidR="00A34FDF">
        <w:rPr>
          <w:rFonts w:asciiTheme="majorHAnsi" w:hAnsiTheme="majorHAnsi"/>
          <w:color w:val="auto"/>
        </w:rPr>
        <w:t xml:space="preserve"> Administrative Penalty Tribunal is </w:t>
      </w:r>
    </w:p>
    <w:p w14:paraId="6D8CD015" w14:textId="77777777" w:rsidR="00A34FDF" w:rsidRPr="004E2EE7" w:rsidRDefault="00A34FDF" w:rsidP="00D44F85">
      <w:pPr>
        <w:pStyle w:val="Default"/>
        <w:spacing w:line="360" w:lineRule="auto"/>
        <w:ind w:left="900"/>
        <w:rPr>
          <w:rFonts w:asciiTheme="majorHAnsi" w:hAnsiTheme="majorHAnsi"/>
          <w:color w:val="auto"/>
        </w:rPr>
      </w:pPr>
      <w:r>
        <w:rPr>
          <w:rFonts w:asciiTheme="majorHAnsi" w:hAnsiTheme="majorHAnsi"/>
          <w:color w:val="auto"/>
        </w:rPr>
        <w:t>ineligible for appointment.</w:t>
      </w:r>
    </w:p>
    <w:p w14:paraId="4E179BE8" w14:textId="77777777" w:rsid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Should the City register and pay for a member to attend training and such member does not successfully complete the program, the Chair or Administrator of the Tribunal shall notify the nominating panel that recommended the appointment for any action </w:t>
      </w:r>
    </w:p>
    <w:p w14:paraId="7AC4EADF" w14:textId="77777777" w:rsidR="00D82C2B" w:rsidRPr="004E2EE7" w:rsidRDefault="00D82C2B" w:rsidP="004E2EE7">
      <w:pPr>
        <w:pStyle w:val="Default"/>
        <w:spacing w:line="360" w:lineRule="auto"/>
        <w:ind w:left="900"/>
        <w:rPr>
          <w:rFonts w:asciiTheme="majorHAnsi" w:hAnsiTheme="majorHAnsi"/>
          <w:color w:val="auto"/>
        </w:rPr>
      </w:pPr>
      <w:r w:rsidRPr="004E2EE7">
        <w:rPr>
          <w:rFonts w:asciiTheme="majorHAnsi" w:hAnsiTheme="majorHAnsi"/>
          <w:color w:val="auto"/>
        </w:rPr>
        <w:t>deemed necessary.</w:t>
      </w:r>
    </w:p>
    <w:p w14:paraId="6F7353D0" w14:textId="77777777" w:rsidR="000F2D52" w:rsidRP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The Chair will ensuring that all members attend the prescribed training program and seeking training opportunities for members to foster their adjudicative skills on an </w:t>
      </w:r>
    </w:p>
    <w:p w14:paraId="3663347F" w14:textId="77777777" w:rsidR="00D82C2B" w:rsidRPr="004E2EE7" w:rsidRDefault="004E2EE7" w:rsidP="004E2EE7">
      <w:pPr>
        <w:pStyle w:val="Default"/>
        <w:spacing w:line="360" w:lineRule="auto"/>
        <w:ind w:left="900" w:hanging="540"/>
        <w:rPr>
          <w:rFonts w:asciiTheme="majorHAnsi" w:hAnsiTheme="majorHAnsi"/>
          <w:color w:val="auto"/>
        </w:rPr>
      </w:pPr>
      <w:r>
        <w:rPr>
          <w:rFonts w:asciiTheme="majorHAnsi" w:hAnsiTheme="majorHAnsi"/>
          <w:color w:val="auto"/>
        </w:rPr>
        <w:tab/>
      </w:r>
      <w:r w:rsidR="00D82C2B" w:rsidRPr="004E2EE7">
        <w:rPr>
          <w:rFonts w:asciiTheme="majorHAnsi" w:hAnsiTheme="majorHAnsi"/>
          <w:color w:val="auto"/>
        </w:rPr>
        <w:t>ongoing basis;</w:t>
      </w:r>
    </w:p>
    <w:p w14:paraId="16E1AF33" w14:textId="77777777" w:rsidR="000F2D52" w:rsidRP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As part of the qualifications for Members and the Chair of the Administrative Penalty Tribunal is a willingness and availability to attend training programs once </w:t>
      </w:r>
    </w:p>
    <w:p w14:paraId="6B0B00CE" w14:textId="77777777" w:rsidR="00D82C2B" w:rsidRPr="004E2EE7" w:rsidRDefault="004E2EE7" w:rsidP="004E2EE7">
      <w:pPr>
        <w:pStyle w:val="Default"/>
        <w:spacing w:line="360" w:lineRule="auto"/>
        <w:ind w:left="900" w:hanging="540"/>
        <w:rPr>
          <w:rFonts w:asciiTheme="majorHAnsi" w:hAnsiTheme="majorHAnsi"/>
          <w:color w:val="auto"/>
        </w:rPr>
      </w:pPr>
      <w:r>
        <w:rPr>
          <w:rFonts w:asciiTheme="majorHAnsi" w:hAnsiTheme="majorHAnsi"/>
          <w:color w:val="auto"/>
        </w:rPr>
        <w:tab/>
      </w:r>
      <w:r w:rsidR="00D82C2B" w:rsidRPr="004E2EE7">
        <w:rPr>
          <w:rFonts w:asciiTheme="majorHAnsi" w:hAnsiTheme="majorHAnsi"/>
          <w:color w:val="auto"/>
        </w:rPr>
        <w:t>appointed.        </w:t>
      </w:r>
    </w:p>
    <w:p w14:paraId="202AD167" w14:textId="77777777" w:rsidR="000F2D52" w:rsidRP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Training of Administrative Penalty Tribunal members in the best available adjudicative </w:t>
      </w:r>
    </w:p>
    <w:p w14:paraId="25B02BEB" w14:textId="77777777" w:rsidR="00D82C2B" w:rsidRPr="004E2EE7" w:rsidRDefault="004E2EE7" w:rsidP="004E2EE7">
      <w:pPr>
        <w:pStyle w:val="Default"/>
        <w:spacing w:line="360" w:lineRule="auto"/>
        <w:ind w:left="900" w:hanging="540"/>
        <w:rPr>
          <w:rFonts w:asciiTheme="majorHAnsi" w:hAnsiTheme="majorHAnsi"/>
          <w:color w:val="auto"/>
        </w:rPr>
      </w:pPr>
      <w:r>
        <w:rPr>
          <w:rFonts w:asciiTheme="majorHAnsi" w:hAnsiTheme="majorHAnsi"/>
          <w:color w:val="auto"/>
        </w:rPr>
        <w:tab/>
      </w:r>
      <w:r w:rsidR="00D82C2B" w:rsidRPr="004E2EE7">
        <w:rPr>
          <w:rFonts w:asciiTheme="majorHAnsi" w:hAnsiTheme="majorHAnsi"/>
          <w:color w:val="auto"/>
        </w:rPr>
        <w:t>practices and skills is considered a key requirement.</w:t>
      </w:r>
    </w:p>
    <w:p w14:paraId="7291A57E" w14:textId="77777777" w:rsidR="001F5B8E" w:rsidRPr="004E2EE7" w:rsidRDefault="00D82C2B" w:rsidP="004E2EE7">
      <w:pPr>
        <w:pStyle w:val="Default"/>
        <w:numPr>
          <w:ilvl w:val="1"/>
          <w:numId w:val="28"/>
        </w:numPr>
        <w:ind w:left="900" w:hanging="540"/>
        <w:rPr>
          <w:rFonts w:asciiTheme="majorHAnsi" w:hAnsiTheme="majorHAnsi"/>
          <w:color w:val="auto"/>
        </w:rPr>
      </w:pPr>
      <w:r w:rsidRPr="004E2EE7">
        <w:rPr>
          <w:rFonts w:asciiTheme="majorHAnsi" w:hAnsiTheme="majorHAnsi"/>
          <w:color w:val="auto"/>
        </w:rPr>
        <w:t xml:space="preserve">At the outset of a new term of the Administrative Penalty Tribunal, the Chair, in conjunction with the Administrator, shall co-ordinate professional learning and professional development opportunities for members to ensure the quality of the </w:t>
      </w:r>
    </w:p>
    <w:p w14:paraId="5886CBC8" w14:textId="77777777" w:rsidR="00D82C2B" w:rsidRPr="004E2EE7" w:rsidRDefault="004E2EE7" w:rsidP="004E2EE7">
      <w:pPr>
        <w:pStyle w:val="Default"/>
        <w:spacing w:line="360" w:lineRule="auto"/>
        <w:ind w:left="900" w:hanging="540"/>
        <w:rPr>
          <w:rFonts w:asciiTheme="majorHAnsi" w:hAnsiTheme="majorHAnsi"/>
          <w:color w:val="auto"/>
        </w:rPr>
      </w:pPr>
      <w:r>
        <w:rPr>
          <w:rFonts w:asciiTheme="majorHAnsi" w:hAnsiTheme="majorHAnsi"/>
          <w:color w:val="auto"/>
        </w:rPr>
        <w:tab/>
      </w:r>
      <w:r w:rsidR="00D82C2B" w:rsidRPr="004E2EE7">
        <w:rPr>
          <w:rFonts w:asciiTheme="majorHAnsi" w:hAnsiTheme="majorHAnsi"/>
          <w:color w:val="auto"/>
        </w:rPr>
        <w:t>hearing process and the decisions rendered by the Tribunal, such training to include:</w:t>
      </w:r>
    </w:p>
    <w:p w14:paraId="46449EFB" w14:textId="77777777" w:rsidR="00ED0402" w:rsidRPr="004E2EE7" w:rsidRDefault="00ED0402" w:rsidP="004D7B46">
      <w:pPr>
        <w:pStyle w:val="ListParagraph"/>
        <w:numPr>
          <w:ilvl w:val="2"/>
          <w:numId w:val="28"/>
        </w:numPr>
        <w:autoSpaceDE w:val="0"/>
        <w:autoSpaceDN w:val="0"/>
        <w:ind w:left="1260" w:hanging="720"/>
        <w:rPr>
          <w:rFonts w:asciiTheme="majorHAnsi" w:hAnsiTheme="majorHAnsi" w:cs="Times New Roman"/>
          <w:sz w:val="24"/>
          <w:szCs w:val="24"/>
        </w:rPr>
      </w:pPr>
      <w:r w:rsidRPr="004E2EE7">
        <w:rPr>
          <w:rFonts w:asciiTheme="majorHAnsi" w:hAnsiTheme="majorHAnsi" w:cs="Times New Roman"/>
          <w:sz w:val="24"/>
          <w:szCs w:val="24"/>
        </w:rPr>
        <w:t xml:space="preserve">Skill development in adjudication (including matters such as the principles of </w:t>
      </w:r>
      <w:r w:rsidR="004D7B46">
        <w:rPr>
          <w:rFonts w:asciiTheme="majorHAnsi" w:hAnsiTheme="majorHAnsi" w:cs="Times New Roman"/>
          <w:sz w:val="24"/>
          <w:szCs w:val="24"/>
        </w:rPr>
        <w:tab/>
      </w:r>
      <w:r w:rsidR="004D7B46">
        <w:rPr>
          <w:rFonts w:asciiTheme="majorHAnsi" w:hAnsiTheme="majorHAnsi" w:cs="Times New Roman"/>
          <w:sz w:val="24"/>
          <w:szCs w:val="24"/>
        </w:rPr>
        <w:tab/>
      </w:r>
      <w:r w:rsidRPr="004E2EE7">
        <w:rPr>
          <w:rFonts w:asciiTheme="majorHAnsi" w:hAnsiTheme="majorHAnsi" w:cs="Times New Roman"/>
          <w:sz w:val="24"/>
          <w:szCs w:val="24"/>
        </w:rPr>
        <w:t xml:space="preserve">adjudication, how to hold a hearing and the writing of decisions) by a recognized professional body such as the Society of Ontario Adjudicators and Regulators or a </w:t>
      </w:r>
    </w:p>
    <w:p w14:paraId="5193EF87" w14:textId="77777777" w:rsidR="00ED0402" w:rsidRPr="004E2EE7" w:rsidRDefault="001F5B8E" w:rsidP="004D7B46">
      <w:pPr>
        <w:pStyle w:val="ListParagraph"/>
        <w:autoSpaceDE w:val="0"/>
        <w:autoSpaceDN w:val="0"/>
        <w:spacing w:line="360" w:lineRule="auto"/>
        <w:ind w:left="1260" w:hanging="720"/>
        <w:rPr>
          <w:rFonts w:asciiTheme="majorHAnsi" w:hAnsiTheme="majorHAnsi" w:cs="Times New Roman"/>
          <w:sz w:val="24"/>
          <w:szCs w:val="24"/>
        </w:rPr>
      </w:pPr>
      <w:r w:rsidRPr="004E2EE7">
        <w:rPr>
          <w:rFonts w:asciiTheme="majorHAnsi" w:hAnsiTheme="majorHAnsi" w:cs="Times New Roman"/>
          <w:sz w:val="24"/>
          <w:szCs w:val="24"/>
        </w:rPr>
        <w:tab/>
      </w:r>
      <w:r w:rsidR="00ED0402" w:rsidRPr="004E2EE7">
        <w:rPr>
          <w:rFonts w:asciiTheme="majorHAnsi" w:hAnsiTheme="majorHAnsi" w:cs="Times New Roman"/>
          <w:sz w:val="24"/>
          <w:szCs w:val="24"/>
        </w:rPr>
        <w:t>similar body;</w:t>
      </w:r>
    </w:p>
    <w:p w14:paraId="335900E9" w14:textId="77777777" w:rsidR="00ED0402" w:rsidRPr="004E2EE7" w:rsidRDefault="00ED0402" w:rsidP="004D7B46">
      <w:pPr>
        <w:pStyle w:val="ListParagraph"/>
        <w:numPr>
          <w:ilvl w:val="2"/>
          <w:numId w:val="28"/>
        </w:numPr>
        <w:autoSpaceDE w:val="0"/>
        <w:autoSpaceDN w:val="0"/>
        <w:ind w:left="1260" w:hanging="720"/>
        <w:rPr>
          <w:rFonts w:asciiTheme="majorHAnsi" w:hAnsiTheme="majorHAnsi" w:cs="Times New Roman"/>
          <w:sz w:val="24"/>
          <w:szCs w:val="24"/>
        </w:rPr>
      </w:pPr>
      <w:r w:rsidRPr="004E2EE7">
        <w:rPr>
          <w:rFonts w:asciiTheme="majorHAnsi" w:hAnsiTheme="majorHAnsi" w:cs="Times New Roman"/>
          <w:sz w:val="24"/>
          <w:szCs w:val="24"/>
        </w:rPr>
        <w:t xml:space="preserve">Orientation by the City Solicitor and Court Services Staff on the City’s parking </w:t>
      </w:r>
    </w:p>
    <w:p w14:paraId="7884AF93" w14:textId="77777777" w:rsidR="00ED0402" w:rsidRPr="004E2EE7" w:rsidRDefault="00ED0402" w:rsidP="004D7B46">
      <w:pPr>
        <w:pStyle w:val="ListParagraph"/>
        <w:autoSpaceDE w:val="0"/>
        <w:autoSpaceDN w:val="0"/>
        <w:spacing w:line="360" w:lineRule="auto"/>
        <w:ind w:left="1260" w:hanging="720"/>
        <w:rPr>
          <w:rFonts w:asciiTheme="majorHAnsi" w:hAnsiTheme="majorHAnsi" w:cs="Times New Roman"/>
          <w:sz w:val="24"/>
          <w:szCs w:val="24"/>
        </w:rPr>
      </w:pPr>
      <w:r w:rsidRPr="004E2EE7">
        <w:rPr>
          <w:rFonts w:asciiTheme="majorHAnsi" w:hAnsiTheme="majorHAnsi" w:cs="Times New Roman"/>
          <w:sz w:val="24"/>
          <w:szCs w:val="24"/>
        </w:rPr>
        <w:tab/>
      </w:r>
      <w:r w:rsidR="004E2EE7">
        <w:rPr>
          <w:rFonts w:asciiTheme="majorHAnsi" w:hAnsiTheme="majorHAnsi" w:cs="Times New Roman"/>
          <w:sz w:val="24"/>
          <w:szCs w:val="24"/>
        </w:rPr>
        <w:tab/>
      </w:r>
      <w:r w:rsidR="004E2EE7">
        <w:rPr>
          <w:rFonts w:asciiTheme="majorHAnsi" w:hAnsiTheme="majorHAnsi" w:cs="Times New Roman"/>
          <w:sz w:val="24"/>
          <w:szCs w:val="24"/>
        </w:rPr>
        <w:tab/>
      </w:r>
      <w:r w:rsidR="004E2EE7">
        <w:rPr>
          <w:rFonts w:asciiTheme="majorHAnsi" w:hAnsiTheme="majorHAnsi" w:cs="Times New Roman"/>
          <w:sz w:val="24"/>
          <w:szCs w:val="24"/>
        </w:rPr>
        <w:tab/>
      </w:r>
      <w:r w:rsidR="004E2EE7">
        <w:rPr>
          <w:rFonts w:asciiTheme="majorHAnsi" w:hAnsiTheme="majorHAnsi" w:cs="Times New Roman"/>
          <w:sz w:val="24"/>
          <w:szCs w:val="24"/>
        </w:rPr>
        <w:tab/>
      </w:r>
      <w:r w:rsidRPr="004E2EE7">
        <w:rPr>
          <w:rFonts w:asciiTheme="majorHAnsi" w:hAnsiTheme="majorHAnsi" w:cs="Times New Roman"/>
          <w:sz w:val="24"/>
          <w:szCs w:val="24"/>
        </w:rPr>
        <w:t>administration process and the staff role in it;</w:t>
      </w:r>
    </w:p>
    <w:p w14:paraId="15509ECE" w14:textId="77777777" w:rsidR="00ED0402" w:rsidRPr="004E2EE7" w:rsidRDefault="00ED0402" w:rsidP="004D7B46">
      <w:pPr>
        <w:pStyle w:val="ListParagraph"/>
        <w:numPr>
          <w:ilvl w:val="2"/>
          <w:numId w:val="28"/>
        </w:numPr>
        <w:autoSpaceDE w:val="0"/>
        <w:autoSpaceDN w:val="0"/>
        <w:ind w:left="1260" w:hanging="720"/>
        <w:rPr>
          <w:rFonts w:asciiTheme="majorHAnsi" w:hAnsiTheme="majorHAnsi" w:cs="Times New Roman"/>
          <w:sz w:val="24"/>
          <w:szCs w:val="24"/>
        </w:rPr>
      </w:pPr>
      <w:r w:rsidRPr="004E2EE7">
        <w:rPr>
          <w:rFonts w:asciiTheme="majorHAnsi" w:hAnsiTheme="majorHAnsi" w:cs="Times New Roman"/>
          <w:sz w:val="24"/>
          <w:szCs w:val="24"/>
        </w:rPr>
        <w:t xml:space="preserve">Orientation by the City Manager’s Office in governance including the terms of this  </w:t>
      </w:r>
    </w:p>
    <w:p w14:paraId="50E8F6D0" w14:textId="77777777" w:rsidR="00ED0402" w:rsidRPr="004E2EE7" w:rsidRDefault="004D7B46" w:rsidP="004D7B46">
      <w:pPr>
        <w:pStyle w:val="ListParagraph"/>
        <w:autoSpaceDE w:val="0"/>
        <w:autoSpaceDN w:val="0"/>
        <w:ind w:left="1260" w:hanging="720"/>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ED0402" w:rsidRPr="004E2EE7">
        <w:rPr>
          <w:rFonts w:asciiTheme="majorHAnsi" w:hAnsiTheme="majorHAnsi" w:cs="Times New Roman"/>
          <w:sz w:val="24"/>
          <w:szCs w:val="24"/>
        </w:rPr>
        <w:t>Relationship Framework; and</w:t>
      </w:r>
    </w:p>
    <w:p w14:paraId="14516953" w14:textId="77777777" w:rsidR="00D82C2B" w:rsidRPr="004E2EE7" w:rsidRDefault="00ED0402" w:rsidP="004D7B46">
      <w:pPr>
        <w:pStyle w:val="ListParagraph"/>
        <w:numPr>
          <w:ilvl w:val="2"/>
          <w:numId w:val="28"/>
        </w:numPr>
        <w:autoSpaceDE w:val="0"/>
        <w:autoSpaceDN w:val="0"/>
        <w:spacing w:line="360" w:lineRule="auto"/>
        <w:ind w:left="1260" w:hanging="720"/>
        <w:rPr>
          <w:rFonts w:asciiTheme="majorHAnsi" w:hAnsiTheme="majorHAnsi" w:cs="Times New Roman"/>
          <w:sz w:val="24"/>
          <w:szCs w:val="24"/>
        </w:rPr>
      </w:pPr>
      <w:r w:rsidRPr="004E2EE7">
        <w:rPr>
          <w:rFonts w:asciiTheme="majorHAnsi" w:hAnsiTheme="majorHAnsi" w:cs="Times New Roman"/>
          <w:sz w:val="24"/>
          <w:szCs w:val="24"/>
        </w:rPr>
        <w:t>Other training development opportunities which arise from time to time.</w:t>
      </w:r>
    </w:p>
    <w:p w14:paraId="12424DE0" w14:textId="77777777" w:rsidR="00C816FD" w:rsidRPr="004E2EE7" w:rsidRDefault="001F5B8E" w:rsidP="00A34FDF">
      <w:pPr>
        <w:pStyle w:val="ListParagraph"/>
        <w:numPr>
          <w:ilvl w:val="1"/>
          <w:numId w:val="28"/>
        </w:numPr>
        <w:autoSpaceDE w:val="0"/>
        <w:autoSpaceDN w:val="0"/>
        <w:spacing w:line="240" w:lineRule="auto"/>
        <w:ind w:left="990" w:hanging="630"/>
        <w:rPr>
          <w:rFonts w:asciiTheme="majorHAnsi" w:hAnsiTheme="majorHAnsi" w:cs="Times New Roman"/>
          <w:sz w:val="24"/>
          <w:szCs w:val="24"/>
        </w:rPr>
      </w:pPr>
      <w:r w:rsidRPr="004E2EE7">
        <w:rPr>
          <w:rFonts w:asciiTheme="majorHAnsi" w:hAnsiTheme="majorHAnsi" w:cs="Times New Roman"/>
          <w:sz w:val="24"/>
          <w:szCs w:val="24"/>
        </w:rPr>
        <w:t>The training of members shall occur as soon as possible after appointment and if members of the Licensing Tribunal do not participate in the training program they may be removed from the Tribunal at the discretion of City Council.</w:t>
      </w:r>
    </w:p>
    <w:p w14:paraId="14B2511C" w14:textId="77777777" w:rsidR="007D15D1" w:rsidRPr="00E643E6" w:rsidRDefault="007D15D1" w:rsidP="007D15D1">
      <w:pPr>
        <w:pStyle w:val="ListParagraph"/>
        <w:autoSpaceDE w:val="0"/>
        <w:autoSpaceDN w:val="0"/>
        <w:spacing w:line="240" w:lineRule="auto"/>
        <w:ind w:left="900"/>
        <w:rPr>
          <w:rFonts w:ascii="Times New Roman" w:hAnsi="Times New Roman" w:cs="Times New Roman"/>
          <w:sz w:val="24"/>
          <w:szCs w:val="24"/>
        </w:rPr>
      </w:pPr>
    </w:p>
    <w:p w14:paraId="17DE64A2" w14:textId="77777777" w:rsidR="0047095A" w:rsidRPr="00E643E6" w:rsidRDefault="00550806" w:rsidP="00E643E6">
      <w:pPr>
        <w:pStyle w:val="Heading2"/>
        <w:numPr>
          <w:ilvl w:val="0"/>
          <w:numId w:val="28"/>
        </w:numPr>
        <w:rPr>
          <w:color w:val="auto"/>
        </w:rPr>
      </w:pPr>
      <w:r w:rsidRPr="00E643E6">
        <w:rPr>
          <w:color w:val="auto"/>
        </w:rPr>
        <w:lastRenderedPageBreak/>
        <w:t>The Budget:</w:t>
      </w:r>
    </w:p>
    <w:p w14:paraId="49C75CF0" w14:textId="77777777" w:rsidR="0047095A" w:rsidRPr="00E643E6" w:rsidRDefault="0047095A" w:rsidP="0047095A">
      <w:pPr>
        <w:pStyle w:val="ListParagraph"/>
        <w:autoSpaceDE w:val="0"/>
        <w:autoSpaceDN w:val="0"/>
        <w:adjustRightInd w:val="0"/>
        <w:spacing w:after="0" w:line="240" w:lineRule="auto"/>
        <w:ind w:left="360"/>
        <w:rPr>
          <w:rFonts w:ascii="Times New Roman" w:hAnsi="Times New Roman" w:cs="Times New Roman"/>
          <w:sz w:val="24"/>
          <w:szCs w:val="24"/>
        </w:rPr>
      </w:pPr>
    </w:p>
    <w:p w14:paraId="004544F9" w14:textId="77777777" w:rsidR="0047095A" w:rsidRPr="004D7B46" w:rsidRDefault="00550806" w:rsidP="004D7B46">
      <w:pPr>
        <w:pStyle w:val="ListParagraph"/>
        <w:numPr>
          <w:ilvl w:val="1"/>
          <w:numId w:val="28"/>
        </w:numPr>
        <w:autoSpaceDE w:val="0"/>
        <w:autoSpaceDN w:val="0"/>
        <w:adjustRightInd w:val="0"/>
        <w:spacing w:after="0" w:line="240" w:lineRule="auto"/>
        <w:ind w:left="900" w:hanging="540"/>
        <w:rPr>
          <w:rFonts w:asciiTheme="majorHAnsi" w:hAnsiTheme="majorHAnsi" w:cs="Times New Roman"/>
          <w:sz w:val="24"/>
          <w:szCs w:val="24"/>
        </w:rPr>
      </w:pPr>
      <w:r w:rsidRPr="004D7B46">
        <w:rPr>
          <w:rFonts w:asciiTheme="majorHAnsi" w:hAnsiTheme="majorHAnsi" w:cs="Times New Roman"/>
          <w:sz w:val="24"/>
          <w:szCs w:val="24"/>
        </w:rPr>
        <w:t xml:space="preserve">The budget for the </w:t>
      </w:r>
      <w:r w:rsidR="00D5417D" w:rsidRPr="004D7B46">
        <w:rPr>
          <w:rFonts w:asciiTheme="majorHAnsi" w:hAnsiTheme="majorHAnsi" w:cs="Times New Roman"/>
          <w:sz w:val="24"/>
          <w:szCs w:val="24"/>
        </w:rPr>
        <w:t>APT</w:t>
      </w:r>
      <w:r w:rsidRPr="004D7B46">
        <w:rPr>
          <w:rFonts w:asciiTheme="majorHAnsi" w:hAnsiTheme="majorHAnsi" w:cs="Times New Roman"/>
          <w:sz w:val="24"/>
          <w:szCs w:val="24"/>
        </w:rPr>
        <w:t xml:space="preserve"> is prepared and submitted for Council</w:t>
      </w:r>
      <w:r w:rsidR="00522C3C" w:rsidRPr="004D7B46">
        <w:rPr>
          <w:rFonts w:asciiTheme="majorHAnsi" w:hAnsiTheme="majorHAnsi" w:cs="Times New Roman"/>
          <w:sz w:val="24"/>
          <w:szCs w:val="24"/>
        </w:rPr>
        <w:t xml:space="preserve"> </w:t>
      </w:r>
      <w:r w:rsidR="002440AF" w:rsidRPr="004D7B46">
        <w:rPr>
          <w:rFonts w:asciiTheme="majorHAnsi" w:hAnsiTheme="majorHAnsi" w:cs="Times New Roman"/>
          <w:sz w:val="24"/>
          <w:szCs w:val="24"/>
        </w:rPr>
        <w:t xml:space="preserve">approval by Court Services. </w:t>
      </w:r>
      <w:r w:rsidR="00BD0F08" w:rsidRPr="004D7B46">
        <w:rPr>
          <w:rFonts w:asciiTheme="majorHAnsi" w:hAnsiTheme="majorHAnsi" w:cs="Times New Roman"/>
          <w:sz w:val="24"/>
          <w:szCs w:val="24"/>
        </w:rPr>
        <w:t>The Administrator will</w:t>
      </w:r>
      <w:r w:rsidRPr="004D7B46">
        <w:rPr>
          <w:rFonts w:asciiTheme="majorHAnsi" w:hAnsiTheme="majorHAnsi" w:cs="Times New Roman"/>
          <w:sz w:val="24"/>
          <w:szCs w:val="24"/>
        </w:rPr>
        <w:t xml:space="preserve"> consult</w:t>
      </w:r>
      <w:r w:rsidR="00BD0F08" w:rsidRPr="004D7B46">
        <w:rPr>
          <w:rFonts w:asciiTheme="majorHAnsi" w:hAnsiTheme="majorHAnsi" w:cs="Times New Roman"/>
          <w:sz w:val="24"/>
          <w:szCs w:val="24"/>
        </w:rPr>
        <w:t xml:space="preserve"> with </w:t>
      </w:r>
      <w:r w:rsidRPr="004D7B46">
        <w:rPr>
          <w:rFonts w:asciiTheme="majorHAnsi" w:hAnsiTheme="majorHAnsi" w:cs="Times New Roman"/>
          <w:sz w:val="24"/>
          <w:szCs w:val="24"/>
        </w:rPr>
        <w:t xml:space="preserve">the Chair of the </w:t>
      </w:r>
      <w:r w:rsidR="00D5417D" w:rsidRPr="004D7B46">
        <w:rPr>
          <w:rFonts w:asciiTheme="majorHAnsi" w:hAnsiTheme="majorHAnsi" w:cs="Times New Roman"/>
          <w:sz w:val="24"/>
          <w:szCs w:val="24"/>
        </w:rPr>
        <w:t>APT</w:t>
      </w:r>
      <w:r w:rsidR="00DC2361" w:rsidRPr="004D7B46">
        <w:rPr>
          <w:rFonts w:asciiTheme="majorHAnsi" w:hAnsiTheme="majorHAnsi" w:cs="Times New Roman"/>
          <w:sz w:val="24"/>
          <w:szCs w:val="24"/>
        </w:rPr>
        <w:t xml:space="preserve"> </w:t>
      </w:r>
      <w:r w:rsidRPr="004D7B46">
        <w:rPr>
          <w:rFonts w:asciiTheme="majorHAnsi" w:hAnsiTheme="majorHAnsi" w:cs="Times New Roman"/>
          <w:sz w:val="24"/>
          <w:szCs w:val="24"/>
        </w:rPr>
        <w:t>during the</w:t>
      </w:r>
      <w:r w:rsidR="002440AF" w:rsidRPr="004D7B46">
        <w:rPr>
          <w:rFonts w:asciiTheme="majorHAnsi" w:hAnsiTheme="majorHAnsi" w:cs="Times New Roman"/>
          <w:sz w:val="24"/>
          <w:szCs w:val="24"/>
        </w:rPr>
        <w:t xml:space="preserve"> </w:t>
      </w:r>
      <w:r w:rsidRPr="004D7B46">
        <w:rPr>
          <w:rFonts w:asciiTheme="majorHAnsi" w:hAnsiTheme="majorHAnsi" w:cs="Times New Roman"/>
          <w:sz w:val="24"/>
          <w:szCs w:val="24"/>
        </w:rPr>
        <w:t>preparation of the annual budget.</w:t>
      </w:r>
    </w:p>
    <w:p w14:paraId="7C73B981" w14:textId="77777777" w:rsidR="007D15D1" w:rsidRPr="00E643E6" w:rsidRDefault="007D15D1" w:rsidP="007D15D1">
      <w:pPr>
        <w:pStyle w:val="ListParagraph"/>
        <w:autoSpaceDE w:val="0"/>
        <w:autoSpaceDN w:val="0"/>
        <w:adjustRightInd w:val="0"/>
        <w:spacing w:after="0" w:line="240" w:lineRule="auto"/>
        <w:ind w:left="792"/>
        <w:rPr>
          <w:rFonts w:ascii="Times New Roman" w:hAnsi="Times New Roman" w:cs="Times New Roman"/>
          <w:sz w:val="24"/>
          <w:szCs w:val="24"/>
        </w:rPr>
      </w:pPr>
    </w:p>
    <w:p w14:paraId="7EA07AC7" w14:textId="77777777" w:rsidR="00550806" w:rsidRPr="00E643E6" w:rsidRDefault="00550806" w:rsidP="00E643E6">
      <w:pPr>
        <w:pStyle w:val="Heading2"/>
        <w:numPr>
          <w:ilvl w:val="0"/>
          <w:numId w:val="28"/>
        </w:numPr>
        <w:rPr>
          <w:color w:val="auto"/>
        </w:rPr>
      </w:pPr>
      <w:r w:rsidRPr="00E643E6">
        <w:rPr>
          <w:color w:val="auto"/>
        </w:rPr>
        <w:t>Amendments:</w:t>
      </w:r>
    </w:p>
    <w:p w14:paraId="6D9328B0" w14:textId="77777777" w:rsidR="00E9326D" w:rsidRPr="00E643E6" w:rsidRDefault="00E9326D" w:rsidP="00550806">
      <w:pPr>
        <w:autoSpaceDE w:val="0"/>
        <w:autoSpaceDN w:val="0"/>
        <w:adjustRightInd w:val="0"/>
        <w:spacing w:after="0" w:line="240" w:lineRule="auto"/>
        <w:rPr>
          <w:rFonts w:ascii="Times New Roman" w:hAnsi="Times New Roman" w:cs="Times New Roman"/>
          <w:sz w:val="24"/>
          <w:szCs w:val="24"/>
        </w:rPr>
      </w:pPr>
    </w:p>
    <w:p w14:paraId="418CE6A4" w14:textId="77777777" w:rsidR="004D2966" w:rsidRPr="00E643E6" w:rsidRDefault="008C3B77" w:rsidP="00351762">
      <w:pPr>
        <w:autoSpaceDE w:val="0"/>
        <w:autoSpaceDN w:val="0"/>
        <w:adjustRightInd w:val="0"/>
        <w:spacing w:after="0" w:line="240" w:lineRule="auto"/>
        <w:ind w:left="720"/>
        <w:rPr>
          <w:rFonts w:ascii="Times New Roman" w:hAnsi="Times New Roman" w:cs="Times New Roman"/>
          <w:sz w:val="24"/>
          <w:szCs w:val="24"/>
        </w:rPr>
      </w:pPr>
      <w:r w:rsidRPr="00E643E6">
        <w:rPr>
          <w:rFonts w:ascii="Times New Roman" w:hAnsi="Times New Roman" w:cs="Times New Roman"/>
          <w:sz w:val="24"/>
          <w:szCs w:val="24"/>
        </w:rPr>
        <w:t>11</w:t>
      </w:r>
      <w:r w:rsidR="004D2966" w:rsidRPr="00E643E6">
        <w:rPr>
          <w:rFonts w:ascii="Times New Roman" w:hAnsi="Times New Roman" w:cs="Times New Roman"/>
          <w:sz w:val="24"/>
          <w:szCs w:val="24"/>
        </w:rPr>
        <w:t xml:space="preserve">.1 </w:t>
      </w:r>
      <w:r w:rsidR="000E24BC" w:rsidRPr="004D7B46">
        <w:rPr>
          <w:rFonts w:asciiTheme="majorHAnsi" w:hAnsiTheme="majorHAnsi" w:cs="Times New Roman"/>
          <w:sz w:val="24"/>
          <w:szCs w:val="24"/>
        </w:rPr>
        <w:t>The Guiding Principles may be amended or replaced, as appropriate</w:t>
      </w:r>
      <w:r w:rsidR="000E24BC" w:rsidRPr="00E643E6">
        <w:rPr>
          <w:rFonts w:ascii="Times New Roman" w:hAnsi="Times New Roman" w:cs="Times New Roman"/>
          <w:sz w:val="24"/>
          <w:szCs w:val="24"/>
        </w:rPr>
        <w:t xml:space="preserve">.  </w:t>
      </w:r>
    </w:p>
    <w:sectPr w:rsidR="004D2966" w:rsidRPr="00E643E6" w:rsidSect="00302C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9DF5" w14:textId="77777777" w:rsidR="002C14BE" w:rsidRDefault="002C14BE" w:rsidP="000E5B38">
      <w:pPr>
        <w:spacing w:after="0" w:line="240" w:lineRule="auto"/>
      </w:pPr>
      <w:r>
        <w:separator/>
      </w:r>
    </w:p>
  </w:endnote>
  <w:endnote w:type="continuationSeparator" w:id="0">
    <w:p w14:paraId="76440362" w14:textId="77777777" w:rsidR="002C14BE" w:rsidRDefault="002C14BE" w:rsidP="000E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493207"/>
      <w:docPartObj>
        <w:docPartGallery w:val="Page Numbers (Bottom of Page)"/>
        <w:docPartUnique/>
      </w:docPartObj>
    </w:sdtPr>
    <w:sdtEndPr>
      <w:rPr>
        <w:noProof/>
      </w:rPr>
    </w:sdtEndPr>
    <w:sdtContent>
      <w:p w14:paraId="62AF0C55" w14:textId="2498BE3D" w:rsidR="00000AB8" w:rsidRDefault="00EC654C">
        <w:pPr>
          <w:pStyle w:val="Footer"/>
        </w:pPr>
        <w:r>
          <w:t>Guiding Principles</w:t>
        </w:r>
        <w:r w:rsidR="00000AB8">
          <w:t xml:space="preserve"> </w:t>
        </w:r>
        <w:r w:rsidR="004C7B1B">
          <w:t>–</w:t>
        </w:r>
        <w:r w:rsidR="00857EAE">
          <w:t xml:space="preserve"> </w:t>
        </w:r>
        <w:r w:rsidR="004C7B1B">
          <w:t>Administrative Penalty Tribunal</w:t>
        </w:r>
        <w:r w:rsidR="00000AB8">
          <w:tab/>
        </w:r>
        <w:r w:rsidR="00000AB8">
          <w:tab/>
        </w:r>
        <w:r w:rsidR="00000AB8">
          <w:fldChar w:fldCharType="begin"/>
        </w:r>
        <w:r w:rsidR="00000AB8">
          <w:instrText xml:space="preserve"> PAGE   \* MERGEFORMAT </w:instrText>
        </w:r>
        <w:r w:rsidR="00000AB8">
          <w:fldChar w:fldCharType="separate"/>
        </w:r>
        <w:r w:rsidR="004C7B1B">
          <w:rPr>
            <w:noProof/>
          </w:rPr>
          <w:t>1</w:t>
        </w:r>
        <w:r w:rsidR="00000AB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F15B" w14:textId="77777777" w:rsidR="002C14BE" w:rsidRDefault="002C14BE" w:rsidP="000E5B38">
      <w:pPr>
        <w:spacing w:after="0" w:line="240" w:lineRule="auto"/>
      </w:pPr>
      <w:r>
        <w:separator/>
      </w:r>
    </w:p>
  </w:footnote>
  <w:footnote w:type="continuationSeparator" w:id="0">
    <w:p w14:paraId="696E4F0F" w14:textId="77777777" w:rsidR="002C14BE" w:rsidRDefault="002C14BE" w:rsidP="000E5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C1E4" w14:textId="2C20FDE7" w:rsidR="00000AB8" w:rsidRDefault="0000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7A5"/>
    <w:multiLevelType w:val="hybridMultilevel"/>
    <w:tmpl w:val="E82EC978"/>
    <w:lvl w:ilvl="0" w:tplc="FDF2F5D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50D3E7F"/>
    <w:multiLevelType w:val="multilevel"/>
    <w:tmpl w:val="B164B69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93D24"/>
    <w:multiLevelType w:val="hybridMultilevel"/>
    <w:tmpl w:val="2EB08DDA"/>
    <w:lvl w:ilvl="0" w:tplc="F66642C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69F0690"/>
    <w:multiLevelType w:val="hybridMultilevel"/>
    <w:tmpl w:val="0486C3E2"/>
    <w:lvl w:ilvl="0" w:tplc="FDF2F5D4">
      <w:start w:val="1"/>
      <w:numFmt w:val="lowerRoman"/>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19312420"/>
    <w:multiLevelType w:val="hybridMultilevel"/>
    <w:tmpl w:val="10087CCA"/>
    <w:lvl w:ilvl="0" w:tplc="FDF2F5D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37B56A7"/>
    <w:multiLevelType w:val="hybridMultilevel"/>
    <w:tmpl w:val="3C9C9B54"/>
    <w:lvl w:ilvl="0" w:tplc="FDF2F5D4">
      <w:start w:val="1"/>
      <w:numFmt w:val="lowerRoman"/>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67479C0"/>
    <w:multiLevelType w:val="hybridMultilevel"/>
    <w:tmpl w:val="AC2810E6"/>
    <w:lvl w:ilvl="0" w:tplc="F5E4C9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6F2BF5"/>
    <w:multiLevelType w:val="hybridMultilevel"/>
    <w:tmpl w:val="53B25708"/>
    <w:lvl w:ilvl="0" w:tplc="FDF2F5D4">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5039A3"/>
    <w:multiLevelType w:val="hybridMultilevel"/>
    <w:tmpl w:val="BE66EB9A"/>
    <w:lvl w:ilvl="0" w:tplc="FDF2F5D4">
      <w:start w:val="1"/>
      <w:numFmt w:val="lowerRoman"/>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2F9D56C0"/>
    <w:multiLevelType w:val="hybridMultilevel"/>
    <w:tmpl w:val="BD9EE14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0A607EF"/>
    <w:multiLevelType w:val="hybridMultilevel"/>
    <w:tmpl w:val="242622D4"/>
    <w:lvl w:ilvl="0" w:tplc="FDF2F5D4">
      <w:start w:val="1"/>
      <w:numFmt w:val="lowerRoman"/>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30F733A7"/>
    <w:multiLevelType w:val="hybridMultilevel"/>
    <w:tmpl w:val="2C60DC78"/>
    <w:lvl w:ilvl="0" w:tplc="EFB24A1E">
      <w:start w:val="1"/>
      <w:numFmt w:val="lowerRoman"/>
      <w:lvlText w:val="(%1)"/>
      <w:lvlJc w:val="left"/>
      <w:pPr>
        <w:ind w:left="216" w:firstLine="864"/>
      </w:pPr>
      <w:rPr>
        <w:rFonts w:hint="default"/>
      </w:rPr>
    </w:lvl>
    <w:lvl w:ilvl="1" w:tplc="629C558E">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1A55268"/>
    <w:multiLevelType w:val="hybridMultilevel"/>
    <w:tmpl w:val="BD24B81A"/>
    <w:lvl w:ilvl="0" w:tplc="BAA0278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4794185"/>
    <w:multiLevelType w:val="hybridMultilevel"/>
    <w:tmpl w:val="B8508694"/>
    <w:lvl w:ilvl="0" w:tplc="FDF2F5D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9356406"/>
    <w:multiLevelType w:val="hybridMultilevel"/>
    <w:tmpl w:val="1A161252"/>
    <w:lvl w:ilvl="0" w:tplc="E78ED47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FC6F43"/>
    <w:multiLevelType w:val="hybridMultilevel"/>
    <w:tmpl w:val="50D0C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09B41F8"/>
    <w:multiLevelType w:val="multilevel"/>
    <w:tmpl w:val="232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27EC4"/>
    <w:multiLevelType w:val="hybridMultilevel"/>
    <w:tmpl w:val="137CBA22"/>
    <w:lvl w:ilvl="0" w:tplc="10090017">
      <w:start w:val="1"/>
      <w:numFmt w:val="lowerLetter"/>
      <w:lvlText w:val="%1)"/>
      <w:lvlJc w:val="left"/>
      <w:pPr>
        <w:ind w:left="1350" w:hanging="360"/>
      </w:pPr>
    </w:lvl>
    <w:lvl w:ilvl="1" w:tplc="55F28B28">
      <w:start w:val="1"/>
      <w:numFmt w:val="lowerRoman"/>
      <w:lvlText w:val="(%2)"/>
      <w:lvlJc w:val="left"/>
      <w:pPr>
        <w:ind w:left="2430" w:hanging="720"/>
      </w:pPr>
      <w:rPr>
        <w:rFonts w:hint="default"/>
      </w:r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8" w15:restartNumberingAfterBreak="0">
    <w:nsid w:val="49FA30CA"/>
    <w:multiLevelType w:val="hybridMultilevel"/>
    <w:tmpl w:val="7FD827A6"/>
    <w:lvl w:ilvl="0" w:tplc="1C06861C">
      <w:start w:val="1"/>
      <w:numFmt w:val="lowerRoman"/>
      <w:lvlText w:val="(%1)"/>
      <w:lvlJc w:val="left"/>
      <w:pPr>
        <w:ind w:left="1500" w:hanging="7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9" w15:restartNumberingAfterBreak="0">
    <w:nsid w:val="4C2B5C0A"/>
    <w:multiLevelType w:val="hybridMultilevel"/>
    <w:tmpl w:val="66E6FF92"/>
    <w:lvl w:ilvl="0" w:tplc="FDF2F5D4">
      <w:start w:val="1"/>
      <w:numFmt w:val="lowerRoman"/>
      <w:lvlText w:val="(%1)"/>
      <w:lvlJc w:val="left"/>
      <w:pPr>
        <w:ind w:left="1440" w:hanging="360"/>
      </w:pPr>
      <w:rPr>
        <w:rFonts w:hint="default"/>
      </w:rPr>
    </w:lvl>
    <w:lvl w:ilvl="1" w:tplc="FDF2F5D4">
      <w:start w:val="1"/>
      <w:numFmt w:val="lowerRoman"/>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CA800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547B90"/>
    <w:multiLevelType w:val="multilevel"/>
    <w:tmpl w:val="09B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C1FF3"/>
    <w:multiLevelType w:val="multilevel"/>
    <w:tmpl w:val="1009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23" w15:restartNumberingAfterBreak="0">
    <w:nsid w:val="562053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296A7E"/>
    <w:multiLevelType w:val="multilevel"/>
    <w:tmpl w:val="7626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51F64"/>
    <w:multiLevelType w:val="hybridMultilevel"/>
    <w:tmpl w:val="79E4996C"/>
    <w:lvl w:ilvl="0" w:tplc="FDF2F5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96003FE"/>
    <w:multiLevelType w:val="hybridMultilevel"/>
    <w:tmpl w:val="CB4CA2BC"/>
    <w:lvl w:ilvl="0" w:tplc="21AAC3D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946D0A"/>
    <w:multiLevelType w:val="hybridMultilevel"/>
    <w:tmpl w:val="E16ED7E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FCC29DC"/>
    <w:multiLevelType w:val="hybridMultilevel"/>
    <w:tmpl w:val="36468D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3850806"/>
    <w:multiLevelType w:val="hybridMultilevel"/>
    <w:tmpl w:val="C868E470"/>
    <w:lvl w:ilvl="0" w:tplc="FDF2F5D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41E7189"/>
    <w:multiLevelType w:val="hybridMultilevel"/>
    <w:tmpl w:val="EA8A3C20"/>
    <w:lvl w:ilvl="0" w:tplc="FDF2F5D4">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4DD05BA"/>
    <w:multiLevelType w:val="hybridMultilevel"/>
    <w:tmpl w:val="595EF45E"/>
    <w:lvl w:ilvl="0" w:tplc="EA1E4996">
      <w:start w:val="9"/>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35462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6819D7"/>
    <w:multiLevelType w:val="hybridMultilevel"/>
    <w:tmpl w:val="1BC6EB50"/>
    <w:lvl w:ilvl="0" w:tplc="FDF2F5D4">
      <w:start w:val="1"/>
      <w:numFmt w:val="lowerRoman"/>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15:restartNumberingAfterBreak="0">
    <w:nsid w:val="7D4F24C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1"/>
  </w:num>
  <w:num w:numId="3">
    <w:abstractNumId w:val="24"/>
  </w:num>
  <w:num w:numId="4">
    <w:abstractNumId w:val="9"/>
  </w:num>
  <w:num w:numId="5">
    <w:abstractNumId w:val="25"/>
  </w:num>
  <w:num w:numId="6">
    <w:abstractNumId w:val="27"/>
  </w:num>
  <w:num w:numId="7">
    <w:abstractNumId w:val="12"/>
  </w:num>
  <w:num w:numId="8">
    <w:abstractNumId w:val="17"/>
  </w:num>
  <w:num w:numId="9">
    <w:abstractNumId w:val="31"/>
  </w:num>
  <w:num w:numId="10">
    <w:abstractNumId w:val="5"/>
  </w:num>
  <w:num w:numId="11">
    <w:abstractNumId w:val="18"/>
  </w:num>
  <w:num w:numId="12">
    <w:abstractNumId w:val="7"/>
  </w:num>
  <w:num w:numId="13">
    <w:abstractNumId w:val="14"/>
  </w:num>
  <w:num w:numId="14">
    <w:abstractNumId w:val="4"/>
  </w:num>
  <w:num w:numId="15">
    <w:abstractNumId w:val="26"/>
  </w:num>
  <w:num w:numId="16">
    <w:abstractNumId w:val="11"/>
  </w:num>
  <w:num w:numId="17">
    <w:abstractNumId w:val="30"/>
  </w:num>
  <w:num w:numId="18">
    <w:abstractNumId w:val="2"/>
  </w:num>
  <w:num w:numId="19">
    <w:abstractNumId w:val="8"/>
  </w:num>
  <w:num w:numId="20">
    <w:abstractNumId w:val="13"/>
  </w:num>
  <w:num w:numId="21">
    <w:abstractNumId w:val="3"/>
  </w:num>
  <w:num w:numId="22">
    <w:abstractNumId w:val="19"/>
  </w:num>
  <w:num w:numId="23">
    <w:abstractNumId w:val="10"/>
  </w:num>
  <w:num w:numId="24">
    <w:abstractNumId w:val="0"/>
  </w:num>
  <w:num w:numId="25">
    <w:abstractNumId w:val="33"/>
  </w:num>
  <w:num w:numId="26">
    <w:abstractNumId w:val="29"/>
  </w:num>
  <w:num w:numId="27">
    <w:abstractNumId w:val="28"/>
  </w:num>
  <w:num w:numId="28">
    <w:abstractNumId w:val="34"/>
  </w:num>
  <w:num w:numId="29">
    <w:abstractNumId w:val="6"/>
  </w:num>
  <w:num w:numId="30">
    <w:abstractNumId w:val="32"/>
  </w:num>
  <w:num w:numId="31">
    <w:abstractNumId w:val="20"/>
  </w:num>
  <w:num w:numId="32">
    <w:abstractNumId w:val="22"/>
  </w:num>
  <w:num w:numId="33">
    <w:abstractNumId w:val="23"/>
  </w:num>
  <w:num w:numId="34">
    <w:abstractNumId w:val="15"/>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1"/>
  <w:defaultTabStop w:val="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06"/>
    <w:rsid w:val="00000885"/>
    <w:rsid w:val="00000AB8"/>
    <w:rsid w:val="000100F0"/>
    <w:rsid w:val="00010BE3"/>
    <w:rsid w:val="00015BD5"/>
    <w:rsid w:val="00020D8C"/>
    <w:rsid w:val="0002613F"/>
    <w:rsid w:val="00031D4A"/>
    <w:rsid w:val="00043F2E"/>
    <w:rsid w:val="00050778"/>
    <w:rsid w:val="000551C1"/>
    <w:rsid w:val="00072AD0"/>
    <w:rsid w:val="000850E1"/>
    <w:rsid w:val="000869EA"/>
    <w:rsid w:val="000903F0"/>
    <w:rsid w:val="00091B0C"/>
    <w:rsid w:val="0009681B"/>
    <w:rsid w:val="000A2C8F"/>
    <w:rsid w:val="000B7118"/>
    <w:rsid w:val="000D4190"/>
    <w:rsid w:val="000D4A0A"/>
    <w:rsid w:val="000E24BC"/>
    <w:rsid w:val="000E5B38"/>
    <w:rsid w:val="000F155C"/>
    <w:rsid w:val="000F2D52"/>
    <w:rsid w:val="000F483E"/>
    <w:rsid w:val="000F61A7"/>
    <w:rsid w:val="000F6BEB"/>
    <w:rsid w:val="000F7FDA"/>
    <w:rsid w:val="00101EC7"/>
    <w:rsid w:val="00107EA1"/>
    <w:rsid w:val="001133D7"/>
    <w:rsid w:val="00130566"/>
    <w:rsid w:val="00130759"/>
    <w:rsid w:val="00132E77"/>
    <w:rsid w:val="0014471A"/>
    <w:rsid w:val="001517A3"/>
    <w:rsid w:val="00152DC0"/>
    <w:rsid w:val="00156B6F"/>
    <w:rsid w:val="00166926"/>
    <w:rsid w:val="0016732E"/>
    <w:rsid w:val="0017226F"/>
    <w:rsid w:val="00172E91"/>
    <w:rsid w:val="001853C7"/>
    <w:rsid w:val="001855FD"/>
    <w:rsid w:val="001B0CA5"/>
    <w:rsid w:val="001C477B"/>
    <w:rsid w:val="001C5003"/>
    <w:rsid w:val="001D1EB7"/>
    <w:rsid w:val="001E2B7D"/>
    <w:rsid w:val="001F1930"/>
    <w:rsid w:val="001F5B8E"/>
    <w:rsid w:val="00204E4C"/>
    <w:rsid w:val="002056E2"/>
    <w:rsid w:val="002113FD"/>
    <w:rsid w:val="002119CC"/>
    <w:rsid w:val="00212926"/>
    <w:rsid w:val="0023250C"/>
    <w:rsid w:val="00232680"/>
    <w:rsid w:val="00234781"/>
    <w:rsid w:val="002440AF"/>
    <w:rsid w:val="00247510"/>
    <w:rsid w:val="002604F0"/>
    <w:rsid w:val="00262160"/>
    <w:rsid w:val="00263688"/>
    <w:rsid w:val="00263AE9"/>
    <w:rsid w:val="0027244E"/>
    <w:rsid w:val="00287B43"/>
    <w:rsid w:val="00290275"/>
    <w:rsid w:val="002955FF"/>
    <w:rsid w:val="002A0F03"/>
    <w:rsid w:val="002B31D9"/>
    <w:rsid w:val="002C14BE"/>
    <w:rsid w:val="002F3ACB"/>
    <w:rsid w:val="002F400B"/>
    <w:rsid w:val="0030083E"/>
    <w:rsid w:val="00302C30"/>
    <w:rsid w:val="00305385"/>
    <w:rsid w:val="0031121A"/>
    <w:rsid w:val="00315612"/>
    <w:rsid w:val="00323117"/>
    <w:rsid w:val="00340408"/>
    <w:rsid w:val="00346544"/>
    <w:rsid w:val="00351762"/>
    <w:rsid w:val="00357286"/>
    <w:rsid w:val="00361F2B"/>
    <w:rsid w:val="00382599"/>
    <w:rsid w:val="00392A4A"/>
    <w:rsid w:val="00395EB1"/>
    <w:rsid w:val="0039615F"/>
    <w:rsid w:val="00397D1F"/>
    <w:rsid w:val="003A7565"/>
    <w:rsid w:val="003C630C"/>
    <w:rsid w:val="003E0F9F"/>
    <w:rsid w:val="003F4F37"/>
    <w:rsid w:val="00410546"/>
    <w:rsid w:val="00420976"/>
    <w:rsid w:val="00423F33"/>
    <w:rsid w:val="00442647"/>
    <w:rsid w:val="00451F9D"/>
    <w:rsid w:val="00454C53"/>
    <w:rsid w:val="00454EC8"/>
    <w:rsid w:val="00456DE5"/>
    <w:rsid w:val="0047095A"/>
    <w:rsid w:val="00472CD8"/>
    <w:rsid w:val="00484E99"/>
    <w:rsid w:val="0049735C"/>
    <w:rsid w:val="00497F6A"/>
    <w:rsid w:val="004A1ACD"/>
    <w:rsid w:val="004A2E9D"/>
    <w:rsid w:val="004B44E0"/>
    <w:rsid w:val="004B4863"/>
    <w:rsid w:val="004B73E1"/>
    <w:rsid w:val="004C6CBE"/>
    <w:rsid w:val="004C7B1B"/>
    <w:rsid w:val="004D2966"/>
    <w:rsid w:val="004D32D2"/>
    <w:rsid w:val="004D7B46"/>
    <w:rsid w:val="004E2EE7"/>
    <w:rsid w:val="004F1A77"/>
    <w:rsid w:val="004F3728"/>
    <w:rsid w:val="004F5A8C"/>
    <w:rsid w:val="00500415"/>
    <w:rsid w:val="00506C84"/>
    <w:rsid w:val="00512A28"/>
    <w:rsid w:val="00513958"/>
    <w:rsid w:val="00517286"/>
    <w:rsid w:val="00522C3C"/>
    <w:rsid w:val="00525450"/>
    <w:rsid w:val="00526018"/>
    <w:rsid w:val="00544E3E"/>
    <w:rsid w:val="00550806"/>
    <w:rsid w:val="00551FDC"/>
    <w:rsid w:val="00580EAD"/>
    <w:rsid w:val="0058187E"/>
    <w:rsid w:val="00594443"/>
    <w:rsid w:val="005955AF"/>
    <w:rsid w:val="005C470B"/>
    <w:rsid w:val="005C7489"/>
    <w:rsid w:val="005E4C66"/>
    <w:rsid w:val="005E5C94"/>
    <w:rsid w:val="005F2EC3"/>
    <w:rsid w:val="00602306"/>
    <w:rsid w:val="0060433E"/>
    <w:rsid w:val="006117FF"/>
    <w:rsid w:val="00613541"/>
    <w:rsid w:val="0062085E"/>
    <w:rsid w:val="00626F17"/>
    <w:rsid w:val="00645200"/>
    <w:rsid w:val="00655F56"/>
    <w:rsid w:val="00663065"/>
    <w:rsid w:val="00684B3D"/>
    <w:rsid w:val="006860BD"/>
    <w:rsid w:val="006C472F"/>
    <w:rsid w:val="006C74C6"/>
    <w:rsid w:val="006D0FEF"/>
    <w:rsid w:val="006E5D85"/>
    <w:rsid w:val="00711C66"/>
    <w:rsid w:val="00712469"/>
    <w:rsid w:val="00736AB2"/>
    <w:rsid w:val="00737B34"/>
    <w:rsid w:val="007469C4"/>
    <w:rsid w:val="00753192"/>
    <w:rsid w:val="007536AA"/>
    <w:rsid w:val="00773D97"/>
    <w:rsid w:val="00783C8C"/>
    <w:rsid w:val="007A27DA"/>
    <w:rsid w:val="007B56A4"/>
    <w:rsid w:val="007B5BE3"/>
    <w:rsid w:val="007D15D1"/>
    <w:rsid w:val="007D4B3F"/>
    <w:rsid w:val="007E0B17"/>
    <w:rsid w:val="007E52DB"/>
    <w:rsid w:val="007E6666"/>
    <w:rsid w:val="007E73E2"/>
    <w:rsid w:val="008055E2"/>
    <w:rsid w:val="008264C1"/>
    <w:rsid w:val="00827C90"/>
    <w:rsid w:val="008313BA"/>
    <w:rsid w:val="00835F71"/>
    <w:rsid w:val="00857EAE"/>
    <w:rsid w:val="00865E9F"/>
    <w:rsid w:val="00876A52"/>
    <w:rsid w:val="008971A8"/>
    <w:rsid w:val="008A0833"/>
    <w:rsid w:val="008B2372"/>
    <w:rsid w:val="008B574A"/>
    <w:rsid w:val="008B7605"/>
    <w:rsid w:val="008C3B77"/>
    <w:rsid w:val="008C546D"/>
    <w:rsid w:val="008D5621"/>
    <w:rsid w:val="008E20EE"/>
    <w:rsid w:val="008E2337"/>
    <w:rsid w:val="008E5A11"/>
    <w:rsid w:val="008E70CE"/>
    <w:rsid w:val="00900878"/>
    <w:rsid w:val="0090798F"/>
    <w:rsid w:val="00915E04"/>
    <w:rsid w:val="00933607"/>
    <w:rsid w:val="009410DE"/>
    <w:rsid w:val="00942164"/>
    <w:rsid w:val="00942707"/>
    <w:rsid w:val="00945E99"/>
    <w:rsid w:val="0095266A"/>
    <w:rsid w:val="00955359"/>
    <w:rsid w:val="0095766B"/>
    <w:rsid w:val="0097755E"/>
    <w:rsid w:val="00985363"/>
    <w:rsid w:val="009857A3"/>
    <w:rsid w:val="009873E2"/>
    <w:rsid w:val="009A191F"/>
    <w:rsid w:val="009A2C88"/>
    <w:rsid w:val="009E7BAE"/>
    <w:rsid w:val="009F076E"/>
    <w:rsid w:val="00A055C3"/>
    <w:rsid w:val="00A15193"/>
    <w:rsid w:val="00A32072"/>
    <w:rsid w:val="00A346D0"/>
    <w:rsid w:val="00A34FDF"/>
    <w:rsid w:val="00A37AAC"/>
    <w:rsid w:val="00A47577"/>
    <w:rsid w:val="00A55CE2"/>
    <w:rsid w:val="00A619BA"/>
    <w:rsid w:val="00A63FCD"/>
    <w:rsid w:val="00A63FCF"/>
    <w:rsid w:val="00A84B66"/>
    <w:rsid w:val="00A912CD"/>
    <w:rsid w:val="00A972B8"/>
    <w:rsid w:val="00A97DA9"/>
    <w:rsid w:val="00AA1830"/>
    <w:rsid w:val="00AC0A23"/>
    <w:rsid w:val="00AD1038"/>
    <w:rsid w:val="00AD1621"/>
    <w:rsid w:val="00AD3990"/>
    <w:rsid w:val="00AD3BB1"/>
    <w:rsid w:val="00AF2C61"/>
    <w:rsid w:val="00B00912"/>
    <w:rsid w:val="00B046D4"/>
    <w:rsid w:val="00B207EE"/>
    <w:rsid w:val="00B21E54"/>
    <w:rsid w:val="00B34D4D"/>
    <w:rsid w:val="00B37F7F"/>
    <w:rsid w:val="00B40519"/>
    <w:rsid w:val="00B430D9"/>
    <w:rsid w:val="00B520ED"/>
    <w:rsid w:val="00B54B2A"/>
    <w:rsid w:val="00B621BC"/>
    <w:rsid w:val="00B7243B"/>
    <w:rsid w:val="00B804B2"/>
    <w:rsid w:val="00B93479"/>
    <w:rsid w:val="00B9680B"/>
    <w:rsid w:val="00BA0582"/>
    <w:rsid w:val="00BA4FD8"/>
    <w:rsid w:val="00BC695E"/>
    <w:rsid w:val="00BD0585"/>
    <w:rsid w:val="00BD0F08"/>
    <w:rsid w:val="00BD353C"/>
    <w:rsid w:val="00BD59E2"/>
    <w:rsid w:val="00BE1999"/>
    <w:rsid w:val="00BF773A"/>
    <w:rsid w:val="00C02F9A"/>
    <w:rsid w:val="00C31970"/>
    <w:rsid w:val="00C31ACF"/>
    <w:rsid w:val="00C37CDF"/>
    <w:rsid w:val="00C444EB"/>
    <w:rsid w:val="00C57550"/>
    <w:rsid w:val="00C60015"/>
    <w:rsid w:val="00C621B9"/>
    <w:rsid w:val="00C657C0"/>
    <w:rsid w:val="00C73CE5"/>
    <w:rsid w:val="00C816FD"/>
    <w:rsid w:val="00CA1575"/>
    <w:rsid w:val="00CA7B1C"/>
    <w:rsid w:val="00CB41EA"/>
    <w:rsid w:val="00CB46EC"/>
    <w:rsid w:val="00CB71A7"/>
    <w:rsid w:val="00CC7DBD"/>
    <w:rsid w:val="00CD4C8D"/>
    <w:rsid w:val="00CF3C08"/>
    <w:rsid w:val="00D0649E"/>
    <w:rsid w:val="00D0657E"/>
    <w:rsid w:val="00D21732"/>
    <w:rsid w:val="00D21CA4"/>
    <w:rsid w:val="00D412DA"/>
    <w:rsid w:val="00D44F85"/>
    <w:rsid w:val="00D5417D"/>
    <w:rsid w:val="00D5455E"/>
    <w:rsid w:val="00D5471C"/>
    <w:rsid w:val="00D57847"/>
    <w:rsid w:val="00D60FC8"/>
    <w:rsid w:val="00D62798"/>
    <w:rsid w:val="00D646B9"/>
    <w:rsid w:val="00D74820"/>
    <w:rsid w:val="00D808BA"/>
    <w:rsid w:val="00D82C2B"/>
    <w:rsid w:val="00D835C6"/>
    <w:rsid w:val="00D86536"/>
    <w:rsid w:val="00D9358E"/>
    <w:rsid w:val="00DA32A2"/>
    <w:rsid w:val="00DC2361"/>
    <w:rsid w:val="00DC23DB"/>
    <w:rsid w:val="00DD432D"/>
    <w:rsid w:val="00DE3F8B"/>
    <w:rsid w:val="00DE42B8"/>
    <w:rsid w:val="00DE5D52"/>
    <w:rsid w:val="00DF2FA3"/>
    <w:rsid w:val="00DF5762"/>
    <w:rsid w:val="00E05931"/>
    <w:rsid w:val="00E127FD"/>
    <w:rsid w:val="00E128CE"/>
    <w:rsid w:val="00E12D55"/>
    <w:rsid w:val="00E41BC9"/>
    <w:rsid w:val="00E43B51"/>
    <w:rsid w:val="00E47531"/>
    <w:rsid w:val="00E501BE"/>
    <w:rsid w:val="00E5090F"/>
    <w:rsid w:val="00E518B2"/>
    <w:rsid w:val="00E57FED"/>
    <w:rsid w:val="00E60CC3"/>
    <w:rsid w:val="00E643E6"/>
    <w:rsid w:val="00E6542F"/>
    <w:rsid w:val="00E65E1C"/>
    <w:rsid w:val="00E73B0C"/>
    <w:rsid w:val="00E869D7"/>
    <w:rsid w:val="00E92F6E"/>
    <w:rsid w:val="00E9326D"/>
    <w:rsid w:val="00E955D0"/>
    <w:rsid w:val="00E96416"/>
    <w:rsid w:val="00EA1404"/>
    <w:rsid w:val="00EA7794"/>
    <w:rsid w:val="00EB0B4A"/>
    <w:rsid w:val="00EB3CA4"/>
    <w:rsid w:val="00EB5207"/>
    <w:rsid w:val="00EC654C"/>
    <w:rsid w:val="00ED0300"/>
    <w:rsid w:val="00ED0402"/>
    <w:rsid w:val="00ED0A4F"/>
    <w:rsid w:val="00ED3D7B"/>
    <w:rsid w:val="00EE110B"/>
    <w:rsid w:val="00EE3F6F"/>
    <w:rsid w:val="00F00A67"/>
    <w:rsid w:val="00F11CB6"/>
    <w:rsid w:val="00F1575A"/>
    <w:rsid w:val="00F27EBD"/>
    <w:rsid w:val="00F37A1E"/>
    <w:rsid w:val="00F40A3E"/>
    <w:rsid w:val="00F40E96"/>
    <w:rsid w:val="00F53896"/>
    <w:rsid w:val="00F57406"/>
    <w:rsid w:val="00F60A8E"/>
    <w:rsid w:val="00F67A28"/>
    <w:rsid w:val="00F70C6F"/>
    <w:rsid w:val="00F7511E"/>
    <w:rsid w:val="00F86697"/>
    <w:rsid w:val="00F927C4"/>
    <w:rsid w:val="00F9301C"/>
    <w:rsid w:val="00FA1981"/>
    <w:rsid w:val="00FA5FE3"/>
    <w:rsid w:val="00FA6619"/>
    <w:rsid w:val="00FB3A17"/>
    <w:rsid w:val="00FC3A7A"/>
    <w:rsid w:val="00FC4109"/>
    <w:rsid w:val="00FC5CB6"/>
    <w:rsid w:val="00FE12D2"/>
    <w:rsid w:val="00FE14F5"/>
    <w:rsid w:val="00FE6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BBCEA5"/>
  <w15:chartTrackingRefBased/>
  <w15:docId w15:val="{4005250E-8BCB-415A-B561-3DE9C06D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4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4E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03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38"/>
  </w:style>
  <w:style w:type="paragraph" w:styleId="Footer">
    <w:name w:val="footer"/>
    <w:basedOn w:val="Normal"/>
    <w:link w:val="FooterChar"/>
    <w:uiPriority w:val="99"/>
    <w:unhideWhenUsed/>
    <w:rsid w:val="000E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38"/>
  </w:style>
  <w:style w:type="character" w:styleId="Hyperlink">
    <w:name w:val="Hyperlink"/>
    <w:basedOn w:val="DefaultParagraphFont"/>
    <w:uiPriority w:val="99"/>
    <w:unhideWhenUsed/>
    <w:rsid w:val="005955AF"/>
    <w:rPr>
      <w:color w:val="000000"/>
      <w:u w:val="single"/>
    </w:rPr>
  </w:style>
  <w:style w:type="paragraph" w:styleId="NormalWeb">
    <w:name w:val="Normal (Web)"/>
    <w:basedOn w:val="Normal"/>
    <w:uiPriority w:val="99"/>
    <w:unhideWhenUsed/>
    <w:rsid w:val="005955AF"/>
    <w:pPr>
      <w:spacing w:after="240" w:line="360" w:lineRule="atLeast"/>
    </w:pPr>
    <w:rPr>
      <w:rFonts w:ascii="Times New Roman" w:eastAsia="Times New Roman" w:hAnsi="Times New Roman" w:cs="Times New Roman"/>
      <w:sz w:val="18"/>
      <w:szCs w:val="18"/>
      <w:lang w:eastAsia="en-CA"/>
    </w:rPr>
  </w:style>
  <w:style w:type="character" w:styleId="Emphasis">
    <w:name w:val="Emphasis"/>
    <w:basedOn w:val="DefaultParagraphFont"/>
    <w:uiPriority w:val="20"/>
    <w:qFormat/>
    <w:rsid w:val="005955AF"/>
    <w:rPr>
      <w:i/>
      <w:iCs/>
    </w:rPr>
  </w:style>
  <w:style w:type="paragraph" w:styleId="ListParagraph">
    <w:name w:val="List Paragraph"/>
    <w:basedOn w:val="Normal"/>
    <w:uiPriority w:val="34"/>
    <w:qFormat/>
    <w:rsid w:val="008264C1"/>
    <w:pPr>
      <w:ind w:left="720"/>
      <w:contextualSpacing/>
    </w:pPr>
  </w:style>
  <w:style w:type="paragraph" w:styleId="BalloonText">
    <w:name w:val="Balloon Text"/>
    <w:basedOn w:val="Normal"/>
    <w:link w:val="BalloonTextChar"/>
    <w:uiPriority w:val="99"/>
    <w:semiHidden/>
    <w:unhideWhenUsed/>
    <w:rsid w:val="0036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2B"/>
    <w:rPr>
      <w:rFonts w:ascii="Segoe UI" w:hAnsi="Segoe UI" w:cs="Segoe UI"/>
      <w:sz w:val="18"/>
      <w:szCs w:val="18"/>
    </w:rPr>
  </w:style>
  <w:style w:type="character" w:styleId="CommentReference">
    <w:name w:val="annotation reference"/>
    <w:basedOn w:val="DefaultParagraphFont"/>
    <w:uiPriority w:val="99"/>
    <w:semiHidden/>
    <w:unhideWhenUsed/>
    <w:rsid w:val="00361F2B"/>
    <w:rPr>
      <w:sz w:val="16"/>
      <w:szCs w:val="16"/>
    </w:rPr>
  </w:style>
  <w:style w:type="paragraph" w:styleId="CommentText">
    <w:name w:val="annotation text"/>
    <w:basedOn w:val="Normal"/>
    <w:link w:val="CommentTextChar"/>
    <w:uiPriority w:val="99"/>
    <w:semiHidden/>
    <w:unhideWhenUsed/>
    <w:rsid w:val="00361F2B"/>
    <w:pPr>
      <w:spacing w:line="240" w:lineRule="auto"/>
    </w:pPr>
    <w:rPr>
      <w:sz w:val="20"/>
      <w:szCs w:val="20"/>
    </w:rPr>
  </w:style>
  <w:style w:type="character" w:customStyle="1" w:styleId="CommentTextChar">
    <w:name w:val="Comment Text Char"/>
    <w:basedOn w:val="DefaultParagraphFont"/>
    <w:link w:val="CommentText"/>
    <w:uiPriority w:val="99"/>
    <w:semiHidden/>
    <w:rsid w:val="00361F2B"/>
    <w:rPr>
      <w:sz w:val="20"/>
      <w:szCs w:val="20"/>
    </w:rPr>
  </w:style>
  <w:style w:type="paragraph" w:styleId="CommentSubject">
    <w:name w:val="annotation subject"/>
    <w:basedOn w:val="CommentText"/>
    <w:next w:val="CommentText"/>
    <w:link w:val="CommentSubjectChar"/>
    <w:uiPriority w:val="99"/>
    <w:semiHidden/>
    <w:unhideWhenUsed/>
    <w:rsid w:val="00361F2B"/>
    <w:rPr>
      <w:b/>
      <w:bCs/>
    </w:rPr>
  </w:style>
  <w:style w:type="character" w:customStyle="1" w:styleId="CommentSubjectChar">
    <w:name w:val="Comment Subject Char"/>
    <w:basedOn w:val="CommentTextChar"/>
    <w:link w:val="CommentSubject"/>
    <w:uiPriority w:val="99"/>
    <w:semiHidden/>
    <w:rsid w:val="00361F2B"/>
    <w:rPr>
      <w:b/>
      <w:bCs/>
      <w:sz w:val="20"/>
      <w:szCs w:val="20"/>
    </w:rPr>
  </w:style>
  <w:style w:type="paragraph" w:customStyle="1" w:styleId="Default">
    <w:name w:val="Default"/>
    <w:rsid w:val="009F07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54E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4E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030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9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2646">
      <w:bodyDiv w:val="1"/>
      <w:marLeft w:val="0"/>
      <w:marRight w:val="0"/>
      <w:marTop w:val="0"/>
      <w:marBottom w:val="0"/>
      <w:divBdr>
        <w:top w:val="none" w:sz="0" w:space="0" w:color="auto"/>
        <w:left w:val="none" w:sz="0" w:space="0" w:color="auto"/>
        <w:bottom w:val="none" w:sz="0" w:space="0" w:color="auto"/>
        <w:right w:val="none" w:sz="0" w:space="0" w:color="auto"/>
      </w:divBdr>
    </w:div>
    <w:div w:id="300842021">
      <w:bodyDiv w:val="1"/>
      <w:marLeft w:val="0"/>
      <w:marRight w:val="0"/>
      <w:marTop w:val="0"/>
      <w:marBottom w:val="0"/>
      <w:divBdr>
        <w:top w:val="none" w:sz="0" w:space="0" w:color="auto"/>
        <w:left w:val="none" w:sz="0" w:space="0" w:color="auto"/>
        <w:bottom w:val="none" w:sz="0" w:space="0" w:color="auto"/>
        <w:right w:val="none" w:sz="0" w:space="0" w:color="auto"/>
      </w:divBdr>
      <w:divsChild>
        <w:div w:id="69430844">
          <w:marLeft w:val="0"/>
          <w:marRight w:val="0"/>
          <w:marTop w:val="0"/>
          <w:marBottom w:val="0"/>
          <w:divBdr>
            <w:top w:val="none" w:sz="0" w:space="0" w:color="auto"/>
            <w:left w:val="none" w:sz="0" w:space="0" w:color="auto"/>
            <w:bottom w:val="none" w:sz="0" w:space="0" w:color="auto"/>
            <w:right w:val="none" w:sz="0" w:space="0" w:color="auto"/>
          </w:divBdr>
          <w:divsChild>
            <w:div w:id="1155993568">
              <w:marLeft w:val="0"/>
              <w:marRight w:val="0"/>
              <w:marTop w:val="0"/>
              <w:marBottom w:val="0"/>
              <w:divBdr>
                <w:top w:val="none" w:sz="0" w:space="0" w:color="auto"/>
                <w:left w:val="none" w:sz="0" w:space="0" w:color="auto"/>
                <w:bottom w:val="none" w:sz="0" w:space="0" w:color="auto"/>
                <w:right w:val="none" w:sz="0" w:space="0" w:color="auto"/>
              </w:divBdr>
              <w:divsChild>
                <w:div w:id="336616109">
                  <w:marLeft w:val="-225"/>
                  <w:marRight w:val="-225"/>
                  <w:marTop w:val="0"/>
                  <w:marBottom w:val="0"/>
                  <w:divBdr>
                    <w:top w:val="none" w:sz="0" w:space="0" w:color="auto"/>
                    <w:left w:val="none" w:sz="0" w:space="0" w:color="auto"/>
                    <w:bottom w:val="none" w:sz="0" w:space="0" w:color="auto"/>
                    <w:right w:val="none" w:sz="0" w:space="0" w:color="auto"/>
                  </w:divBdr>
                  <w:divsChild>
                    <w:div w:id="757749470">
                      <w:marLeft w:val="-225"/>
                      <w:marRight w:val="-225"/>
                      <w:marTop w:val="0"/>
                      <w:marBottom w:val="0"/>
                      <w:divBdr>
                        <w:top w:val="none" w:sz="0" w:space="0" w:color="auto"/>
                        <w:left w:val="none" w:sz="0" w:space="0" w:color="auto"/>
                        <w:bottom w:val="none" w:sz="0" w:space="0" w:color="auto"/>
                        <w:right w:val="none" w:sz="0" w:space="0" w:color="auto"/>
                      </w:divBdr>
                      <w:divsChild>
                        <w:div w:id="886985742">
                          <w:marLeft w:val="0"/>
                          <w:marRight w:val="0"/>
                          <w:marTop w:val="0"/>
                          <w:marBottom w:val="0"/>
                          <w:divBdr>
                            <w:top w:val="none" w:sz="0" w:space="0" w:color="auto"/>
                            <w:left w:val="none" w:sz="0" w:space="0" w:color="auto"/>
                            <w:bottom w:val="none" w:sz="0" w:space="0" w:color="auto"/>
                            <w:right w:val="none" w:sz="0" w:space="0" w:color="auto"/>
                          </w:divBdr>
                          <w:divsChild>
                            <w:div w:id="1370837466">
                              <w:marLeft w:val="0"/>
                              <w:marRight w:val="0"/>
                              <w:marTop w:val="0"/>
                              <w:marBottom w:val="0"/>
                              <w:divBdr>
                                <w:top w:val="none" w:sz="0" w:space="0" w:color="auto"/>
                                <w:left w:val="none" w:sz="0" w:space="0" w:color="auto"/>
                                <w:bottom w:val="none" w:sz="0" w:space="0" w:color="auto"/>
                                <w:right w:val="none" w:sz="0" w:space="0" w:color="auto"/>
                              </w:divBdr>
                              <w:divsChild>
                                <w:div w:id="13522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87404">
      <w:bodyDiv w:val="1"/>
      <w:marLeft w:val="0"/>
      <w:marRight w:val="0"/>
      <w:marTop w:val="0"/>
      <w:marBottom w:val="0"/>
      <w:divBdr>
        <w:top w:val="none" w:sz="0" w:space="0" w:color="auto"/>
        <w:left w:val="none" w:sz="0" w:space="0" w:color="auto"/>
        <w:bottom w:val="none" w:sz="0" w:space="0" w:color="auto"/>
        <w:right w:val="none" w:sz="0" w:space="0" w:color="auto"/>
      </w:divBdr>
      <w:divsChild>
        <w:div w:id="174275262">
          <w:marLeft w:val="0"/>
          <w:marRight w:val="0"/>
          <w:marTop w:val="0"/>
          <w:marBottom w:val="0"/>
          <w:divBdr>
            <w:top w:val="none" w:sz="0" w:space="0" w:color="auto"/>
            <w:left w:val="none" w:sz="0" w:space="0" w:color="auto"/>
            <w:bottom w:val="none" w:sz="0" w:space="0" w:color="auto"/>
            <w:right w:val="none" w:sz="0" w:space="0" w:color="auto"/>
          </w:divBdr>
          <w:divsChild>
            <w:div w:id="1465466227">
              <w:marLeft w:val="0"/>
              <w:marRight w:val="0"/>
              <w:marTop w:val="0"/>
              <w:marBottom w:val="0"/>
              <w:divBdr>
                <w:top w:val="none" w:sz="0" w:space="0" w:color="auto"/>
                <w:left w:val="none" w:sz="0" w:space="0" w:color="auto"/>
                <w:bottom w:val="none" w:sz="0" w:space="0" w:color="auto"/>
                <w:right w:val="none" w:sz="0" w:space="0" w:color="auto"/>
              </w:divBdr>
              <w:divsChild>
                <w:div w:id="75326640">
                  <w:marLeft w:val="-225"/>
                  <w:marRight w:val="-225"/>
                  <w:marTop w:val="0"/>
                  <w:marBottom w:val="0"/>
                  <w:divBdr>
                    <w:top w:val="none" w:sz="0" w:space="0" w:color="auto"/>
                    <w:left w:val="none" w:sz="0" w:space="0" w:color="auto"/>
                    <w:bottom w:val="none" w:sz="0" w:space="0" w:color="auto"/>
                    <w:right w:val="none" w:sz="0" w:space="0" w:color="auto"/>
                  </w:divBdr>
                  <w:divsChild>
                    <w:div w:id="711198904">
                      <w:marLeft w:val="-225"/>
                      <w:marRight w:val="-225"/>
                      <w:marTop w:val="0"/>
                      <w:marBottom w:val="0"/>
                      <w:divBdr>
                        <w:top w:val="none" w:sz="0" w:space="0" w:color="auto"/>
                        <w:left w:val="none" w:sz="0" w:space="0" w:color="auto"/>
                        <w:bottom w:val="none" w:sz="0" w:space="0" w:color="auto"/>
                        <w:right w:val="none" w:sz="0" w:space="0" w:color="auto"/>
                      </w:divBdr>
                      <w:divsChild>
                        <w:div w:id="1174615919">
                          <w:marLeft w:val="0"/>
                          <w:marRight w:val="0"/>
                          <w:marTop w:val="0"/>
                          <w:marBottom w:val="0"/>
                          <w:divBdr>
                            <w:top w:val="none" w:sz="0" w:space="0" w:color="auto"/>
                            <w:left w:val="none" w:sz="0" w:space="0" w:color="auto"/>
                            <w:bottom w:val="none" w:sz="0" w:space="0" w:color="auto"/>
                            <w:right w:val="none" w:sz="0" w:space="0" w:color="auto"/>
                          </w:divBdr>
                          <w:divsChild>
                            <w:div w:id="266230318">
                              <w:marLeft w:val="0"/>
                              <w:marRight w:val="0"/>
                              <w:marTop w:val="0"/>
                              <w:marBottom w:val="0"/>
                              <w:divBdr>
                                <w:top w:val="none" w:sz="0" w:space="0" w:color="auto"/>
                                <w:left w:val="none" w:sz="0" w:space="0" w:color="auto"/>
                                <w:bottom w:val="none" w:sz="0" w:space="0" w:color="auto"/>
                                <w:right w:val="none" w:sz="0" w:space="0" w:color="auto"/>
                              </w:divBdr>
                              <w:divsChild>
                                <w:div w:id="10069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61391">
      <w:bodyDiv w:val="1"/>
      <w:marLeft w:val="0"/>
      <w:marRight w:val="0"/>
      <w:marTop w:val="0"/>
      <w:marBottom w:val="0"/>
      <w:divBdr>
        <w:top w:val="none" w:sz="0" w:space="0" w:color="auto"/>
        <w:left w:val="none" w:sz="0" w:space="0" w:color="auto"/>
        <w:bottom w:val="none" w:sz="0" w:space="0" w:color="auto"/>
        <w:right w:val="none" w:sz="0" w:space="0" w:color="auto"/>
      </w:divBdr>
    </w:div>
    <w:div w:id="1302152804">
      <w:bodyDiv w:val="1"/>
      <w:marLeft w:val="0"/>
      <w:marRight w:val="0"/>
      <w:marTop w:val="0"/>
      <w:marBottom w:val="0"/>
      <w:divBdr>
        <w:top w:val="none" w:sz="0" w:space="0" w:color="auto"/>
        <w:left w:val="none" w:sz="0" w:space="0" w:color="auto"/>
        <w:bottom w:val="none" w:sz="0" w:space="0" w:color="auto"/>
        <w:right w:val="none" w:sz="0" w:space="0" w:color="auto"/>
      </w:divBdr>
    </w:div>
    <w:div w:id="1728722680">
      <w:bodyDiv w:val="1"/>
      <w:marLeft w:val="0"/>
      <w:marRight w:val="0"/>
      <w:marTop w:val="0"/>
      <w:marBottom w:val="0"/>
      <w:divBdr>
        <w:top w:val="none" w:sz="0" w:space="0" w:color="auto"/>
        <w:left w:val="none" w:sz="0" w:space="0" w:color="auto"/>
        <w:bottom w:val="none" w:sz="0" w:space="0" w:color="auto"/>
        <w:right w:val="none" w:sz="0" w:space="0" w:color="auto"/>
      </w:divBdr>
      <w:divsChild>
        <w:div w:id="420415685">
          <w:marLeft w:val="0"/>
          <w:marRight w:val="0"/>
          <w:marTop w:val="0"/>
          <w:marBottom w:val="0"/>
          <w:divBdr>
            <w:top w:val="none" w:sz="0" w:space="0" w:color="auto"/>
            <w:left w:val="none" w:sz="0" w:space="0" w:color="auto"/>
            <w:bottom w:val="none" w:sz="0" w:space="0" w:color="auto"/>
            <w:right w:val="none" w:sz="0" w:space="0" w:color="auto"/>
          </w:divBdr>
          <w:divsChild>
            <w:div w:id="1869563306">
              <w:marLeft w:val="75"/>
              <w:marRight w:val="0"/>
              <w:marTop w:val="0"/>
              <w:marBottom w:val="0"/>
              <w:divBdr>
                <w:top w:val="none" w:sz="0" w:space="0" w:color="auto"/>
                <w:left w:val="none" w:sz="0" w:space="0" w:color="auto"/>
                <w:bottom w:val="none" w:sz="0" w:space="0" w:color="auto"/>
                <w:right w:val="none" w:sz="0" w:space="0" w:color="auto"/>
              </w:divBdr>
              <w:divsChild>
                <w:div w:id="1636789492">
                  <w:marLeft w:val="120"/>
                  <w:marRight w:val="0"/>
                  <w:marTop w:val="75"/>
                  <w:marBottom w:val="135"/>
                  <w:divBdr>
                    <w:top w:val="none" w:sz="0" w:space="0" w:color="auto"/>
                    <w:left w:val="none" w:sz="0" w:space="0" w:color="auto"/>
                    <w:bottom w:val="none" w:sz="0" w:space="0" w:color="auto"/>
                    <w:right w:val="none" w:sz="0" w:space="0" w:color="auto"/>
                  </w:divBdr>
                </w:div>
              </w:divsChild>
            </w:div>
          </w:divsChild>
        </w:div>
      </w:divsChild>
    </w:div>
    <w:div w:id="1758597656">
      <w:bodyDiv w:val="1"/>
      <w:marLeft w:val="0"/>
      <w:marRight w:val="0"/>
      <w:marTop w:val="0"/>
      <w:marBottom w:val="0"/>
      <w:divBdr>
        <w:top w:val="none" w:sz="0" w:space="0" w:color="auto"/>
        <w:left w:val="none" w:sz="0" w:space="0" w:color="auto"/>
        <w:bottom w:val="none" w:sz="0" w:space="0" w:color="auto"/>
        <w:right w:val="none" w:sz="0" w:space="0" w:color="auto"/>
      </w:divBdr>
      <w:divsChild>
        <w:div w:id="562764858">
          <w:marLeft w:val="0"/>
          <w:marRight w:val="0"/>
          <w:marTop w:val="0"/>
          <w:marBottom w:val="0"/>
          <w:divBdr>
            <w:top w:val="none" w:sz="0" w:space="0" w:color="auto"/>
            <w:left w:val="none" w:sz="0" w:space="0" w:color="auto"/>
            <w:bottom w:val="none" w:sz="0" w:space="0" w:color="auto"/>
            <w:right w:val="none" w:sz="0" w:space="0" w:color="auto"/>
          </w:divBdr>
          <w:divsChild>
            <w:div w:id="469715921">
              <w:marLeft w:val="0"/>
              <w:marRight w:val="0"/>
              <w:marTop w:val="0"/>
              <w:marBottom w:val="0"/>
              <w:divBdr>
                <w:top w:val="none" w:sz="0" w:space="0" w:color="auto"/>
                <w:left w:val="none" w:sz="0" w:space="0" w:color="auto"/>
                <w:bottom w:val="none" w:sz="0" w:space="0" w:color="auto"/>
                <w:right w:val="none" w:sz="0" w:space="0" w:color="auto"/>
              </w:divBdr>
              <w:divsChild>
                <w:div w:id="231232632">
                  <w:marLeft w:val="-225"/>
                  <w:marRight w:val="-225"/>
                  <w:marTop w:val="0"/>
                  <w:marBottom w:val="0"/>
                  <w:divBdr>
                    <w:top w:val="none" w:sz="0" w:space="0" w:color="auto"/>
                    <w:left w:val="none" w:sz="0" w:space="0" w:color="auto"/>
                    <w:bottom w:val="none" w:sz="0" w:space="0" w:color="auto"/>
                    <w:right w:val="none" w:sz="0" w:space="0" w:color="auto"/>
                  </w:divBdr>
                  <w:divsChild>
                    <w:div w:id="733284219">
                      <w:marLeft w:val="-225"/>
                      <w:marRight w:val="-225"/>
                      <w:marTop w:val="0"/>
                      <w:marBottom w:val="0"/>
                      <w:divBdr>
                        <w:top w:val="none" w:sz="0" w:space="0" w:color="auto"/>
                        <w:left w:val="none" w:sz="0" w:space="0" w:color="auto"/>
                        <w:bottom w:val="none" w:sz="0" w:space="0" w:color="auto"/>
                        <w:right w:val="none" w:sz="0" w:space="0" w:color="auto"/>
                      </w:divBdr>
                      <w:divsChild>
                        <w:div w:id="1398211255">
                          <w:marLeft w:val="0"/>
                          <w:marRight w:val="0"/>
                          <w:marTop w:val="0"/>
                          <w:marBottom w:val="0"/>
                          <w:divBdr>
                            <w:top w:val="none" w:sz="0" w:space="0" w:color="auto"/>
                            <w:left w:val="none" w:sz="0" w:space="0" w:color="auto"/>
                            <w:bottom w:val="none" w:sz="0" w:space="0" w:color="auto"/>
                            <w:right w:val="none" w:sz="0" w:space="0" w:color="auto"/>
                          </w:divBdr>
                          <w:divsChild>
                            <w:div w:id="1361587355">
                              <w:marLeft w:val="0"/>
                              <w:marRight w:val="0"/>
                              <w:marTop w:val="0"/>
                              <w:marBottom w:val="0"/>
                              <w:divBdr>
                                <w:top w:val="none" w:sz="0" w:space="0" w:color="auto"/>
                                <w:left w:val="none" w:sz="0" w:space="0" w:color="auto"/>
                                <w:bottom w:val="none" w:sz="0" w:space="0" w:color="auto"/>
                                <w:right w:val="none" w:sz="0" w:space="0" w:color="auto"/>
                              </w:divBdr>
                              <w:divsChild>
                                <w:div w:id="7700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21D4-3635-4695-8BDF-DD51452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Garossino</dc:creator>
  <cp:keywords/>
  <dc:description/>
  <cp:lastModifiedBy>Jamil Elannan</cp:lastModifiedBy>
  <cp:revision>2</cp:revision>
  <cp:lastPrinted>2017-03-07T13:29:00Z</cp:lastPrinted>
  <dcterms:created xsi:type="dcterms:W3CDTF">2018-04-23T15:36:00Z</dcterms:created>
  <dcterms:modified xsi:type="dcterms:W3CDTF">2018-04-23T15:36:00Z</dcterms:modified>
</cp:coreProperties>
</file>