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2DDE" w14:textId="51F938DB" w:rsidR="000121F2" w:rsidRPr="00F46377" w:rsidRDefault="000121F2" w:rsidP="00DB69A9">
      <w:pPr>
        <w:pStyle w:val="Heading1"/>
        <w:rPr>
          <w:rStyle w:val="Heading2Char"/>
          <w:b/>
          <w:sz w:val="40"/>
          <w:szCs w:val="40"/>
        </w:rPr>
      </w:pPr>
      <w:r w:rsidRPr="00F46377">
        <w:rPr>
          <w:color w:val="1F4E79" w:themeColor="accent1" w:themeShade="80"/>
          <w:sz w:val="40"/>
          <w:szCs w:val="40"/>
        </w:rPr>
        <w:t xml:space="preserve">Community-Led Consultations </w:t>
      </w:r>
      <w:bookmarkStart w:id="0" w:name="_Toc2335826"/>
      <w:bookmarkStart w:id="1" w:name="_Toc2335872"/>
      <w:bookmarkStart w:id="2" w:name="_Toc2335967"/>
      <w:bookmarkStart w:id="3" w:name="_Toc2335970"/>
      <w:bookmarkStart w:id="4" w:name="_Toc2335978"/>
      <w:bookmarkStart w:id="5" w:name="_Toc2336042"/>
      <w:bookmarkStart w:id="6" w:name="_Toc2336056"/>
      <w:bookmarkStart w:id="7" w:name="_Toc2336073"/>
      <w:bookmarkStart w:id="8" w:name="_Toc2336182"/>
      <w:bookmarkStart w:id="9" w:name="_Toc3713894"/>
      <w:bookmarkStart w:id="10" w:name="_Toc3713907"/>
      <w:bookmarkStart w:id="11" w:name="_Toc3716210"/>
      <w:bookmarkStart w:id="12" w:name="_Toc4422770"/>
      <w:r w:rsidR="00F46377">
        <w:rPr>
          <w:color w:val="1F4E79" w:themeColor="accent1" w:themeShade="80"/>
          <w:sz w:val="40"/>
          <w:szCs w:val="40"/>
        </w:rPr>
        <w:br/>
      </w:r>
      <w:r w:rsidRPr="00F46377">
        <w:rPr>
          <w:rStyle w:val="Heading2Char"/>
          <w:b/>
          <w:color w:val="1F4E79" w:themeColor="accent1" w:themeShade="80"/>
          <w:sz w:val="40"/>
          <w:szCs w:val="40"/>
        </w:rPr>
        <w:t>Financial Assistance Application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CD47863" w14:textId="7BC93CEE" w:rsidR="00EF6C68" w:rsidRPr="00DB69A9" w:rsidRDefault="00EF6C68" w:rsidP="006A3443">
      <w:pPr>
        <w:pBdr>
          <w:bottom w:val="single" w:sz="4" w:space="1" w:color="auto"/>
        </w:pBdr>
        <w:jc w:val="right"/>
        <w:rPr>
          <w:rFonts w:ascii="Arial" w:hAnsi="Arial" w:cs="Arial"/>
        </w:rPr>
      </w:pPr>
      <w:r w:rsidRPr="00DB69A9">
        <w:rPr>
          <w:rStyle w:val="Heading2Char"/>
          <w:color w:val="auto"/>
          <w:sz w:val="22"/>
          <w:szCs w:val="22"/>
        </w:rPr>
        <w:t xml:space="preserve"> </w:t>
      </w:r>
    </w:p>
    <w:p w14:paraId="138A1151" w14:textId="32C70E2B" w:rsidR="00F46377" w:rsidRPr="00DB69A9" w:rsidRDefault="000121F2" w:rsidP="00F46377">
      <w:pPr>
        <w:shd w:val="clear" w:color="auto" w:fill="1F3864" w:themeFill="accent5" w:themeFillShade="80"/>
        <w:jc w:val="center"/>
        <w:rPr>
          <w:rFonts w:ascii="Arial" w:hAnsi="Arial" w:cs="Arial"/>
          <w:sz w:val="24"/>
          <w:szCs w:val="24"/>
        </w:rPr>
      </w:pPr>
      <w:r w:rsidRPr="00DB69A9">
        <w:rPr>
          <w:rFonts w:ascii="Arial" w:eastAsia="Times New Roman" w:hAnsi="Arial" w:cs="Arial"/>
          <w:sz w:val="24"/>
          <w:szCs w:val="24"/>
        </w:rPr>
        <w:t xml:space="preserve">Thank you for your interest in contributing to developing </w:t>
      </w:r>
      <w:r w:rsidRPr="00DB69A9">
        <w:rPr>
          <w:rFonts w:ascii="Arial" w:eastAsia="Times New Roman" w:hAnsi="Arial" w:cs="Arial"/>
          <w:i/>
          <w:iCs/>
          <w:sz w:val="24"/>
          <w:szCs w:val="24"/>
        </w:rPr>
        <w:t>HousingTO: 2020-2030 Action Plan</w:t>
      </w:r>
      <w:r w:rsidRPr="00DB69A9">
        <w:rPr>
          <w:rFonts w:ascii="Arial" w:eastAsia="Times New Roman" w:hAnsi="Arial" w:cs="Arial"/>
          <w:sz w:val="24"/>
          <w:szCs w:val="24"/>
        </w:rPr>
        <w:t xml:space="preserve">. </w:t>
      </w:r>
      <w:r w:rsidR="00437BB4" w:rsidRPr="00DB69A9">
        <w:rPr>
          <w:rFonts w:ascii="Arial" w:hAnsi="Arial" w:cs="Arial"/>
          <w:sz w:val="24"/>
          <w:szCs w:val="24"/>
        </w:rPr>
        <w:t xml:space="preserve">To inform the City's next 10-year housing plan, </w:t>
      </w:r>
      <w:r w:rsidRPr="00DB69A9">
        <w:rPr>
          <w:rFonts w:ascii="Arial" w:eastAsia="Times New Roman" w:hAnsi="Arial" w:cs="Arial"/>
          <w:sz w:val="24"/>
          <w:szCs w:val="24"/>
        </w:rPr>
        <w:t>t</w:t>
      </w:r>
      <w:r w:rsidRPr="00DB69A9">
        <w:rPr>
          <w:rFonts w:ascii="Arial" w:hAnsi="Arial" w:cs="Arial"/>
          <w:sz w:val="24"/>
          <w:szCs w:val="24"/>
        </w:rPr>
        <w:t xml:space="preserve">he City of Toronto is pleased to make available financial assistance to support </w:t>
      </w:r>
      <w:r w:rsidR="00026E35" w:rsidRPr="00DB69A9">
        <w:rPr>
          <w:rFonts w:ascii="Arial" w:hAnsi="Arial" w:cs="Arial"/>
          <w:sz w:val="24"/>
          <w:szCs w:val="24"/>
        </w:rPr>
        <w:t xml:space="preserve">non-profit </w:t>
      </w:r>
      <w:r w:rsidRPr="00DB69A9">
        <w:rPr>
          <w:rFonts w:ascii="Arial" w:hAnsi="Arial" w:cs="Arial"/>
          <w:sz w:val="24"/>
          <w:szCs w:val="24"/>
        </w:rPr>
        <w:t xml:space="preserve">community groups in organizing community-led consultation </w:t>
      </w:r>
      <w:r w:rsidR="00026E35" w:rsidRPr="00DB69A9">
        <w:rPr>
          <w:rFonts w:ascii="Arial" w:hAnsi="Arial" w:cs="Arial"/>
          <w:sz w:val="24"/>
          <w:szCs w:val="24"/>
        </w:rPr>
        <w:t>events</w:t>
      </w:r>
      <w:r w:rsidR="00437BB4" w:rsidRPr="00DB69A9">
        <w:rPr>
          <w:rFonts w:ascii="Arial" w:hAnsi="Arial" w:cs="Arial"/>
          <w:sz w:val="24"/>
          <w:szCs w:val="24"/>
        </w:rPr>
        <w:t>.</w:t>
      </w:r>
    </w:p>
    <w:p w14:paraId="2347FB7A" w14:textId="77777777" w:rsidR="00437BB4" w:rsidRPr="00DB69A9" w:rsidRDefault="000121F2" w:rsidP="00026E35">
      <w:pPr>
        <w:rPr>
          <w:rFonts w:ascii="Arial" w:hAnsi="Arial" w:cs="Arial"/>
          <w:b/>
          <w:bCs/>
          <w:sz w:val="24"/>
          <w:szCs w:val="24"/>
        </w:rPr>
      </w:pPr>
      <w:r w:rsidRPr="00DB69A9">
        <w:rPr>
          <w:rFonts w:ascii="Arial" w:hAnsi="Arial" w:cs="Arial"/>
          <w:b/>
          <w:bCs/>
          <w:sz w:val="24"/>
          <w:szCs w:val="24"/>
        </w:rPr>
        <w:t xml:space="preserve">The City </w:t>
      </w:r>
      <w:r w:rsidR="00833C0C" w:rsidRPr="00DB69A9">
        <w:rPr>
          <w:rFonts w:ascii="Arial" w:hAnsi="Arial" w:cs="Arial"/>
          <w:b/>
          <w:bCs/>
          <w:sz w:val="24"/>
          <w:szCs w:val="24"/>
        </w:rPr>
        <w:t>will</w:t>
      </w:r>
      <w:r w:rsidRPr="00DB69A9">
        <w:rPr>
          <w:rFonts w:ascii="Arial" w:hAnsi="Arial" w:cs="Arial"/>
          <w:b/>
          <w:bCs/>
          <w:sz w:val="24"/>
          <w:szCs w:val="24"/>
        </w:rPr>
        <w:t xml:space="preserve"> provide up to $1,000 per qualifying community organization to assist in delivering community-led consultation </w:t>
      </w:r>
      <w:r w:rsidR="00026E35" w:rsidRPr="00DB69A9">
        <w:rPr>
          <w:rFonts w:ascii="Arial" w:hAnsi="Arial" w:cs="Arial"/>
          <w:b/>
          <w:bCs/>
          <w:sz w:val="24"/>
          <w:szCs w:val="24"/>
        </w:rPr>
        <w:t>events</w:t>
      </w:r>
      <w:r w:rsidRPr="00DB69A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B873F2E" w14:textId="77777777" w:rsidR="00F75CD5" w:rsidRPr="00DB69A9" w:rsidRDefault="00C65417" w:rsidP="00B2247C">
      <w:pPr>
        <w:rPr>
          <w:rFonts w:ascii="Arial" w:eastAsia="Times New Roman" w:hAnsi="Arial" w:cs="Arial"/>
          <w:sz w:val="24"/>
          <w:szCs w:val="24"/>
        </w:rPr>
      </w:pPr>
      <w:r w:rsidRPr="00DB69A9">
        <w:rPr>
          <w:rFonts w:ascii="Arial" w:hAnsi="Arial" w:cs="Arial"/>
          <w:sz w:val="24"/>
          <w:szCs w:val="24"/>
        </w:rPr>
        <w:t>The City's goal is that each community-led consultation event engage a minimum of 20 people</w:t>
      </w:r>
      <w:r w:rsidR="00F75CD5" w:rsidRPr="00DB69A9">
        <w:rPr>
          <w:rFonts w:ascii="Arial" w:hAnsi="Arial" w:cs="Arial"/>
          <w:sz w:val="24"/>
          <w:szCs w:val="24"/>
        </w:rPr>
        <w:t xml:space="preserve"> who are members of equity seeking groups</w:t>
      </w:r>
      <w:r w:rsidR="00F75CD5" w:rsidRPr="00DB69A9">
        <w:rPr>
          <w:rFonts w:ascii="Arial" w:eastAsia="Times New Roman" w:hAnsi="Arial" w:cs="Arial"/>
          <w:sz w:val="24"/>
          <w:szCs w:val="24"/>
        </w:rPr>
        <w:t xml:space="preserve"> </w:t>
      </w:r>
      <w:r w:rsidR="00B2247C" w:rsidRPr="00DB69A9">
        <w:rPr>
          <w:rFonts w:ascii="Arial" w:hAnsi="Arial" w:cs="Arial"/>
          <w:sz w:val="24"/>
          <w:szCs w:val="24"/>
        </w:rPr>
        <w:t xml:space="preserve">and/or vulnerable populations </w:t>
      </w:r>
      <w:r w:rsidR="00F75CD5" w:rsidRPr="00DB69A9">
        <w:rPr>
          <w:rFonts w:ascii="Arial" w:eastAsia="Times New Roman" w:hAnsi="Arial" w:cs="Arial"/>
          <w:sz w:val="24"/>
          <w:szCs w:val="24"/>
        </w:rPr>
        <w:t>that might not otherwise participate in the public consultation process</w:t>
      </w:r>
      <w:r w:rsidR="002D77EE" w:rsidRPr="00DB69A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E8F829B" w14:textId="77777777" w:rsidR="00846C1D" w:rsidRPr="00CB6C00" w:rsidRDefault="00C65417" w:rsidP="00DB69A9">
      <w:pPr>
        <w:pStyle w:val="Heading2"/>
        <w:rPr>
          <w:u w:val="single"/>
        </w:rPr>
      </w:pPr>
      <w:r w:rsidRPr="00CB6C00">
        <w:rPr>
          <w:u w:val="single"/>
        </w:rPr>
        <w:t>How to Apply</w:t>
      </w:r>
    </w:p>
    <w:p w14:paraId="5292454E" w14:textId="77777777" w:rsidR="003D6F3D" w:rsidRPr="00DB69A9" w:rsidRDefault="003D6F3D" w:rsidP="006B2CEB">
      <w:pPr>
        <w:rPr>
          <w:rFonts w:ascii="Arial" w:eastAsia="Times New Roman" w:hAnsi="Arial" w:cs="Arial"/>
        </w:rPr>
      </w:pPr>
      <w:r w:rsidRPr="00DB69A9">
        <w:rPr>
          <w:rFonts w:ascii="Arial" w:hAnsi="Arial" w:cs="Arial"/>
          <w:sz w:val="24"/>
          <w:szCs w:val="24"/>
        </w:rPr>
        <w:t xml:space="preserve">Please </w:t>
      </w:r>
      <w:r w:rsidR="00225C91" w:rsidRPr="00DB69A9">
        <w:rPr>
          <w:rFonts w:ascii="Arial" w:hAnsi="Arial" w:cs="Arial"/>
          <w:sz w:val="24"/>
          <w:szCs w:val="24"/>
        </w:rPr>
        <w:t>email</w:t>
      </w:r>
      <w:r w:rsidRPr="00DB69A9">
        <w:rPr>
          <w:rFonts w:ascii="Arial" w:hAnsi="Arial" w:cs="Arial"/>
          <w:sz w:val="24"/>
          <w:szCs w:val="24"/>
        </w:rPr>
        <w:t xml:space="preserve"> the completed Application </w:t>
      </w:r>
      <w:r w:rsidR="00C83054" w:rsidRPr="00DB69A9">
        <w:rPr>
          <w:rFonts w:ascii="Arial" w:hAnsi="Arial" w:cs="Arial"/>
          <w:sz w:val="24"/>
          <w:szCs w:val="24"/>
        </w:rPr>
        <w:t>F</w:t>
      </w:r>
      <w:r w:rsidR="00225C91" w:rsidRPr="00DB69A9">
        <w:rPr>
          <w:rFonts w:ascii="Arial" w:hAnsi="Arial" w:cs="Arial"/>
          <w:sz w:val="24"/>
          <w:szCs w:val="24"/>
        </w:rPr>
        <w:t>orm to</w:t>
      </w:r>
      <w:r w:rsidR="00225C91" w:rsidRPr="00DB69A9">
        <w:rPr>
          <w:rFonts w:ascii="Arial" w:eastAsia="Times New Roman" w:hAnsi="Arial" w:cs="Arial"/>
        </w:rPr>
        <w:t xml:space="preserve"> </w:t>
      </w:r>
      <w:hyperlink r:id="rId7" w:history="1">
        <w:r w:rsidR="006B2CEB" w:rsidRPr="00DB69A9">
          <w:rPr>
            <w:rStyle w:val="Hyperlink"/>
            <w:rFonts w:ascii="Arial" w:eastAsia="Times New Roman" w:hAnsi="Arial" w:cs="Arial"/>
            <w:sz w:val="24"/>
            <w:szCs w:val="24"/>
          </w:rPr>
          <w:t>housingplan@toronto.ca</w:t>
        </w:r>
      </w:hyperlink>
      <w:r w:rsidR="0035403C" w:rsidRPr="00DB69A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079A8BC" w14:textId="77777777" w:rsidR="00C4580E" w:rsidRPr="00DB69A9" w:rsidRDefault="00C4580E" w:rsidP="006B2C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9A9">
        <w:rPr>
          <w:rFonts w:ascii="Arial" w:eastAsia="Times New Roman" w:hAnsi="Arial" w:cs="Arial"/>
          <w:sz w:val="24"/>
          <w:szCs w:val="24"/>
        </w:rPr>
        <w:t xml:space="preserve">If you have any questions, please email or phone the City of Toronto Affordable Housing Office at </w:t>
      </w:r>
      <w:hyperlink r:id="rId8" w:history="1">
        <w:r w:rsidR="006B2CEB" w:rsidRPr="00DB69A9">
          <w:rPr>
            <w:rStyle w:val="Hyperlink"/>
            <w:rFonts w:ascii="Arial" w:eastAsia="Times New Roman" w:hAnsi="Arial" w:cs="Arial"/>
            <w:sz w:val="24"/>
            <w:szCs w:val="24"/>
          </w:rPr>
          <w:t>housingplan@toronto.ca</w:t>
        </w:r>
      </w:hyperlink>
      <w:r w:rsidR="0035403C" w:rsidRPr="00DB69A9">
        <w:rPr>
          <w:rFonts w:ascii="Arial" w:eastAsia="Times New Roman" w:hAnsi="Arial" w:cs="Arial"/>
          <w:sz w:val="24"/>
          <w:szCs w:val="24"/>
        </w:rPr>
        <w:t xml:space="preserve"> or 416-392-4039</w:t>
      </w:r>
      <w:r w:rsidRPr="00DB69A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64B279C" w14:textId="77777777" w:rsidR="003D6F3D" w:rsidRPr="00DB69A9" w:rsidRDefault="003D6F3D" w:rsidP="003D6F3D">
      <w:pPr>
        <w:pStyle w:val="Default"/>
        <w:rPr>
          <w:rFonts w:eastAsia="Times New Roman"/>
          <w:color w:val="auto"/>
        </w:rPr>
      </w:pPr>
    </w:p>
    <w:p w14:paraId="6C3B7A6A" w14:textId="77777777" w:rsidR="00F75CD5" w:rsidRPr="00CB6C00" w:rsidRDefault="003D6F3D" w:rsidP="00DB69A9">
      <w:pPr>
        <w:pStyle w:val="Heading2"/>
        <w:rPr>
          <w:u w:val="single"/>
        </w:rPr>
      </w:pPr>
      <w:r w:rsidRPr="00CB6C00">
        <w:rPr>
          <w:u w:val="single"/>
        </w:rPr>
        <w:t>R</w:t>
      </w:r>
      <w:r w:rsidR="00F75CD5" w:rsidRPr="00CB6C00">
        <w:rPr>
          <w:u w:val="single"/>
        </w:rPr>
        <w:t>eview and Evaluation</w:t>
      </w:r>
    </w:p>
    <w:p w14:paraId="40D4202E" w14:textId="77777777" w:rsidR="00896D54" w:rsidRPr="00DB69A9" w:rsidRDefault="00F75CD5" w:rsidP="008219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9A9">
        <w:rPr>
          <w:rFonts w:ascii="Arial" w:hAnsi="Arial" w:cs="Arial"/>
          <w:sz w:val="24"/>
          <w:szCs w:val="24"/>
        </w:rPr>
        <w:t>Funding applications will be evaluated based on</w:t>
      </w:r>
      <w:r w:rsidR="00C83054" w:rsidRPr="00DB69A9">
        <w:rPr>
          <w:rFonts w:ascii="Arial" w:hAnsi="Arial" w:cs="Arial"/>
          <w:sz w:val="24"/>
          <w:szCs w:val="24"/>
        </w:rPr>
        <w:t xml:space="preserve"> </w:t>
      </w:r>
      <w:r w:rsidRPr="00DB69A9">
        <w:rPr>
          <w:rFonts w:ascii="Arial" w:hAnsi="Arial" w:cs="Arial"/>
          <w:sz w:val="24"/>
          <w:szCs w:val="24"/>
        </w:rPr>
        <w:t>th</w:t>
      </w:r>
      <w:r w:rsidR="00C83054" w:rsidRPr="00DB69A9">
        <w:rPr>
          <w:rFonts w:ascii="Arial" w:hAnsi="Arial" w:cs="Arial"/>
          <w:sz w:val="24"/>
          <w:szCs w:val="24"/>
        </w:rPr>
        <w:t xml:space="preserve">e </w:t>
      </w:r>
      <w:r w:rsidR="002E50FF" w:rsidRPr="00DB69A9">
        <w:rPr>
          <w:rFonts w:ascii="Arial" w:hAnsi="Arial" w:cs="Arial"/>
          <w:sz w:val="24"/>
          <w:szCs w:val="24"/>
        </w:rPr>
        <w:t xml:space="preserve">demonstrated </w:t>
      </w:r>
      <w:r w:rsidR="00C83054" w:rsidRPr="00DB69A9">
        <w:rPr>
          <w:rFonts w:ascii="Arial" w:hAnsi="Arial" w:cs="Arial"/>
          <w:sz w:val="24"/>
          <w:szCs w:val="24"/>
        </w:rPr>
        <w:t xml:space="preserve">need for financial assistance, </w:t>
      </w:r>
      <w:r w:rsidRPr="00DB69A9">
        <w:rPr>
          <w:rFonts w:ascii="Arial" w:hAnsi="Arial" w:cs="Arial"/>
          <w:sz w:val="24"/>
          <w:szCs w:val="24"/>
        </w:rPr>
        <w:t xml:space="preserve">the ability </w:t>
      </w:r>
      <w:r w:rsidR="00821990" w:rsidRPr="00DB69A9">
        <w:rPr>
          <w:rFonts w:ascii="Arial" w:hAnsi="Arial" w:cs="Arial"/>
          <w:sz w:val="24"/>
          <w:szCs w:val="24"/>
        </w:rPr>
        <w:t xml:space="preserve">and capacity </w:t>
      </w:r>
      <w:r w:rsidRPr="00DB69A9">
        <w:rPr>
          <w:rFonts w:ascii="Arial" w:hAnsi="Arial" w:cs="Arial"/>
          <w:sz w:val="24"/>
          <w:szCs w:val="24"/>
        </w:rPr>
        <w:t>of the organizing group(s) to engage and consult with T</w:t>
      </w:r>
      <w:r w:rsidR="00F8255C" w:rsidRPr="00DB69A9">
        <w:rPr>
          <w:rFonts w:ascii="Arial" w:hAnsi="Arial" w:cs="Arial"/>
          <w:sz w:val="24"/>
          <w:szCs w:val="24"/>
        </w:rPr>
        <w:t xml:space="preserve">orontonians who are members </w:t>
      </w:r>
      <w:r w:rsidR="00B2247C" w:rsidRPr="00DB69A9">
        <w:rPr>
          <w:rFonts w:ascii="Arial" w:hAnsi="Arial" w:cs="Arial"/>
          <w:sz w:val="24"/>
          <w:szCs w:val="24"/>
        </w:rPr>
        <w:t xml:space="preserve">of </w:t>
      </w:r>
      <w:r w:rsidR="00F8255C" w:rsidRPr="00DB69A9">
        <w:rPr>
          <w:rFonts w:ascii="Arial" w:hAnsi="Arial" w:cs="Arial"/>
          <w:sz w:val="24"/>
          <w:szCs w:val="24"/>
        </w:rPr>
        <w:t>e</w:t>
      </w:r>
      <w:r w:rsidR="00821990" w:rsidRPr="00DB69A9">
        <w:rPr>
          <w:rFonts w:ascii="Arial" w:hAnsi="Arial" w:cs="Arial"/>
          <w:sz w:val="24"/>
          <w:szCs w:val="24"/>
        </w:rPr>
        <w:t>quity-</w:t>
      </w:r>
      <w:r w:rsidRPr="00DB69A9">
        <w:rPr>
          <w:rFonts w:ascii="Arial" w:hAnsi="Arial" w:cs="Arial"/>
          <w:sz w:val="24"/>
          <w:szCs w:val="24"/>
        </w:rPr>
        <w:t>seeking groups</w:t>
      </w:r>
      <w:r w:rsidR="00B2247C" w:rsidRPr="00DB69A9">
        <w:rPr>
          <w:rFonts w:ascii="Arial" w:hAnsi="Arial" w:cs="Arial"/>
          <w:sz w:val="24"/>
          <w:szCs w:val="24"/>
        </w:rPr>
        <w:t xml:space="preserve"> and/or vulnerable population</w:t>
      </w:r>
      <w:r w:rsidRPr="00DB69A9">
        <w:rPr>
          <w:rFonts w:ascii="Arial" w:eastAsia="Times New Roman" w:hAnsi="Arial" w:cs="Arial"/>
          <w:sz w:val="24"/>
          <w:szCs w:val="24"/>
        </w:rPr>
        <w:t xml:space="preserve"> </w:t>
      </w:r>
      <w:r w:rsidR="002E50FF" w:rsidRPr="00DB69A9">
        <w:rPr>
          <w:rFonts w:ascii="Arial" w:eastAsia="Times New Roman" w:hAnsi="Arial" w:cs="Arial"/>
          <w:sz w:val="24"/>
          <w:szCs w:val="24"/>
        </w:rPr>
        <w:t xml:space="preserve">in an inclusive, open and welcoming </w:t>
      </w:r>
      <w:r w:rsidR="00821990" w:rsidRPr="00DB69A9">
        <w:rPr>
          <w:rFonts w:ascii="Arial" w:eastAsia="Times New Roman" w:hAnsi="Arial" w:cs="Arial"/>
          <w:sz w:val="24"/>
          <w:szCs w:val="24"/>
        </w:rPr>
        <w:t>environment</w:t>
      </w:r>
      <w:r w:rsidR="00C83054" w:rsidRPr="00DB69A9">
        <w:rPr>
          <w:rFonts w:ascii="Arial" w:eastAsia="Times New Roman" w:hAnsi="Arial" w:cs="Arial"/>
          <w:sz w:val="24"/>
          <w:szCs w:val="24"/>
        </w:rPr>
        <w:t>,</w:t>
      </w:r>
      <w:r w:rsidR="00896D54" w:rsidRPr="00DB69A9">
        <w:rPr>
          <w:rFonts w:ascii="Arial" w:eastAsia="Times New Roman" w:hAnsi="Arial" w:cs="Arial"/>
          <w:sz w:val="24"/>
          <w:szCs w:val="24"/>
        </w:rPr>
        <w:t xml:space="preserve"> and</w:t>
      </w:r>
      <w:r w:rsidR="00C83054" w:rsidRPr="00DB69A9">
        <w:rPr>
          <w:rFonts w:ascii="Arial" w:eastAsia="Times New Roman" w:hAnsi="Arial" w:cs="Arial"/>
          <w:sz w:val="24"/>
          <w:szCs w:val="24"/>
        </w:rPr>
        <w:t xml:space="preserve"> </w:t>
      </w:r>
      <w:r w:rsidR="00896D54" w:rsidRPr="00DB69A9">
        <w:rPr>
          <w:rFonts w:ascii="Arial" w:eastAsia="Times New Roman" w:hAnsi="Arial" w:cs="Arial"/>
          <w:sz w:val="24"/>
          <w:szCs w:val="24"/>
        </w:rPr>
        <w:t xml:space="preserve">funding availability. </w:t>
      </w:r>
    </w:p>
    <w:p w14:paraId="24E35F4D" w14:textId="77777777" w:rsidR="001B3D91" w:rsidRPr="00DB69A9" w:rsidRDefault="001B3D91" w:rsidP="00C830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CBD79A" w14:textId="77777777" w:rsidR="001B3D91" w:rsidRPr="00DB69A9" w:rsidRDefault="00821990" w:rsidP="00D86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69A9">
        <w:rPr>
          <w:rFonts w:ascii="Arial" w:hAnsi="Arial" w:cs="Arial"/>
          <w:sz w:val="24"/>
          <w:szCs w:val="24"/>
        </w:rPr>
        <w:t>Members of equity-s</w:t>
      </w:r>
      <w:r w:rsidR="001B3D91" w:rsidRPr="00DB69A9">
        <w:rPr>
          <w:rFonts w:ascii="Arial" w:hAnsi="Arial" w:cs="Arial"/>
          <w:sz w:val="24"/>
          <w:szCs w:val="24"/>
        </w:rPr>
        <w:t xml:space="preserve">eeking </w:t>
      </w:r>
      <w:r w:rsidRPr="00DB69A9">
        <w:rPr>
          <w:rFonts w:ascii="Arial" w:hAnsi="Arial" w:cs="Arial"/>
          <w:sz w:val="24"/>
          <w:szCs w:val="24"/>
        </w:rPr>
        <w:t xml:space="preserve">groups </w:t>
      </w:r>
      <w:r w:rsidR="001B3D91" w:rsidRPr="00DB69A9">
        <w:rPr>
          <w:rFonts w:ascii="Arial" w:hAnsi="Arial" w:cs="Arial"/>
          <w:sz w:val="24"/>
          <w:szCs w:val="24"/>
        </w:rPr>
        <w:t>and</w:t>
      </w:r>
      <w:r w:rsidRPr="00DB69A9">
        <w:rPr>
          <w:rFonts w:ascii="Arial" w:hAnsi="Arial" w:cs="Arial"/>
          <w:sz w:val="24"/>
          <w:szCs w:val="24"/>
        </w:rPr>
        <w:t xml:space="preserve">/or </w:t>
      </w:r>
      <w:r w:rsidR="00F8255C" w:rsidRPr="00DB69A9">
        <w:rPr>
          <w:rFonts w:ascii="Arial" w:hAnsi="Arial" w:cs="Arial"/>
          <w:sz w:val="24"/>
          <w:szCs w:val="24"/>
        </w:rPr>
        <w:t>vulnerable populations</w:t>
      </w:r>
      <w:r w:rsidR="001B3D91" w:rsidRPr="00DB69A9">
        <w:rPr>
          <w:rFonts w:ascii="Arial" w:hAnsi="Arial" w:cs="Arial"/>
          <w:sz w:val="24"/>
          <w:szCs w:val="24"/>
        </w:rPr>
        <w:t xml:space="preserve"> include </w:t>
      </w:r>
      <w:r w:rsidR="00D86F4E" w:rsidRPr="00DB69A9">
        <w:rPr>
          <w:rFonts w:ascii="Arial" w:hAnsi="Arial" w:cs="Arial"/>
          <w:sz w:val="24"/>
          <w:szCs w:val="24"/>
        </w:rPr>
        <w:t>Indigenous</w:t>
      </w:r>
      <w:r w:rsidR="00F8255C" w:rsidRPr="00DB69A9">
        <w:rPr>
          <w:rFonts w:ascii="Arial" w:hAnsi="Arial" w:cs="Arial"/>
          <w:sz w:val="24"/>
          <w:szCs w:val="24"/>
        </w:rPr>
        <w:t xml:space="preserve"> p</w:t>
      </w:r>
      <w:r w:rsidR="001B3D91" w:rsidRPr="00DB69A9">
        <w:rPr>
          <w:rFonts w:ascii="Arial" w:hAnsi="Arial" w:cs="Arial"/>
          <w:sz w:val="24"/>
          <w:szCs w:val="24"/>
        </w:rPr>
        <w:t>eoples</w:t>
      </w:r>
      <w:r w:rsidR="0008011C" w:rsidRPr="00DB69A9">
        <w:rPr>
          <w:rFonts w:ascii="Arial" w:hAnsi="Arial" w:cs="Arial"/>
          <w:sz w:val="24"/>
          <w:szCs w:val="24"/>
        </w:rPr>
        <w:t xml:space="preserve"> (First Nations, Inuit and Métis peoples)</w:t>
      </w:r>
      <w:r w:rsidR="00F8255C" w:rsidRPr="00DB69A9">
        <w:rPr>
          <w:rFonts w:ascii="Arial" w:hAnsi="Arial" w:cs="Arial"/>
          <w:sz w:val="24"/>
          <w:szCs w:val="24"/>
        </w:rPr>
        <w:t>, w</w:t>
      </w:r>
      <w:r w:rsidR="001B3D91" w:rsidRPr="00DB69A9">
        <w:rPr>
          <w:rFonts w:ascii="Arial" w:hAnsi="Arial" w:cs="Arial"/>
          <w:sz w:val="24"/>
          <w:szCs w:val="24"/>
        </w:rPr>
        <w:t>omen</w:t>
      </w:r>
      <w:r w:rsidR="00F8255C" w:rsidRPr="00DB69A9">
        <w:rPr>
          <w:rFonts w:ascii="Arial" w:hAnsi="Arial" w:cs="Arial"/>
          <w:sz w:val="24"/>
          <w:szCs w:val="24"/>
        </w:rPr>
        <w:t xml:space="preserve">, racialized groups, </w:t>
      </w:r>
      <w:r w:rsidR="00242B26" w:rsidRPr="00DB69A9">
        <w:rPr>
          <w:rFonts w:ascii="Arial" w:hAnsi="Arial" w:cs="Arial"/>
          <w:sz w:val="24"/>
          <w:szCs w:val="24"/>
        </w:rPr>
        <w:t>LGBTQ2S c</w:t>
      </w:r>
      <w:r w:rsidR="001B3D91" w:rsidRPr="00DB69A9">
        <w:rPr>
          <w:rFonts w:ascii="Arial" w:hAnsi="Arial" w:cs="Arial"/>
          <w:sz w:val="24"/>
          <w:szCs w:val="24"/>
        </w:rPr>
        <w:t>ommunities</w:t>
      </w:r>
      <w:r w:rsidR="00F8255C" w:rsidRPr="00DB69A9">
        <w:rPr>
          <w:rFonts w:ascii="Arial" w:hAnsi="Arial" w:cs="Arial"/>
          <w:sz w:val="24"/>
          <w:szCs w:val="24"/>
        </w:rPr>
        <w:t>, persons with d</w:t>
      </w:r>
      <w:r w:rsidR="001B3D91" w:rsidRPr="00DB69A9">
        <w:rPr>
          <w:rFonts w:ascii="Arial" w:hAnsi="Arial" w:cs="Arial"/>
          <w:sz w:val="24"/>
          <w:szCs w:val="24"/>
        </w:rPr>
        <w:t>isabilities</w:t>
      </w:r>
      <w:r w:rsidR="00F8255C" w:rsidRPr="00DB69A9">
        <w:rPr>
          <w:rFonts w:ascii="Arial" w:hAnsi="Arial" w:cs="Arial"/>
          <w:sz w:val="24"/>
          <w:szCs w:val="24"/>
        </w:rPr>
        <w:t>, y</w:t>
      </w:r>
      <w:r w:rsidR="001B3D91" w:rsidRPr="00DB69A9">
        <w:rPr>
          <w:rFonts w:ascii="Arial" w:hAnsi="Arial" w:cs="Arial"/>
          <w:sz w:val="24"/>
          <w:szCs w:val="24"/>
        </w:rPr>
        <w:t>outh</w:t>
      </w:r>
      <w:r w:rsidR="00F8255C" w:rsidRPr="00DB69A9">
        <w:rPr>
          <w:rFonts w:ascii="Arial" w:hAnsi="Arial" w:cs="Arial"/>
          <w:sz w:val="24"/>
          <w:szCs w:val="24"/>
        </w:rPr>
        <w:t>, i</w:t>
      </w:r>
      <w:r w:rsidR="001B3D91" w:rsidRPr="00DB69A9">
        <w:rPr>
          <w:rFonts w:ascii="Arial" w:hAnsi="Arial" w:cs="Arial"/>
          <w:sz w:val="24"/>
          <w:szCs w:val="24"/>
        </w:rPr>
        <w:t xml:space="preserve">mmigrants </w:t>
      </w:r>
      <w:r w:rsidR="00F8255C" w:rsidRPr="00DB69A9">
        <w:rPr>
          <w:rFonts w:ascii="Arial" w:hAnsi="Arial" w:cs="Arial"/>
          <w:sz w:val="24"/>
          <w:szCs w:val="24"/>
        </w:rPr>
        <w:t>and r</w:t>
      </w:r>
      <w:r w:rsidR="001B3D91" w:rsidRPr="00DB69A9">
        <w:rPr>
          <w:rFonts w:ascii="Arial" w:hAnsi="Arial" w:cs="Arial"/>
          <w:sz w:val="24"/>
          <w:szCs w:val="24"/>
        </w:rPr>
        <w:t>efugees</w:t>
      </w:r>
      <w:r w:rsidR="00F8255C" w:rsidRPr="00DB69A9">
        <w:rPr>
          <w:rFonts w:ascii="Arial" w:hAnsi="Arial" w:cs="Arial"/>
          <w:sz w:val="24"/>
          <w:szCs w:val="24"/>
        </w:rPr>
        <w:t>, persons with low i</w:t>
      </w:r>
      <w:r w:rsidR="001B3D91" w:rsidRPr="00DB69A9">
        <w:rPr>
          <w:rFonts w:ascii="Arial" w:hAnsi="Arial" w:cs="Arial"/>
          <w:sz w:val="24"/>
          <w:szCs w:val="24"/>
        </w:rPr>
        <w:t>ncome</w:t>
      </w:r>
      <w:r w:rsidR="00F8255C" w:rsidRPr="00DB69A9">
        <w:rPr>
          <w:rFonts w:ascii="Arial" w:hAnsi="Arial" w:cs="Arial"/>
          <w:sz w:val="24"/>
          <w:szCs w:val="24"/>
        </w:rPr>
        <w:t>, undocumented i</w:t>
      </w:r>
      <w:r w:rsidR="001B3D91" w:rsidRPr="00DB69A9">
        <w:rPr>
          <w:rFonts w:ascii="Arial" w:hAnsi="Arial" w:cs="Arial"/>
          <w:sz w:val="24"/>
          <w:szCs w:val="24"/>
        </w:rPr>
        <w:t>ndividuals</w:t>
      </w:r>
      <w:r w:rsidR="00F8255C" w:rsidRPr="00DB69A9">
        <w:rPr>
          <w:rFonts w:ascii="Arial" w:hAnsi="Arial" w:cs="Arial"/>
          <w:sz w:val="24"/>
          <w:szCs w:val="24"/>
        </w:rPr>
        <w:t xml:space="preserve"> and o</w:t>
      </w:r>
      <w:r w:rsidR="001B3D91" w:rsidRPr="00DB69A9">
        <w:rPr>
          <w:rFonts w:ascii="Arial" w:hAnsi="Arial" w:cs="Arial"/>
          <w:sz w:val="24"/>
          <w:szCs w:val="24"/>
        </w:rPr>
        <w:t>ther vulnerable groups (e.g. victims of violence, homeless/under-housed, persons with low literacy, residents in Neighbourhood Improvement Areas)</w:t>
      </w:r>
      <w:r w:rsidR="00AE0E8B" w:rsidRPr="00DB69A9">
        <w:rPr>
          <w:rFonts w:ascii="Arial" w:hAnsi="Arial" w:cs="Arial"/>
          <w:sz w:val="24"/>
          <w:szCs w:val="24"/>
        </w:rPr>
        <w:t xml:space="preserve">. </w:t>
      </w:r>
    </w:p>
    <w:p w14:paraId="441B057D" w14:textId="77777777" w:rsidR="00AE0E8B" w:rsidRPr="00DB69A9" w:rsidRDefault="00AE0E8B" w:rsidP="00F8255C">
      <w:pPr>
        <w:spacing w:after="0" w:line="240" w:lineRule="auto"/>
        <w:rPr>
          <w:rFonts w:ascii="Arial" w:eastAsia="Times New Roman" w:hAnsi="Arial" w:cs="Arial"/>
        </w:rPr>
      </w:pPr>
    </w:p>
    <w:p w14:paraId="5BAE5E61" w14:textId="77777777" w:rsidR="003D6F3D" w:rsidRPr="00DB69A9" w:rsidRDefault="003D6F3D" w:rsidP="003D6F3D">
      <w:pPr>
        <w:pStyle w:val="Default"/>
        <w:rPr>
          <w:rFonts w:eastAsia="Times New Roman"/>
          <w:color w:val="auto"/>
        </w:rPr>
      </w:pPr>
      <w:r w:rsidRPr="00DB69A9">
        <w:rPr>
          <w:rFonts w:eastAsia="Times New Roman"/>
          <w:color w:val="auto"/>
        </w:rPr>
        <w:t>The City may contact organizations to clarify the contents of the application.</w:t>
      </w:r>
    </w:p>
    <w:p w14:paraId="4B67A480" w14:textId="77777777" w:rsidR="00C4580E" w:rsidRPr="00DB69A9" w:rsidRDefault="00C4580E" w:rsidP="003D6F3D">
      <w:pPr>
        <w:pStyle w:val="Default"/>
        <w:rPr>
          <w:rFonts w:eastAsia="Times New Roman"/>
          <w:color w:val="auto"/>
        </w:rPr>
      </w:pPr>
    </w:p>
    <w:p w14:paraId="621EA69A" w14:textId="77777777" w:rsidR="00C4580E" w:rsidRPr="00DB69A9" w:rsidRDefault="00C4580E" w:rsidP="007009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9A9">
        <w:rPr>
          <w:rFonts w:ascii="Arial" w:eastAsia="Times New Roman" w:hAnsi="Arial" w:cs="Arial"/>
          <w:sz w:val="24"/>
          <w:szCs w:val="24"/>
        </w:rPr>
        <w:t xml:space="preserve">Successful </w:t>
      </w:r>
      <w:r w:rsidR="0070091E" w:rsidRPr="00DB69A9">
        <w:rPr>
          <w:rFonts w:ascii="Arial" w:eastAsia="Times New Roman" w:hAnsi="Arial" w:cs="Arial"/>
          <w:sz w:val="24"/>
          <w:szCs w:val="24"/>
        </w:rPr>
        <w:t>organizations</w:t>
      </w:r>
      <w:r w:rsidRPr="00DB69A9">
        <w:rPr>
          <w:rFonts w:ascii="Arial" w:eastAsia="Times New Roman" w:hAnsi="Arial" w:cs="Arial"/>
          <w:sz w:val="24"/>
          <w:szCs w:val="24"/>
        </w:rPr>
        <w:t xml:space="preserve"> will</w:t>
      </w:r>
      <w:r w:rsidR="00BB526F" w:rsidRPr="00DB69A9">
        <w:rPr>
          <w:rFonts w:ascii="Arial" w:eastAsia="Times New Roman" w:hAnsi="Arial" w:cs="Arial"/>
          <w:sz w:val="24"/>
          <w:szCs w:val="24"/>
        </w:rPr>
        <w:t xml:space="preserve"> be required to sign a legal agreement and will</w:t>
      </w:r>
      <w:r w:rsidRPr="00DB69A9">
        <w:rPr>
          <w:rFonts w:ascii="Arial" w:eastAsia="Times New Roman" w:hAnsi="Arial" w:cs="Arial"/>
          <w:sz w:val="24"/>
          <w:szCs w:val="24"/>
        </w:rPr>
        <w:t xml:space="preserve"> receive a copy of the agreement signed by the Director, Affordable Housing Office.</w:t>
      </w:r>
    </w:p>
    <w:p w14:paraId="4CEA558F" w14:textId="77777777" w:rsidR="0008011C" w:rsidRPr="00DB69A9" w:rsidRDefault="0008011C" w:rsidP="00DB69A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E13334" w14:textId="77777777" w:rsidR="003D6F3D" w:rsidRPr="00CB6C00" w:rsidRDefault="003D6F3D" w:rsidP="00DB69A9">
      <w:pPr>
        <w:pStyle w:val="Heading2"/>
        <w:rPr>
          <w:u w:val="single"/>
        </w:rPr>
      </w:pPr>
      <w:r w:rsidRPr="00CB6C00">
        <w:rPr>
          <w:u w:val="single"/>
        </w:rPr>
        <w:lastRenderedPageBreak/>
        <w:t>Eligible Expenses</w:t>
      </w:r>
    </w:p>
    <w:p w14:paraId="5E762D14" w14:textId="77777777" w:rsidR="000121F2" w:rsidRDefault="000121F2" w:rsidP="00DB69A9">
      <w:pPr>
        <w:spacing w:after="0"/>
        <w:rPr>
          <w:rFonts w:ascii="Arial" w:hAnsi="Arial" w:cs="Arial"/>
          <w:sz w:val="24"/>
          <w:szCs w:val="24"/>
        </w:rPr>
      </w:pPr>
      <w:r w:rsidRPr="00DB69A9">
        <w:rPr>
          <w:rFonts w:ascii="Arial" w:hAnsi="Arial" w:cs="Arial"/>
          <w:sz w:val="24"/>
          <w:szCs w:val="24"/>
        </w:rPr>
        <w:t xml:space="preserve">Eligible expenses include items such as postage, copying and printing materials, childcare, TTC fare (e.g., for organizers, volunteers and participants), </w:t>
      </w:r>
      <w:r w:rsidR="001B3D91" w:rsidRPr="00DB69A9">
        <w:rPr>
          <w:rFonts w:ascii="Arial" w:hAnsi="Arial" w:cs="Arial"/>
          <w:sz w:val="24"/>
          <w:szCs w:val="24"/>
        </w:rPr>
        <w:t xml:space="preserve">honoraria, </w:t>
      </w:r>
      <w:r w:rsidRPr="00DB69A9">
        <w:rPr>
          <w:rFonts w:ascii="Arial" w:hAnsi="Arial" w:cs="Arial"/>
          <w:sz w:val="24"/>
          <w:szCs w:val="24"/>
        </w:rPr>
        <w:t xml:space="preserve">meeting facilitation, venue rental, refreshments, reporting costs, translation, staff time and similar expenses. The hourly rate provided to non-profit organizations for staff time will be $50.00 per hour for a </w:t>
      </w:r>
      <w:r w:rsidR="002E50FF" w:rsidRPr="00DB69A9">
        <w:rPr>
          <w:rFonts w:ascii="Arial" w:hAnsi="Arial" w:cs="Arial"/>
          <w:sz w:val="24"/>
          <w:szCs w:val="24"/>
        </w:rPr>
        <w:t>maximum</w:t>
      </w:r>
      <w:r w:rsidRPr="00DB69A9">
        <w:rPr>
          <w:rFonts w:ascii="Arial" w:hAnsi="Arial" w:cs="Arial"/>
          <w:sz w:val="24"/>
          <w:szCs w:val="24"/>
        </w:rPr>
        <w:t xml:space="preserve"> of 20 hours.</w:t>
      </w:r>
    </w:p>
    <w:p w14:paraId="76AC3446" w14:textId="77777777" w:rsidR="00DB69A9" w:rsidRPr="00DB69A9" w:rsidRDefault="00DB69A9" w:rsidP="00DB69A9">
      <w:pPr>
        <w:spacing w:after="0"/>
        <w:rPr>
          <w:rFonts w:ascii="Arial" w:hAnsi="Arial" w:cs="Arial"/>
          <w:sz w:val="24"/>
          <w:szCs w:val="24"/>
        </w:rPr>
      </w:pPr>
    </w:p>
    <w:p w14:paraId="475E63BB" w14:textId="77777777" w:rsidR="003D6F3D" w:rsidRPr="00CB6C00" w:rsidRDefault="003D6F3D" w:rsidP="00DB69A9">
      <w:pPr>
        <w:pStyle w:val="Heading2"/>
        <w:rPr>
          <w:u w:val="single"/>
        </w:rPr>
      </w:pPr>
      <w:r w:rsidRPr="00CB6C00">
        <w:rPr>
          <w:u w:val="single"/>
        </w:rPr>
        <w:t>Timeline</w:t>
      </w:r>
    </w:p>
    <w:p w14:paraId="0B24D1FB" w14:textId="5EEE1B74" w:rsidR="00AE7BF6" w:rsidRPr="00DB69A9" w:rsidRDefault="00AE7BF6" w:rsidP="00D343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69A9">
        <w:rPr>
          <w:rFonts w:ascii="Arial" w:hAnsi="Arial" w:cs="Arial"/>
          <w:sz w:val="24"/>
          <w:szCs w:val="24"/>
        </w:rPr>
        <w:t xml:space="preserve">Interested organizations are requested to complete and submit this application package by </w:t>
      </w:r>
      <w:r w:rsidR="00D34373">
        <w:rPr>
          <w:rFonts w:ascii="Arial" w:hAnsi="Arial" w:cs="Arial"/>
          <w:sz w:val="24"/>
          <w:szCs w:val="24"/>
        </w:rPr>
        <w:t>Friday April 26</w:t>
      </w:r>
      <w:r w:rsidR="00473AC2" w:rsidRPr="00DB69A9">
        <w:rPr>
          <w:rFonts w:ascii="Arial" w:hAnsi="Arial" w:cs="Arial"/>
          <w:sz w:val="24"/>
          <w:szCs w:val="24"/>
        </w:rPr>
        <w:t>, 2019</w:t>
      </w:r>
      <w:r w:rsidRPr="00DB69A9">
        <w:rPr>
          <w:rFonts w:ascii="Arial" w:hAnsi="Arial" w:cs="Arial"/>
          <w:sz w:val="24"/>
          <w:szCs w:val="24"/>
        </w:rPr>
        <w:t>.</w:t>
      </w:r>
    </w:p>
    <w:p w14:paraId="1E9843E1" w14:textId="7303CAB0" w:rsidR="00AE7BF6" w:rsidRPr="00DB69A9" w:rsidRDefault="000121F2" w:rsidP="003339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69A9">
        <w:rPr>
          <w:rFonts w:ascii="Arial" w:hAnsi="Arial" w:cs="Arial"/>
          <w:sz w:val="24"/>
          <w:szCs w:val="24"/>
        </w:rPr>
        <w:t xml:space="preserve">All applicants will be contacted with the results of the application by </w:t>
      </w:r>
      <w:r w:rsidR="00333952">
        <w:rPr>
          <w:rFonts w:ascii="Arial" w:hAnsi="Arial" w:cs="Arial"/>
          <w:sz w:val="24"/>
          <w:szCs w:val="24"/>
        </w:rPr>
        <w:t>Friday May 3</w:t>
      </w:r>
      <w:bookmarkStart w:id="13" w:name="_GoBack"/>
      <w:bookmarkEnd w:id="13"/>
      <w:r w:rsidR="00473AC2" w:rsidRPr="00DB69A9">
        <w:rPr>
          <w:rFonts w:ascii="Arial" w:hAnsi="Arial" w:cs="Arial"/>
          <w:sz w:val="24"/>
          <w:szCs w:val="24"/>
        </w:rPr>
        <w:t>, 2019.</w:t>
      </w:r>
    </w:p>
    <w:p w14:paraId="5270E355" w14:textId="77777777" w:rsidR="00821990" w:rsidRPr="00DB69A9" w:rsidRDefault="00821990" w:rsidP="0082199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69A9">
        <w:rPr>
          <w:rFonts w:ascii="Arial" w:hAnsi="Arial" w:cs="Arial"/>
          <w:sz w:val="24"/>
          <w:szCs w:val="24"/>
        </w:rPr>
        <w:t>The consultation event is to be held and a report summarizing the feedback of the consultation event is to be submitted to the City by Friday June 28, 2019.</w:t>
      </w:r>
    </w:p>
    <w:p w14:paraId="4FCE107D" w14:textId="77777777" w:rsidR="000121F2" w:rsidRPr="00DB69A9" w:rsidRDefault="000121F2" w:rsidP="00012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5B78BB" w14:textId="77777777" w:rsidR="00AE7BF6" w:rsidRPr="00CB6C00" w:rsidRDefault="00AE7BF6" w:rsidP="00DB69A9">
      <w:pPr>
        <w:pStyle w:val="Heading2"/>
        <w:rPr>
          <w:i/>
          <w:u w:val="single"/>
        </w:rPr>
      </w:pPr>
      <w:r w:rsidRPr="00CB6C00">
        <w:rPr>
          <w:rFonts w:eastAsia="Times New Roman"/>
          <w:u w:val="single"/>
        </w:rPr>
        <w:t>Summary Report</w:t>
      </w:r>
    </w:p>
    <w:p w14:paraId="6333784C" w14:textId="77777777" w:rsidR="00AE7BF6" w:rsidRPr="00DB69A9" w:rsidRDefault="0070091E" w:rsidP="004A6B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9A9">
        <w:rPr>
          <w:rFonts w:ascii="Arial" w:eastAsia="Times New Roman" w:hAnsi="Arial" w:cs="Arial"/>
          <w:sz w:val="24"/>
          <w:szCs w:val="24"/>
        </w:rPr>
        <w:t xml:space="preserve">Successful organizations well receive </w:t>
      </w:r>
      <w:r w:rsidR="00833C0C" w:rsidRPr="00DB69A9">
        <w:rPr>
          <w:rFonts w:ascii="Arial" w:eastAsia="Times New Roman" w:hAnsi="Arial" w:cs="Arial"/>
          <w:sz w:val="24"/>
          <w:szCs w:val="24"/>
        </w:rPr>
        <w:t>consultation materials from the Affordable Housing Office to</w:t>
      </w:r>
      <w:r w:rsidRPr="00DB69A9">
        <w:rPr>
          <w:rFonts w:ascii="Arial" w:eastAsia="Times New Roman" w:hAnsi="Arial" w:cs="Arial"/>
          <w:sz w:val="24"/>
          <w:szCs w:val="24"/>
        </w:rPr>
        <w:t xml:space="preserve"> guide the consultation process. </w:t>
      </w:r>
      <w:r w:rsidR="00AE7BF6" w:rsidRPr="00DB69A9">
        <w:rPr>
          <w:rFonts w:ascii="Arial" w:eastAsia="Times New Roman" w:hAnsi="Arial" w:cs="Arial"/>
          <w:sz w:val="24"/>
          <w:szCs w:val="24"/>
        </w:rPr>
        <w:t xml:space="preserve">After completion of your consultation event, </w:t>
      </w:r>
      <w:r w:rsidR="00821990" w:rsidRPr="00DB69A9">
        <w:rPr>
          <w:rFonts w:ascii="Arial" w:eastAsia="Times New Roman" w:hAnsi="Arial" w:cs="Arial"/>
          <w:sz w:val="24"/>
          <w:szCs w:val="24"/>
        </w:rPr>
        <w:t xml:space="preserve">please </w:t>
      </w:r>
      <w:r w:rsidR="00821990" w:rsidRPr="00DB69A9">
        <w:rPr>
          <w:rFonts w:ascii="Arial" w:hAnsi="Arial" w:cs="Arial"/>
          <w:sz w:val="24"/>
          <w:szCs w:val="24"/>
        </w:rPr>
        <w:t>submit a summary report of the feedback received during the event</w:t>
      </w:r>
      <w:r w:rsidR="00821990" w:rsidRPr="00DB69A9">
        <w:rPr>
          <w:rFonts w:ascii="Arial" w:eastAsia="Times New Roman" w:hAnsi="Arial" w:cs="Arial"/>
          <w:sz w:val="24"/>
          <w:szCs w:val="24"/>
        </w:rPr>
        <w:t xml:space="preserve"> no later than </w:t>
      </w:r>
      <w:r w:rsidR="00821990" w:rsidRPr="00DB69A9">
        <w:rPr>
          <w:rFonts w:ascii="Arial" w:hAnsi="Arial" w:cs="Arial"/>
          <w:sz w:val="24"/>
          <w:szCs w:val="24"/>
        </w:rPr>
        <w:t>Friday June 28, 2019</w:t>
      </w:r>
      <w:r w:rsidR="00821990" w:rsidRPr="00DB69A9">
        <w:rPr>
          <w:rFonts w:ascii="Arial" w:eastAsia="Times New Roman" w:hAnsi="Arial" w:cs="Arial"/>
          <w:sz w:val="24"/>
          <w:szCs w:val="24"/>
        </w:rPr>
        <w:t>.</w:t>
      </w:r>
      <w:r w:rsidR="00821990" w:rsidRPr="00DB69A9">
        <w:rPr>
          <w:rFonts w:ascii="Arial" w:hAnsi="Arial" w:cs="Arial"/>
          <w:sz w:val="24"/>
          <w:szCs w:val="24"/>
        </w:rPr>
        <w:t xml:space="preserve"> </w:t>
      </w:r>
      <w:r w:rsidR="00AE7BF6" w:rsidRPr="00DB69A9">
        <w:rPr>
          <w:rFonts w:ascii="Arial" w:hAnsi="Arial" w:cs="Arial"/>
          <w:sz w:val="24"/>
          <w:szCs w:val="24"/>
        </w:rPr>
        <w:t xml:space="preserve"> A summary report template will be made available to </w:t>
      </w:r>
      <w:r w:rsidR="004A6B93" w:rsidRPr="00DB69A9">
        <w:rPr>
          <w:rFonts w:ascii="Arial" w:hAnsi="Arial" w:cs="Arial"/>
          <w:sz w:val="24"/>
          <w:szCs w:val="24"/>
        </w:rPr>
        <w:t>successful</w:t>
      </w:r>
      <w:r w:rsidR="00AE7BF6" w:rsidRPr="00DB69A9">
        <w:rPr>
          <w:rFonts w:ascii="Arial" w:hAnsi="Arial" w:cs="Arial"/>
          <w:sz w:val="24"/>
          <w:szCs w:val="24"/>
        </w:rPr>
        <w:t xml:space="preserve"> community organizations.  </w:t>
      </w:r>
    </w:p>
    <w:p w14:paraId="489AD7B2" w14:textId="77777777" w:rsidR="00AE7BF6" w:rsidRPr="00DB69A9" w:rsidRDefault="00AE7BF6" w:rsidP="00AE7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51AA91" w14:textId="77777777" w:rsidR="00AE7BF6" w:rsidRPr="00CB6C00" w:rsidRDefault="00AE7BF6" w:rsidP="00DB69A9">
      <w:pPr>
        <w:pStyle w:val="Heading2"/>
        <w:rPr>
          <w:rFonts w:eastAsia="Times New Roman"/>
          <w:u w:val="single"/>
        </w:rPr>
      </w:pPr>
      <w:r w:rsidRPr="00CB6C00">
        <w:rPr>
          <w:rFonts w:eastAsia="Times New Roman"/>
          <w:u w:val="single"/>
        </w:rPr>
        <w:t>Payment Process</w:t>
      </w:r>
    </w:p>
    <w:p w14:paraId="130973E4" w14:textId="77777777" w:rsidR="00A1781F" w:rsidRPr="00DB69A9" w:rsidRDefault="0070091E" w:rsidP="004A6B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9A9">
        <w:rPr>
          <w:rFonts w:ascii="Arial" w:eastAsia="Times New Roman" w:hAnsi="Arial" w:cs="Arial"/>
          <w:sz w:val="24"/>
          <w:szCs w:val="24"/>
        </w:rPr>
        <w:t xml:space="preserve">Successful </w:t>
      </w:r>
      <w:r w:rsidR="00833C0C" w:rsidRPr="00DB69A9">
        <w:rPr>
          <w:rFonts w:ascii="Arial" w:eastAsia="Times New Roman" w:hAnsi="Arial" w:cs="Arial"/>
          <w:sz w:val="24"/>
          <w:szCs w:val="24"/>
        </w:rPr>
        <w:t xml:space="preserve">organizations </w:t>
      </w:r>
      <w:r w:rsidR="00AE7BF6" w:rsidRPr="00DB69A9">
        <w:rPr>
          <w:rFonts w:ascii="Arial" w:eastAsia="Times New Roman" w:hAnsi="Arial" w:cs="Arial"/>
          <w:sz w:val="24"/>
          <w:szCs w:val="24"/>
        </w:rPr>
        <w:t xml:space="preserve">will have to submit an invoice to the </w:t>
      </w:r>
      <w:r w:rsidR="00833C0C" w:rsidRPr="00DB69A9">
        <w:rPr>
          <w:rFonts w:ascii="Arial" w:eastAsia="Times New Roman" w:hAnsi="Arial" w:cs="Arial"/>
          <w:sz w:val="24"/>
          <w:szCs w:val="24"/>
        </w:rPr>
        <w:t xml:space="preserve">Affordable Housing Office </w:t>
      </w:r>
      <w:r w:rsidR="00AE7BF6" w:rsidRPr="00DB69A9">
        <w:rPr>
          <w:rFonts w:ascii="Arial" w:eastAsia="Times New Roman" w:hAnsi="Arial" w:cs="Arial"/>
          <w:sz w:val="24"/>
          <w:szCs w:val="24"/>
        </w:rPr>
        <w:t>using the organizations</w:t>
      </w:r>
      <w:r w:rsidR="00A1781F" w:rsidRPr="00DB69A9">
        <w:rPr>
          <w:rFonts w:ascii="Arial" w:eastAsia="Times New Roman" w:hAnsi="Arial" w:cs="Arial"/>
          <w:sz w:val="24"/>
          <w:szCs w:val="24"/>
        </w:rPr>
        <w:t>'</w:t>
      </w:r>
      <w:r w:rsidR="00AE7BF6" w:rsidRPr="00DB69A9">
        <w:rPr>
          <w:rFonts w:ascii="Arial" w:eastAsia="Times New Roman" w:hAnsi="Arial" w:cs="Arial"/>
          <w:sz w:val="24"/>
          <w:szCs w:val="24"/>
        </w:rPr>
        <w:t xml:space="preserve"> letterhead. Organizations will then be reimbursed 6 to 8 weeks after the </w:t>
      </w:r>
      <w:r w:rsidR="004A6B93" w:rsidRPr="00DB69A9">
        <w:rPr>
          <w:rFonts w:ascii="Arial" w:eastAsia="Times New Roman" w:hAnsi="Arial" w:cs="Arial"/>
          <w:sz w:val="24"/>
          <w:szCs w:val="24"/>
        </w:rPr>
        <w:t>summary r</w:t>
      </w:r>
      <w:r w:rsidR="00AE7BF6" w:rsidRPr="00DB69A9">
        <w:rPr>
          <w:rFonts w:ascii="Arial" w:eastAsia="Times New Roman" w:hAnsi="Arial" w:cs="Arial"/>
          <w:sz w:val="24"/>
          <w:szCs w:val="24"/>
        </w:rPr>
        <w:t>eport and the invoice have been submitted.</w:t>
      </w:r>
      <w:r w:rsidR="00A1781F" w:rsidRPr="00DB69A9">
        <w:rPr>
          <w:rFonts w:ascii="Arial" w:eastAsia="Times New Roman" w:hAnsi="Arial" w:cs="Arial"/>
          <w:sz w:val="24"/>
          <w:szCs w:val="24"/>
        </w:rPr>
        <w:t xml:space="preserve"> More information </w:t>
      </w:r>
      <w:r w:rsidR="004A6B93" w:rsidRPr="00DB69A9">
        <w:rPr>
          <w:rFonts w:ascii="Arial" w:eastAsia="Times New Roman" w:hAnsi="Arial" w:cs="Arial"/>
          <w:sz w:val="24"/>
          <w:szCs w:val="24"/>
        </w:rPr>
        <w:t xml:space="preserve">regarding invoicing and payment process </w:t>
      </w:r>
      <w:r w:rsidR="00A1781F" w:rsidRPr="00DB69A9">
        <w:rPr>
          <w:rFonts w:ascii="Arial" w:eastAsia="Times New Roman" w:hAnsi="Arial" w:cs="Arial"/>
          <w:sz w:val="24"/>
          <w:szCs w:val="24"/>
        </w:rPr>
        <w:t xml:space="preserve">will be provided to </w:t>
      </w:r>
      <w:r w:rsidR="004A6B93" w:rsidRPr="00DB69A9">
        <w:rPr>
          <w:rFonts w:ascii="Arial" w:eastAsia="Times New Roman" w:hAnsi="Arial" w:cs="Arial"/>
          <w:sz w:val="24"/>
          <w:szCs w:val="24"/>
        </w:rPr>
        <w:t>successful</w:t>
      </w:r>
      <w:r w:rsidR="00A1781F" w:rsidRPr="00DB69A9">
        <w:rPr>
          <w:rFonts w:ascii="Arial" w:eastAsia="Times New Roman" w:hAnsi="Arial" w:cs="Arial"/>
          <w:sz w:val="24"/>
          <w:szCs w:val="24"/>
        </w:rPr>
        <w:t xml:space="preserve"> organizations. </w:t>
      </w:r>
    </w:p>
    <w:p w14:paraId="6CAFA500" w14:textId="77777777" w:rsidR="00A1781F" w:rsidRPr="00DB69A9" w:rsidRDefault="00A1781F" w:rsidP="00A178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59F387" w14:textId="77777777" w:rsidR="00AE7BF6" w:rsidRPr="00DB69A9" w:rsidRDefault="00A1781F" w:rsidP="00A178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B69A9">
        <w:rPr>
          <w:rFonts w:ascii="Arial" w:eastAsia="Times New Roman" w:hAnsi="Arial" w:cs="Arial"/>
          <w:b/>
          <w:bCs/>
          <w:sz w:val="24"/>
          <w:szCs w:val="24"/>
        </w:rPr>
        <w:t>Please note t</w:t>
      </w:r>
      <w:r w:rsidR="00AE7BF6" w:rsidRPr="00DB69A9">
        <w:rPr>
          <w:rFonts w:ascii="Arial" w:eastAsia="Times New Roman" w:hAnsi="Arial" w:cs="Arial"/>
          <w:b/>
          <w:bCs/>
          <w:sz w:val="24"/>
          <w:szCs w:val="24"/>
        </w:rPr>
        <w:t>he City cannot provide payments in advance of the consultation event.</w:t>
      </w:r>
    </w:p>
    <w:p w14:paraId="7AE045B3" w14:textId="77777777" w:rsidR="00AE7BF6" w:rsidRPr="00DB69A9" w:rsidRDefault="00AE7BF6" w:rsidP="00AE7BF6">
      <w:pPr>
        <w:tabs>
          <w:tab w:val="left" w:pos="303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B69A9">
        <w:rPr>
          <w:rFonts w:ascii="Arial" w:eastAsia="Times New Roman" w:hAnsi="Arial" w:cs="Arial"/>
          <w:b/>
          <w:sz w:val="24"/>
          <w:szCs w:val="24"/>
        </w:rPr>
        <w:tab/>
      </w:r>
    </w:p>
    <w:p w14:paraId="08DEE50F" w14:textId="77777777" w:rsidR="00AE7BF6" w:rsidRPr="00DB69A9" w:rsidRDefault="00AE7BF6" w:rsidP="007009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9A9">
        <w:rPr>
          <w:rFonts w:ascii="Arial" w:eastAsia="Times New Roman" w:hAnsi="Arial" w:cs="Arial"/>
          <w:sz w:val="24"/>
          <w:szCs w:val="24"/>
        </w:rPr>
        <w:t xml:space="preserve">Thank you for your interest in contributing to the </w:t>
      </w:r>
      <w:r w:rsidR="0070091E" w:rsidRPr="00DB69A9">
        <w:rPr>
          <w:rFonts w:ascii="Arial" w:eastAsia="Times New Roman" w:hAnsi="Arial" w:cs="Arial"/>
          <w:i/>
          <w:iCs/>
          <w:sz w:val="24"/>
          <w:szCs w:val="24"/>
        </w:rPr>
        <w:t>HousingTO:</w:t>
      </w:r>
      <w:r w:rsidR="00473AC2" w:rsidRPr="00DB69A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70091E" w:rsidRPr="00DB69A9">
        <w:rPr>
          <w:rFonts w:ascii="Arial" w:eastAsia="Times New Roman" w:hAnsi="Arial" w:cs="Arial"/>
          <w:i/>
          <w:iCs/>
          <w:sz w:val="24"/>
          <w:szCs w:val="24"/>
        </w:rPr>
        <w:t>2020-2030 Action Plan</w:t>
      </w:r>
      <w:r w:rsidR="0070091E" w:rsidRPr="00DB69A9">
        <w:rPr>
          <w:rFonts w:ascii="Arial" w:eastAsia="Times New Roman" w:hAnsi="Arial" w:cs="Arial"/>
          <w:sz w:val="24"/>
          <w:szCs w:val="24"/>
        </w:rPr>
        <w:t xml:space="preserve"> </w:t>
      </w:r>
      <w:r w:rsidRPr="00DB69A9">
        <w:rPr>
          <w:rFonts w:ascii="Arial" w:eastAsia="Times New Roman" w:hAnsi="Arial" w:cs="Arial"/>
          <w:sz w:val="24"/>
          <w:szCs w:val="24"/>
        </w:rPr>
        <w:t>and improving housing outcomes for Torontonians.</w:t>
      </w:r>
    </w:p>
    <w:p w14:paraId="6A061BD5" w14:textId="77777777" w:rsidR="00AE7BF6" w:rsidRPr="00766B5A" w:rsidRDefault="00AE7BF6">
      <w:pPr>
        <w:rPr>
          <w:rFonts w:cstheme="minorHAnsi"/>
          <w:b/>
          <w:sz w:val="24"/>
          <w:szCs w:val="24"/>
        </w:rPr>
      </w:pPr>
      <w:r w:rsidRPr="00766B5A">
        <w:rPr>
          <w:rFonts w:cstheme="minorHAnsi"/>
          <w:b/>
          <w:sz w:val="24"/>
          <w:szCs w:val="24"/>
        </w:rPr>
        <w:br w:type="page"/>
      </w:r>
    </w:p>
    <w:p w14:paraId="07669ABE" w14:textId="77777777" w:rsidR="000121F2" w:rsidRPr="00766B5A" w:rsidRDefault="000121F2" w:rsidP="000121F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ListTable3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2354C" w:rsidRPr="00766B5A" w14:paraId="08112257" w14:textId="77777777" w:rsidTr="00F46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  <w:tcBorders>
              <w:right w:val="single" w:sz="4" w:space="0" w:color="4472C4"/>
            </w:tcBorders>
            <w:shd w:val="clear" w:color="auto" w:fill="1F3864" w:themeFill="accent5" w:themeFillShade="80"/>
          </w:tcPr>
          <w:p w14:paraId="064B0EC5" w14:textId="77777777" w:rsidR="0052354C" w:rsidRPr="0052354C" w:rsidRDefault="0052354C" w:rsidP="004357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General Information</w:t>
            </w:r>
          </w:p>
        </w:tc>
        <w:tc>
          <w:tcPr>
            <w:tcW w:w="2500" w:type="pct"/>
            <w:tcBorders>
              <w:left w:val="single" w:sz="4" w:space="0" w:color="4472C4"/>
            </w:tcBorders>
            <w:shd w:val="clear" w:color="auto" w:fill="1F3864" w:themeFill="accent5" w:themeFillShade="80"/>
          </w:tcPr>
          <w:p w14:paraId="08824155" w14:textId="77777777" w:rsidR="0052354C" w:rsidRPr="0052354C" w:rsidRDefault="0052354C" w:rsidP="0052354C">
            <w:pPr>
              <w:ind w:lef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1F2" w:rsidRPr="00766B5A" w14:paraId="39A7540E" w14:textId="77777777" w:rsidTr="0052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5F0986" w14:textId="77777777" w:rsidR="000121F2" w:rsidRPr="0052354C" w:rsidRDefault="000121F2" w:rsidP="00B07C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B07CD4" w:rsidRPr="0052354C">
              <w:rPr>
                <w:rFonts w:ascii="Arial" w:hAnsi="Arial" w:cs="Arial"/>
                <w:sz w:val="24"/>
                <w:szCs w:val="24"/>
              </w:rPr>
              <w:t>of</w:t>
            </w:r>
            <w:r w:rsidRPr="0052354C">
              <w:rPr>
                <w:rFonts w:ascii="Arial" w:hAnsi="Arial" w:cs="Arial"/>
                <w:sz w:val="24"/>
                <w:szCs w:val="24"/>
              </w:rPr>
              <w:t xml:space="preserve"> Organization(s)</w:t>
            </w:r>
          </w:p>
          <w:p w14:paraId="1CFD09B6" w14:textId="77777777" w:rsidR="000121F2" w:rsidRPr="0052354C" w:rsidRDefault="000121F2" w:rsidP="00600AE2">
            <w:p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If more than one organization is involved, identify the lead organization.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</w:tcBorders>
          </w:tcPr>
          <w:p w14:paraId="326A4F27" w14:textId="77777777" w:rsidR="000121F2" w:rsidRPr="0052354C" w:rsidRDefault="000121F2" w:rsidP="00CE3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B6250" w14:textId="77777777" w:rsidR="000121F2" w:rsidRPr="0052354C" w:rsidRDefault="000121F2" w:rsidP="00CE3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1F2" w:rsidRPr="00766B5A" w14:paraId="33474A0C" w14:textId="77777777" w:rsidTr="0052354C">
        <w:trPr>
          <w:cantSplit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63507161" w14:textId="77777777" w:rsidR="000121F2" w:rsidRPr="0052354C" w:rsidRDefault="000121F2" w:rsidP="004357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Contact Person (name, position, phone number and email)</w:t>
            </w:r>
          </w:p>
        </w:tc>
        <w:tc>
          <w:tcPr>
            <w:tcW w:w="2500" w:type="pct"/>
          </w:tcPr>
          <w:p w14:paraId="201A7D58" w14:textId="77777777" w:rsidR="000121F2" w:rsidRPr="0052354C" w:rsidRDefault="000121F2" w:rsidP="00CE3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354C" w:rsidRPr="00766B5A" w14:paraId="7AB6C356" w14:textId="77777777" w:rsidTr="00F46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single" w:sz="4" w:space="0" w:color="4472C4"/>
            </w:tcBorders>
            <w:shd w:val="clear" w:color="auto" w:fill="1F3864" w:themeFill="accent5" w:themeFillShade="80"/>
          </w:tcPr>
          <w:p w14:paraId="50F08739" w14:textId="77777777" w:rsidR="0052354C" w:rsidRPr="0052354C" w:rsidRDefault="0052354C" w:rsidP="004357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52354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Organization Profile</w:t>
            </w:r>
          </w:p>
        </w:tc>
        <w:tc>
          <w:tcPr>
            <w:tcW w:w="2500" w:type="pct"/>
            <w:tcBorders>
              <w:left w:val="single" w:sz="4" w:space="0" w:color="4472C4"/>
            </w:tcBorders>
            <w:shd w:val="clear" w:color="auto" w:fill="1F3864" w:themeFill="accent5" w:themeFillShade="80"/>
          </w:tcPr>
          <w:p w14:paraId="36807FE2" w14:textId="77777777" w:rsidR="0052354C" w:rsidRPr="0052354C" w:rsidRDefault="0052354C" w:rsidP="0052354C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A01" w:rsidRPr="00766B5A" w14:paraId="562C9217" w14:textId="77777777" w:rsidTr="0052354C">
        <w:trPr>
          <w:cantSplit/>
          <w:trHeight w:val="4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5070A9F6" w14:textId="77777777" w:rsidR="00FC2A01" w:rsidRPr="0052354C" w:rsidRDefault="00FC2A01" w:rsidP="00FC2A01">
            <w:p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This section should provide:</w:t>
            </w:r>
          </w:p>
          <w:p w14:paraId="0D35159E" w14:textId="77777777" w:rsidR="00FC2A01" w:rsidRPr="0052354C" w:rsidRDefault="00FC2A01" w:rsidP="00FC2A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Mandate</w:t>
            </w:r>
          </w:p>
          <w:p w14:paraId="488AFA4E" w14:textId="77777777" w:rsidR="00FC2A01" w:rsidRPr="0052354C" w:rsidRDefault="00FC2A01" w:rsidP="00FC2A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Services provided</w:t>
            </w:r>
          </w:p>
          <w:p w14:paraId="16B16D1D" w14:textId="77777777" w:rsidR="00FC2A01" w:rsidRPr="0052354C" w:rsidRDefault="00FC2A01" w:rsidP="00FC2A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Years in operation</w:t>
            </w:r>
          </w:p>
          <w:p w14:paraId="2FB39ECB" w14:textId="77777777" w:rsidR="00FC2A01" w:rsidRPr="0052354C" w:rsidRDefault="00FC2A01" w:rsidP="00FC2A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Address of head office</w:t>
            </w:r>
          </w:p>
          <w:p w14:paraId="18DFA080" w14:textId="77777777" w:rsidR="00FC2A01" w:rsidRPr="0052354C" w:rsidRDefault="00FC2A01" w:rsidP="00FC2A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Other locations (if applicable)</w:t>
            </w:r>
          </w:p>
          <w:p w14:paraId="561CFE4E" w14:textId="77777777" w:rsidR="00FC2A01" w:rsidRPr="0052354C" w:rsidRDefault="00FC2A01" w:rsidP="00FC2A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3154CBD5" w14:textId="77777777" w:rsidR="00FC2A01" w:rsidRPr="0052354C" w:rsidRDefault="00FC2A01" w:rsidP="00FC2A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Confirmation that the (lead) organization is a non-profit entity.</w:t>
            </w:r>
          </w:p>
          <w:p w14:paraId="1D1C6786" w14:textId="77777777" w:rsidR="00FC2A01" w:rsidRPr="0052354C" w:rsidRDefault="00FC2A01" w:rsidP="00FC2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C3B8C" w14:textId="77777777" w:rsidR="00FC2A01" w:rsidRPr="0052354C" w:rsidRDefault="00FC2A01" w:rsidP="00FC2A01">
            <w:p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If more than one organization is involved, provide the above for each organization.</w:t>
            </w:r>
          </w:p>
          <w:p w14:paraId="014548B9" w14:textId="77777777" w:rsidR="0052354C" w:rsidRPr="0052354C" w:rsidRDefault="0052354C" w:rsidP="00CE3794">
            <w:pPr>
              <w:rPr>
                <w:rFonts w:ascii="Arial" w:hAnsi="Arial" w:cs="Arial"/>
                <w:b w:val="0"/>
                <w:sz w:val="440"/>
                <w:szCs w:val="440"/>
              </w:rPr>
            </w:pPr>
          </w:p>
        </w:tc>
        <w:tc>
          <w:tcPr>
            <w:tcW w:w="2500" w:type="pct"/>
          </w:tcPr>
          <w:p w14:paraId="5A039308" w14:textId="77777777" w:rsidR="00FC2A01" w:rsidRPr="0052354C" w:rsidRDefault="00FC2A01" w:rsidP="00CE3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354C" w:rsidRPr="00766B5A" w14:paraId="39B5E1B9" w14:textId="77777777" w:rsidTr="00F46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single" w:sz="4" w:space="0" w:color="4472C4"/>
            </w:tcBorders>
            <w:shd w:val="clear" w:color="auto" w:fill="1F3864" w:themeFill="accent5" w:themeFillShade="80"/>
          </w:tcPr>
          <w:p w14:paraId="06ED6F26" w14:textId="77777777" w:rsidR="0052354C" w:rsidRPr="0052354C" w:rsidRDefault="0052354C" w:rsidP="004357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52354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Consultation Plan</w:t>
            </w:r>
          </w:p>
        </w:tc>
        <w:tc>
          <w:tcPr>
            <w:tcW w:w="2500" w:type="pct"/>
            <w:tcBorders>
              <w:left w:val="single" w:sz="4" w:space="0" w:color="4472C4"/>
            </w:tcBorders>
            <w:shd w:val="clear" w:color="auto" w:fill="1F3864" w:themeFill="accent5" w:themeFillShade="80"/>
          </w:tcPr>
          <w:p w14:paraId="5DCDC2C5" w14:textId="77777777" w:rsidR="0052354C" w:rsidRPr="0052354C" w:rsidRDefault="0052354C" w:rsidP="0052354C">
            <w:pPr>
              <w:pStyle w:val="ListParagraph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A01" w:rsidRPr="00766B5A" w14:paraId="6CE8B9C2" w14:textId="77777777" w:rsidTr="0052354C">
        <w:trPr>
          <w:trHeight w:val="4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11A14E1A" w14:textId="256E058C" w:rsidR="00FC2A01" w:rsidRPr="0052354C" w:rsidRDefault="00FC2A01" w:rsidP="00FC2A01">
            <w:p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 xml:space="preserve">This section should provide </w:t>
            </w:r>
            <w:r w:rsidR="007A7192">
              <w:rPr>
                <w:rFonts w:ascii="Arial" w:hAnsi="Arial" w:cs="Arial"/>
                <w:sz w:val="24"/>
                <w:szCs w:val="24"/>
              </w:rPr>
              <w:t>a</w:t>
            </w:r>
            <w:r w:rsidR="007A7192">
              <w:rPr>
                <w:sz w:val="24"/>
                <w:szCs w:val="24"/>
              </w:rPr>
              <w:t xml:space="preserve"> </w:t>
            </w:r>
            <w:r w:rsidRPr="0052354C">
              <w:rPr>
                <w:rFonts w:ascii="Arial" w:hAnsi="Arial" w:cs="Arial"/>
                <w:sz w:val="24"/>
                <w:szCs w:val="24"/>
              </w:rPr>
              <w:t>short description of:</w:t>
            </w:r>
          </w:p>
          <w:p w14:paraId="743DF164" w14:textId="77777777" w:rsidR="00FC2A01" w:rsidRPr="0052354C" w:rsidRDefault="00FC2A01" w:rsidP="004800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 xml:space="preserve">the population group(s) to be consulted and the </w:t>
            </w:r>
            <w:r w:rsidR="0048005E" w:rsidRPr="0052354C">
              <w:rPr>
                <w:rFonts w:ascii="Arial" w:hAnsi="Arial" w:cs="Arial"/>
                <w:sz w:val="24"/>
                <w:szCs w:val="24"/>
              </w:rPr>
              <w:t>organization's</w:t>
            </w:r>
            <w:r w:rsidRPr="0052354C">
              <w:rPr>
                <w:rFonts w:ascii="Arial" w:hAnsi="Arial" w:cs="Arial"/>
                <w:sz w:val="24"/>
                <w:szCs w:val="24"/>
              </w:rPr>
              <w:t xml:space="preserve"> connection and history with that population group;</w:t>
            </w:r>
          </w:p>
          <w:p w14:paraId="07628124" w14:textId="77777777" w:rsidR="00FC2A01" w:rsidRPr="0052354C" w:rsidRDefault="00FC2A01" w:rsidP="00FC2A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how the population group(s) to be engaged and consulted represents a group less likely to participate in other housing plan engagement events;</w:t>
            </w:r>
          </w:p>
          <w:p w14:paraId="690106A3" w14:textId="77777777" w:rsidR="00FC2A01" w:rsidRPr="0052354C" w:rsidRDefault="00FC2A01" w:rsidP="004800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 xml:space="preserve">the format or structure of the consultation event; </w:t>
            </w:r>
          </w:p>
          <w:p w14:paraId="67687CC5" w14:textId="77777777" w:rsidR="00FC2A01" w:rsidRPr="0052354C" w:rsidRDefault="00FC2A01" w:rsidP="00FC2A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the location a</w:t>
            </w:r>
            <w:r w:rsidR="0048005E" w:rsidRPr="0052354C">
              <w:rPr>
                <w:rFonts w:ascii="Arial" w:hAnsi="Arial" w:cs="Arial"/>
                <w:sz w:val="24"/>
                <w:szCs w:val="24"/>
              </w:rPr>
              <w:t>nd length of consultation event; and,</w:t>
            </w:r>
          </w:p>
          <w:p w14:paraId="2E877E70" w14:textId="77777777" w:rsidR="00FC2A01" w:rsidRPr="0052354C" w:rsidRDefault="00FC2A01" w:rsidP="00FC2A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the number of projected participants</w:t>
            </w:r>
            <w:r w:rsidR="0048005E" w:rsidRPr="005235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14:paraId="1F0A659B" w14:textId="77777777" w:rsidR="00FC2A01" w:rsidRPr="0052354C" w:rsidRDefault="00FC2A01" w:rsidP="00CE3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354C" w:rsidRPr="00766B5A" w14:paraId="21C6E644" w14:textId="77777777" w:rsidTr="00F46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single" w:sz="4" w:space="0" w:color="4472C4"/>
            </w:tcBorders>
            <w:shd w:val="clear" w:color="auto" w:fill="1F3864" w:themeFill="accent5" w:themeFillShade="80"/>
          </w:tcPr>
          <w:p w14:paraId="372B2823" w14:textId="77777777" w:rsidR="0052354C" w:rsidRPr="0052354C" w:rsidRDefault="0052354C" w:rsidP="005707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</w:rPr>
            </w:pPr>
            <w:r w:rsidRPr="0052354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Estimated Budget</w:t>
            </w:r>
          </w:p>
        </w:tc>
        <w:tc>
          <w:tcPr>
            <w:tcW w:w="2500" w:type="pct"/>
            <w:tcBorders>
              <w:left w:val="single" w:sz="4" w:space="0" w:color="4472C4"/>
            </w:tcBorders>
            <w:shd w:val="clear" w:color="auto" w:fill="1F3864" w:themeFill="accent5" w:themeFillShade="80"/>
          </w:tcPr>
          <w:p w14:paraId="0DAF867B" w14:textId="77777777" w:rsidR="0052354C" w:rsidRPr="0052354C" w:rsidRDefault="0052354C" w:rsidP="0052354C">
            <w:pPr>
              <w:ind w:lef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C2A01" w:rsidRPr="00766B5A" w14:paraId="16B5FC5A" w14:textId="77777777" w:rsidTr="0052354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one" w:sz="0" w:space="0" w:color="auto"/>
            </w:tcBorders>
          </w:tcPr>
          <w:p w14:paraId="667C806A" w14:textId="77777777" w:rsidR="00FC2A01" w:rsidRPr="0052354C" w:rsidRDefault="00FC2A01" w:rsidP="00FC2A01">
            <w:p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 xml:space="preserve">This section should provide a rationale for the need of financial assistance. </w:t>
            </w:r>
          </w:p>
          <w:p w14:paraId="515747CF" w14:textId="77777777" w:rsidR="00FC2A01" w:rsidRPr="0052354C" w:rsidRDefault="00FC2A01" w:rsidP="00FC2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AC038" w14:textId="77777777" w:rsidR="00FC2A01" w:rsidRPr="0052354C" w:rsidRDefault="00FC2A01" w:rsidP="00FC2A01">
            <w:p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 xml:space="preserve">An estimated budget based on staff time and eligible expenses associated with organizing and hosting the consultation event, and submitting the summary report. </w:t>
            </w:r>
          </w:p>
          <w:p w14:paraId="465CED06" w14:textId="77777777" w:rsidR="00FC2A01" w:rsidRPr="0052354C" w:rsidRDefault="00FC2A01" w:rsidP="00FC2A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DE05C" w14:textId="77777777" w:rsidR="00FC2A01" w:rsidRPr="0052354C" w:rsidRDefault="00FC2A01" w:rsidP="00FC2A01">
            <w:pPr>
              <w:rPr>
                <w:rFonts w:ascii="Arial" w:hAnsi="Arial" w:cs="Arial"/>
                <w:sz w:val="24"/>
                <w:szCs w:val="24"/>
              </w:rPr>
            </w:pPr>
            <w:r w:rsidRPr="0052354C">
              <w:rPr>
                <w:rFonts w:ascii="Arial" w:hAnsi="Arial" w:cs="Arial"/>
                <w:sz w:val="24"/>
                <w:szCs w:val="24"/>
              </w:rPr>
              <w:t>(A maximum of $1,000 is available per application.)</w:t>
            </w:r>
          </w:p>
        </w:tc>
        <w:tc>
          <w:tcPr>
            <w:tcW w:w="2500" w:type="pct"/>
          </w:tcPr>
          <w:p w14:paraId="279519D1" w14:textId="77777777" w:rsidR="00896D54" w:rsidRPr="0052354C" w:rsidRDefault="00896D54" w:rsidP="0089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 xml:space="preserve">Number of hours </w:t>
            </w:r>
            <w:r w:rsidR="0008011C" w:rsidRPr="0052354C">
              <w:rPr>
                <w:rFonts w:ascii="Arial" w:hAnsi="Arial" w:cs="Arial"/>
                <w:b/>
                <w:sz w:val="24"/>
                <w:szCs w:val="24"/>
              </w:rPr>
              <w:t xml:space="preserve">for staff </w:t>
            </w:r>
            <w:r w:rsidRPr="0052354C">
              <w:rPr>
                <w:rFonts w:ascii="Arial" w:hAnsi="Arial" w:cs="Arial"/>
                <w:b/>
                <w:sz w:val="24"/>
                <w:szCs w:val="24"/>
              </w:rPr>
              <w:t>x $50 = $</w:t>
            </w:r>
            <w:r w:rsidR="00A90A74" w:rsidRPr="0052354C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  <w:p w14:paraId="1E0C2C16" w14:textId="77777777" w:rsidR="00896D54" w:rsidRPr="0052354C" w:rsidRDefault="00896D54" w:rsidP="0089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>Eligible expenses:</w:t>
            </w:r>
          </w:p>
          <w:p w14:paraId="54041491" w14:textId="522AEAA6" w:rsidR="00896D54" w:rsidRPr="0052354C" w:rsidRDefault="007A7192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>Postage $</w:t>
            </w:r>
            <w:r w:rsidR="00A90A74" w:rsidRPr="0052354C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  <w:p w14:paraId="3B95F0F1" w14:textId="5C158F3F" w:rsidR="00896D54" w:rsidRPr="0052354C" w:rsidRDefault="00896D54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 xml:space="preserve">Copying and printing </w:t>
            </w:r>
            <w:r w:rsidR="007A7192" w:rsidRPr="0052354C">
              <w:rPr>
                <w:rFonts w:ascii="Arial" w:hAnsi="Arial" w:cs="Arial"/>
                <w:b/>
                <w:sz w:val="24"/>
                <w:szCs w:val="24"/>
              </w:rPr>
              <w:t>materials $</w:t>
            </w:r>
            <w:r w:rsidR="00A90A74" w:rsidRPr="0052354C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  <w:p w14:paraId="02492778" w14:textId="2CA378E1" w:rsidR="00896D54" w:rsidRPr="0052354C" w:rsidRDefault="007A7192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>Childcare $</w:t>
            </w:r>
            <w:r w:rsidR="00A90A74" w:rsidRPr="0052354C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  <w:p w14:paraId="4B7BD8DF" w14:textId="2457948C" w:rsidR="00896D54" w:rsidRPr="0052354C" w:rsidRDefault="00896D54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 xml:space="preserve">TTC fare (e.g., for organizers, volunteers and </w:t>
            </w:r>
            <w:r w:rsidR="007A7192" w:rsidRPr="0052354C">
              <w:rPr>
                <w:rFonts w:ascii="Arial" w:hAnsi="Arial" w:cs="Arial"/>
                <w:b/>
                <w:sz w:val="24"/>
                <w:szCs w:val="24"/>
              </w:rPr>
              <w:t>participants) $</w:t>
            </w:r>
            <w:r w:rsidR="00A90A74" w:rsidRPr="0052354C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  <w:p w14:paraId="693BB848" w14:textId="77777777" w:rsidR="00C66095" w:rsidRPr="0052354C" w:rsidRDefault="00C66095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>Honoraria $_______</w:t>
            </w:r>
          </w:p>
          <w:p w14:paraId="331987C3" w14:textId="77777777" w:rsidR="00C66095" w:rsidRPr="0052354C" w:rsidRDefault="00C66095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>Meeting facilitation $_______</w:t>
            </w:r>
          </w:p>
          <w:p w14:paraId="757A0300" w14:textId="18A62010" w:rsidR="00896D54" w:rsidRPr="0052354C" w:rsidRDefault="00896D54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 xml:space="preserve">Venue </w:t>
            </w:r>
            <w:r w:rsidR="007A7192" w:rsidRPr="0052354C">
              <w:rPr>
                <w:rFonts w:ascii="Arial" w:hAnsi="Arial" w:cs="Arial"/>
                <w:b/>
                <w:sz w:val="24"/>
                <w:szCs w:val="24"/>
              </w:rPr>
              <w:t>rental $</w:t>
            </w:r>
            <w:r w:rsidR="00A90A74" w:rsidRPr="0052354C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  <w:p w14:paraId="64D21BEC" w14:textId="11D6E9D4" w:rsidR="00896D54" w:rsidRPr="0052354C" w:rsidRDefault="007A7192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>Refreshments $</w:t>
            </w:r>
            <w:r w:rsidR="00A90A74" w:rsidRPr="0052354C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  <w:p w14:paraId="6B860F90" w14:textId="77777777" w:rsidR="00C66095" w:rsidRPr="0052354C" w:rsidRDefault="00C66095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>Reporting costs $_______</w:t>
            </w:r>
          </w:p>
          <w:p w14:paraId="110FF78F" w14:textId="16F5FB28" w:rsidR="00896D54" w:rsidRPr="0052354C" w:rsidRDefault="007A7192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>Translation $</w:t>
            </w:r>
            <w:r w:rsidR="00A90A74" w:rsidRPr="0052354C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  <w:p w14:paraId="2C98E053" w14:textId="77777777" w:rsidR="00A90A74" w:rsidRPr="0052354C" w:rsidRDefault="00A90A74" w:rsidP="00896D5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>Other, please specify: _______</w:t>
            </w:r>
          </w:p>
          <w:p w14:paraId="7FE28C8A" w14:textId="77777777" w:rsidR="00896D54" w:rsidRPr="0052354C" w:rsidRDefault="00896D54" w:rsidP="0089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699C6" w14:textId="77777777" w:rsidR="00FC2A01" w:rsidRPr="0052354C" w:rsidRDefault="00896D54" w:rsidP="00896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2354C">
              <w:rPr>
                <w:rFonts w:ascii="Arial" w:hAnsi="Arial" w:cs="Arial"/>
                <w:b/>
                <w:sz w:val="24"/>
                <w:szCs w:val="24"/>
              </w:rPr>
              <w:t>TOTAL: $______________</w:t>
            </w:r>
          </w:p>
        </w:tc>
      </w:tr>
    </w:tbl>
    <w:p w14:paraId="5E9EBDBE" w14:textId="77777777" w:rsidR="00050778" w:rsidRPr="00766B5A" w:rsidRDefault="00050778" w:rsidP="00580EAD">
      <w:pPr>
        <w:spacing w:after="0" w:line="240" w:lineRule="auto"/>
        <w:rPr>
          <w:rFonts w:cstheme="minorHAnsi"/>
          <w:sz w:val="24"/>
          <w:szCs w:val="24"/>
        </w:rPr>
      </w:pPr>
    </w:p>
    <w:sectPr w:rsidR="00050778" w:rsidRPr="00766B5A" w:rsidSect="00CB6C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DD35" w14:textId="77777777" w:rsidR="00334D8B" w:rsidRDefault="00334D8B" w:rsidP="00C4580E">
      <w:pPr>
        <w:spacing w:after="0" w:line="240" w:lineRule="auto"/>
      </w:pPr>
      <w:r>
        <w:separator/>
      </w:r>
    </w:p>
  </w:endnote>
  <w:endnote w:type="continuationSeparator" w:id="0">
    <w:p w14:paraId="08AF4FF6" w14:textId="77777777" w:rsidR="00334D8B" w:rsidRDefault="00334D8B" w:rsidP="00C4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9534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57560" w14:textId="77777777" w:rsidR="00F95D98" w:rsidRDefault="00BF2789" w:rsidP="00BF2789">
            <w:pPr>
              <w:pStyle w:val="Foo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1" layoutInCell="1" allowOverlap="1" wp14:anchorId="3F7ACAC5" wp14:editId="7BA2FFE2">
                  <wp:simplePos x="0" y="0"/>
                  <wp:positionH relativeFrom="margin">
                    <wp:posOffset>-215900</wp:posOffset>
                  </wp:positionH>
                  <wp:positionV relativeFrom="paragraph">
                    <wp:posOffset>20320</wp:posOffset>
                  </wp:positionV>
                  <wp:extent cx="1504800" cy="640800"/>
                  <wp:effectExtent l="0" t="0" r="635" b="6985"/>
                  <wp:wrapSquare wrapText="bothSides"/>
                  <wp:docPr id="2" name="Picture 2" descr="Image result for city of toron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ity of toront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00" cy="6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="00F95D98">
              <w:t xml:space="preserve">Page </w:t>
            </w:r>
            <w:r w:rsidR="00F95D98">
              <w:rPr>
                <w:b/>
                <w:bCs/>
                <w:sz w:val="24"/>
                <w:szCs w:val="24"/>
              </w:rPr>
              <w:fldChar w:fldCharType="begin"/>
            </w:r>
            <w:r w:rsidR="00F95D98">
              <w:rPr>
                <w:b/>
                <w:bCs/>
              </w:rPr>
              <w:instrText xml:space="preserve"> PAGE </w:instrText>
            </w:r>
            <w:r w:rsidR="00F95D98">
              <w:rPr>
                <w:b/>
                <w:bCs/>
                <w:sz w:val="24"/>
                <w:szCs w:val="24"/>
              </w:rPr>
              <w:fldChar w:fldCharType="separate"/>
            </w:r>
            <w:r w:rsidR="00333952">
              <w:rPr>
                <w:b/>
                <w:bCs/>
                <w:noProof/>
              </w:rPr>
              <w:t>4</w:t>
            </w:r>
            <w:r w:rsidR="00F95D98">
              <w:rPr>
                <w:b/>
                <w:bCs/>
                <w:sz w:val="24"/>
                <w:szCs w:val="24"/>
              </w:rPr>
              <w:fldChar w:fldCharType="end"/>
            </w:r>
            <w:r w:rsidR="00F95D98">
              <w:t xml:space="preserve"> of </w:t>
            </w:r>
            <w:r w:rsidR="00F95D98">
              <w:rPr>
                <w:b/>
                <w:bCs/>
                <w:sz w:val="24"/>
                <w:szCs w:val="24"/>
              </w:rPr>
              <w:fldChar w:fldCharType="begin"/>
            </w:r>
            <w:r w:rsidR="00F95D98">
              <w:rPr>
                <w:b/>
                <w:bCs/>
              </w:rPr>
              <w:instrText xml:space="preserve"> NUMPAGES  </w:instrText>
            </w:r>
            <w:r w:rsidR="00F95D98">
              <w:rPr>
                <w:b/>
                <w:bCs/>
                <w:sz w:val="24"/>
                <w:szCs w:val="24"/>
              </w:rPr>
              <w:fldChar w:fldCharType="separate"/>
            </w:r>
            <w:r w:rsidR="00333952">
              <w:rPr>
                <w:b/>
                <w:bCs/>
                <w:noProof/>
              </w:rPr>
              <w:t>4</w:t>
            </w:r>
            <w:r w:rsidR="00F95D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54A703" w14:textId="77777777" w:rsidR="00C4580E" w:rsidRDefault="00C4580E" w:rsidP="00BF2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949853"/>
      <w:docPartObj>
        <w:docPartGallery w:val="Page Numbers (Bottom of Page)"/>
        <w:docPartUnique/>
      </w:docPartObj>
    </w:sdtPr>
    <w:sdtEndPr/>
    <w:sdtContent>
      <w:sdt>
        <w:sdtPr>
          <w:id w:val="1773748325"/>
          <w:docPartObj>
            <w:docPartGallery w:val="Page Numbers (Top of Page)"/>
            <w:docPartUnique/>
          </w:docPartObj>
        </w:sdtPr>
        <w:sdtEndPr/>
        <w:sdtContent>
          <w:p w14:paraId="622DB762" w14:textId="77777777" w:rsidR="00F46377" w:rsidRDefault="00F46377" w:rsidP="00F46377">
            <w:pPr>
              <w:pStyle w:val="Foo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1" layoutInCell="1" allowOverlap="1" wp14:anchorId="6C3A34C7" wp14:editId="1007A198">
                  <wp:simplePos x="0" y="0"/>
                  <wp:positionH relativeFrom="margin">
                    <wp:posOffset>-215900</wp:posOffset>
                  </wp:positionH>
                  <wp:positionV relativeFrom="paragraph">
                    <wp:posOffset>20320</wp:posOffset>
                  </wp:positionV>
                  <wp:extent cx="1504800" cy="640800"/>
                  <wp:effectExtent l="0" t="0" r="635" b="6985"/>
                  <wp:wrapSquare wrapText="bothSides"/>
                  <wp:docPr id="4" name="Picture 4" descr="Image result for city of toron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ity of toront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00" cy="6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9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9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E116F4" w14:textId="77777777" w:rsidR="00F46377" w:rsidRDefault="00F46377" w:rsidP="00F46377">
    <w:pPr>
      <w:pStyle w:val="Footer"/>
    </w:pPr>
  </w:p>
  <w:p w14:paraId="71C24656" w14:textId="77777777" w:rsidR="00F46377" w:rsidRDefault="00F46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B52D3" w14:textId="77777777" w:rsidR="00334D8B" w:rsidRDefault="00334D8B" w:rsidP="00C4580E">
      <w:pPr>
        <w:spacing w:after="0" w:line="240" w:lineRule="auto"/>
      </w:pPr>
      <w:r>
        <w:separator/>
      </w:r>
    </w:p>
  </w:footnote>
  <w:footnote w:type="continuationSeparator" w:id="0">
    <w:p w14:paraId="5B69D199" w14:textId="77777777" w:rsidR="00334D8B" w:rsidRDefault="00334D8B" w:rsidP="00C4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1C26" w14:textId="77777777" w:rsidR="00F95D98" w:rsidRDefault="00DB69A9" w:rsidP="00DB69A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68DFABD" wp14:editId="702486D5">
          <wp:extent cx="2981325" cy="831157"/>
          <wp:effectExtent l="0" t="0" r="0" b="7620"/>
          <wp:docPr id="1" name="Picture 1" descr="HousingTO project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9337" cy="836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CFB1" w14:textId="07825F6C" w:rsidR="00CB6C00" w:rsidRDefault="00CB6C00" w:rsidP="00F4637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F937958" wp14:editId="16280F4E">
          <wp:extent cx="2962275" cy="1234282"/>
          <wp:effectExtent l="0" t="0" r="0" b="4445"/>
          <wp:docPr id="3" name="Picture 3" descr="HousingTO 2020-2030 Action Plan project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usingTO Identifi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35" cy="1251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D63"/>
    <w:multiLevelType w:val="hybridMultilevel"/>
    <w:tmpl w:val="3E6034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35742"/>
    <w:multiLevelType w:val="hybridMultilevel"/>
    <w:tmpl w:val="320ECB48"/>
    <w:lvl w:ilvl="0" w:tplc="13F279D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DC23B6"/>
    <w:multiLevelType w:val="hybridMultilevel"/>
    <w:tmpl w:val="82766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56D3"/>
    <w:multiLevelType w:val="hybridMultilevel"/>
    <w:tmpl w:val="E72C082C"/>
    <w:lvl w:ilvl="0" w:tplc="E960A450">
      <w:start w:val="1"/>
      <w:numFmt w:val="upperLetter"/>
      <w:lvlText w:val="%1."/>
      <w:lvlJc w:val="left"/>
      <w:pPr>
        <w:ind w:left="450" w:hanging="360"/>
      </w:pPr>
      <w:rPr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9A96E87"/>
    <w:multiLevelType w:val="hybridMultilevel"/>
    <w:tmpl w:val="6324CA0A"/>
    <w:lvl w:ilvl="0" w:tplc="7D882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C2F43"/>
    <w:multiLevelType w:val="hybridMultilevel"/>
    <w:tmpl w:val="D88C2654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6654F4A"/>
    <w:multiLevelType w:val="hybridMultilevel"/>
    <w:tmpl w:val="650E5D2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50FC2"/>
    <w:multiLevelType w:val="hybridMultilevel"/>
    <w:tmpl w:val="65D2895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2"/>
    <w:rsid w:val="000121F2"/>
    <w:rsid w:val="00026E35"/>
    <w:rsid w:val="00050778"/>
    <w:rsid w:val="0008011C"/>
    <w:rsid w:val="00130566"/>
    <w:rsid w:val="001B3D91"/>
    <w:rsid w:val="00225C91"/>
    <w:rsid w:val="00242B26"/>
    <w:rsid w:val="002D77EE"/>
    <w:rsid w:val="002E50FF"/>
    <w:rsid w:val="00305385"/>
    <w:rsid w:val="00333952"/>
    <w:rsid w:val="00334D8B"/>
    <w:rsid w:val="0035403C"/>
    <w:rsid w:val="003D6F3D"/>
    <w:rsid w:val="004357B0"/>
    <w:rsid w:val="00437BB4"/>
    <w:rsid w:val="0044622B"/>
    <w:rsid w:val="00473AC2"/>
    <w:rsid w:val="0048005E"/>
    <w:rsid w:val="00497F6A"/>
    <w:rsid w:val="004A6B93"/>
    <w:rsid w:val="004E3B64"/>
    <w:rsid w:val="00503A20"/>
    <w:rsid w:val="0052354C"/>
    <w:rsid w:val="005707E2"/>
    <w:rsid w:val="00580EAD"/>
    <w:rsid w:val="005C4B9C"/>
    <w:rsid w:val="00600AE2"/>
    <w:rsid w:val="00602306"/>
    <w:rsid w:val="006117FF"/>
    <w:rsid w:val="0063478F"/>
    <w:rsid w:val="00655F56"/>
    <w:rsid w:val="006A3443"/>
    <w:rsid w:val="006A3DBA"/>
    <w:rsid w:val="006B2CEB"/>
    <w:rsid w:val="006E5CAB"/>
    <w:rsid w:val="0070091E"/>
    <w:rsid w:val="00766B5A"/>
    <w:rsid w:val="007A7192"/>
    <w:rsid w:val="0080557B"/>
    <w:rsid w:val="008055E2"/>
    <w:rsid w:val="00821990"/>
    <w:rsid w:val="00833C0C"/>
    <w:rsid w:val="00846C1D"/>
    <w:rsid w:val="00896D54"/>
    <w:rsid w:val="008B2950"/>
    <w:rsid w:val="00955359"/>
    <w:rsid w:val="009C17D3"/>
    <w:rsid w:val="00A1781F"/>
    <w:rsid w:val="00A42588"/>
    <w:rsid w:val="00A90A74"/>
    <w:rsid w:val="00AB664B"/>
    <w:rsid w:val="00AE0E8B"/>
    <w:rsid w:val="00AE7BF6"/>
    <w:rsid w:val="00B07CD4"/>
    <w:rsid w:val="00B2247C"/>
    <w:rsid w:val="00B85A77"/>
    <w:rsid w:val="00BB526F"/>
    <w:rsid w:val="00BB7B72"/>
    <w:rsid w:val="00BF2789"/>
    <w:rsid w:val="00C4580E"/>
    <w:rsid w:val="00C60015"/>
    <w:rsid w:val="00C65417"/>
    <w:rsid w:val="00C657C0"/>
    <w:rsid w:val="00C66095"/>
    <w:rsid w:val="00C83054"/>
    <w:rsid w:val="00CB6C00"/>
    <w:rsid w:val="00CD17CB"/>
    <w:rsid w:val="00D21732"/>
    <w:rsid w:val="00D34373"/>
    <w:rsid w:val="00D86F4E"/>
    <w:rsid w:val="00DB69A9"/>
    <w:rsid w:val="00E1316A"/>
    <w:rsid w:val="00E158D3"/>
    <w:rsid w:val="00E36352"/>
    <w:rsid w:val="00EF6C68"/>
    <w:rsid w:val="00F37A1E"/>
    <w:rsid w:val="00F46377"/>
    <w:rsid w:val="00F75CD5"/>
    <w:rsid w:val="00F8255C"/>
    <w:rsid w:val="00F936C0"/>
    <w:rsid w:val="00F95D98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9E9A9"/>
  <w15:chartTrackingRefBased/>
  <w15:docId w15:val="{15ED6F85-5F28-4F7E-81F9-4256A1E1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F2"/>
  </w:style>
  <w:style w:type="paragraph" w:styleId="Heading1">
    <w:name w:val="heading 1"/>
    <w:basedOn w:val="Normal"/>
    <w:next w:val="Normal"/>
    <w:link w:val="Heading1Char"/>
    <w:uiPriority w:val="9"/>
    <w:qFormat/>
    <w:rsid w:val="00DB69A9"/>
    <w:pPr>
      <w:keepNext/>
      <w:keepLines/>
      <w:spacing w:after="0"/>
      <w:jc w:val="center"/>
      <w:outlineLvl w:val="0"/>
    </w:pPr>
    <w:rPr>
      <w:rFonts w:ascii="Arial" w:eastAsiaTheme="majorEastAsia" w:hAnsi="Arial" w:cs="Arial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B69A9"/>
    <w:pPr>
      <w:keepNext/>
      <w:keepLines/>
      <w:spacing w:after="0"/>
      <w:outlineLvl w:val="1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9A9"/>
    <w:rPr>
      <w:rFonts w:ascii="Arial" w:eastAsiaTheme="majorEastAsia" w:hAnsi="Arial" w:cs="Arial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69A9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1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0E"/>
  </w:style>
  <w:style w:type="paragraph" w:styleId="Footer">
    <w:name w:val="footer"/>
    <w:basedOn w:val="Normal"/>
    <w:link w:val="FooterChar"/>
    <w:uiPriority w:val="99"/>
    <w:unhideWhenUsed/>
    <w:rsid w:val="00C4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0E"/>
  </w:style>
  <w:style w:type="character" w:styleId="CommentReference">
    <w:name w:val="annotation reference"/>
    <w:basedOn w:val="DefaultParagraphFont"/>
    <w:uiPriority w:val="99"/>
    <w:semiHidden/>
    <w:unhideWhenUsed/>
    <w:rsid w:val="004E3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B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36C0"/>
    <w:rPr>
      <w:color w:val="954F72" w:themeColor="followedHyperlink"/>
      <w:u w:val="single"/>
    </w:rPr>
  </w:style>
  <w:style w:type="table" w:styleId="GridTable4-Accent4">
    <w:name w:val="Grid Table 4 Accent 4"/>
    <w:basedOn w:val="TableNormal"/>
    <w:uiPriority w:val="49"/>
    <w:rsid w:val="00DB69A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5235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5235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ghtGrid-Accent1">
    <w:name w:val="Light Grid Accent 1"/>
    <w:basedOn w:val="TableNormal"/>
    <w:uiPriority w:val="62"/>
    <w:rsid w:val="005235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Table3-Accent1">
    <w:name w:val="List Table 3 Accent 1"/>
    <w:basedOn w:val="TableNormal"/>
    <w:uiPriority w:val="48"/>
    <w:rsid w:val="0052354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5235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5235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5235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plan@toronto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singplan@toronto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Mercedeh Madani</dc:creator>
  <cp:keywords/>
  <dc:description/>
  <cp:lastModifiedBy>Mercedeh Madani</cp:lastModifiedBy>
  <cp:revision>3</cp:revision>
  <cp:lastPrinted>2019-03-28T14:40:00Z</cp:lastPrinted>
  <dcterms:created xsi:type="dcterms:W3CDTF">2019-04-11T18:11:00Z</dcterms:created>
  <dcterms:modified xsi:type="dcterms:W3CDTF">2019-04-11T18:14:00Z</dcterms:modified>
</cp:coreProperties>
</file>