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59D6B" w14:textId="77777777" w:rsidR="003F2C40" w:rsidRPr="003A45CD" w:rsidRDefault="007925F0" w:rsidP="006E11A3">
      <w:pPr>
        <w:pStyle w:val="Heading1"/>
        <w:rPr>
          <w:rStyle w:val="Strong"/>
          <w:rFonts w:cs="Arial"/>
          <w:b/>
          <w:sz w:val="24"/>
          <w:szCs w:val="24"/>
        </w:rPr>
      </w:pPr>
      <w:r w:rsidRPr="003A45CD">
        <w:rPr>
          <w:rStyle w:val="Strong"/>
          <w:rFonts w:cs="Arial"/>
          <w:b/>
          <w:sz w:val="24"/>
          <w:szCs w:val="24"/>
        </w:rPr>
        <w:t xml:space="preserve">REASONS FOR </w:t>
      </w:r>
      <w:r w:rsidR="007D63D4" w:rsidRPr="003A45CD">
        <w:rPr>
          <w:rStyle w:val="Strong"/>
          <w:rFonts w:cs="Arial"/>
          <w:b/>
          <w:sz w:val="24"/>
          <w:szCs w:val="24"/>
        </w:rPr>
        <w:t>DECISION</w:t>
      </w:r>
      <w:r w:rsidR="003F2C40" w:rsidRPr="003A45CD">
        <w:rPr>
          <w:rStyle w:val="Strong"/>
          <w:rFonts w:cs="Arial"/>
          <w:b/>
          <w:sz w:val="24"/>
          <w:szCs w:val="24"/>
        </w:rPr>
        <w:t xml:space="preserve"> OF THE</w:t>
      </w:r>
    </w:p>
    <w:p w14:paraId="0B34FBF9" w14:textId="77777777" w:rsidR="003F2C40" w:rsidRPr="003A45CD" w:rsidRDefault="003F2C40" w:rsidP="006E11A3">
      <w:pPr>
        <w:pStyle w:val="Heading1"/>
        <w:rPr>
          <w:rStyle w:val="Strong"/>
          <w:rFonts w:cs="Arial"/>
          <w:b/>
          <w:sz w:val="24"/>
          <w:szCs w:val="24"/>
        </w:rPr>
      </w:pPr>
      <w:r w:rsidRPr="003A45CD">
        <w:rPr>
          <w:rStyle w:val="Strong"/>
          <w:rFonts w:cs="Arial"/>
          <w:b/>
          <w:sz w:val="24"/>
          <w:szCs w:val="24"/>
        </w:rPr>
        <w:t>TORONTO LICENSING TRIBUNAL</w:t>
      </w:r>
    </w:p>
    <w:p w14:paraId="0AB33ABB" w14:textId="77777777" w:rsidR="003F2C40" w:rsidRPr="00677F13" w:rsidRDefault="003F2C40">
      <w:pPr>
        <w:pBdr>
          <w:top w:val="single" w:sz="4" w:space="1" w:color="auto"/>
        </w:pBdr>
        <w:rPr>
          <w:rFonts w:ascii="Arial" w:hAnsi="Arial" w:cs="Arial"/>
          <w:sz w:val="22"/>
          <w:szCs w:val="22"/>
        </w:rPr>
      </w:pPr>
    </w:p>
    <w:p w14:paraId="18E0BF0D" w14:textId="77777777" w:rsidR="00A905AA" w:rsidRPr="00D10213" w:rsidRDefault="00A905AA" w:rsidP="00D10213">
      <w:pPr>
        <w:pStyle w:val="Heading2"/>
        <w:spacing w:before="120" w:after="120"/>
        <w:rPr>
          <w:b/>
          <w:bCs/>
        </w:rPr>
      </w:pPr>
      <w:r w:rsidRPr="00D10213">
        <w:rPr>
          <w:b/>
          <w:bCs/>
        </w:rPr>
        <w:t>Date of</w:t>
      </w:r>
      <w:r w:rsidR="00D10213" w:rsidRPr="00D10213">
        <w:rPr>
          <w:b/>
          <w:bCs/>
        </w:rPr>
        <w:br/>
      </w:r>
      <w:r w:rsidR="007D38CC" w:rsidRPr="00D10213">
        <w:rPr>
          <w:b/>
          <w:bCs/>
        </w:rPr>
        <w:t>Hearing:</w:t>
      </w:r>
      <w:r w:rsidR="00082C12" w:rsidRPr="00D10213">
        <w:rPr>
          <w:b/>
          <w:bCs/>
        </w:rPr>
        <w:tab/>
      </w:r>
      <w:r w:rsidR="00F518F0" w:rsidRPr="00F518F0">
        <w:rPr>
          <w:bCs/>
        </w:rPr>
        <w:t>March 28, 2019</w:t>
      </w:r>
      <w:r w:rsidR="00C078FC" w:rsidRPr="00D10213">
        <w:rPr>
          <w:b/>
          <w:bCs/>
        </w:rPr>
        <w:tab/>
      </w:r>
      <w:r w:rsidR="00C078FC" w:rsidRPr="00D10213">
        <w:rPr>
          <w:b/>
          <w:bCs/>
        </w:rPr>
        <w:tab/>
      </w:r>
      <w:r w:rsidR="00C078FC" w:rsidRPr="00D10213">
        <w:rPr>
          <w:b/>
          <w:bCs/>
        </w:rPr>
        <w:tab/>
      </w:r>
    </w:p>
    <w:p w14:paraId="010E0229" w14:textId="6DD4834D" w:rsidR="00F518F0" w:rsidRDefault="00A905AA" w:rsidP="00F518F0">
      <w:pPr>
        <w:pStyle w:val="Heading2"/>
        <w:spacing w:before="120" w:after="0"/>
        <w:rPr>
          <w:bCs/>
        </w:rPr>
      </w:pPr>
      <w:r w:rsidRPr="00D10213">
        <w:rPr>
          <w:b/>
          <w:bCs/>
        </w:rPr>
        <w:t>Panel:</w:t>
      </w:r>
      <w:r w:rsidR="00082C12" w:rsidRPr="00D10213">
        <w:rPr>
          <w:b/>
          <w:bCs/>
        </w:rPr>
        <w:tab/>
      </w:r>
      <w:r w:rsidR="00082C12" w:rsidRPr="00D10213">
        <w:rPr>
          <w:b/>
          <w:bCs/>
        </w:rPr>
        <w:tab/>
      </w:r>
      <w:r w:rsidR="00F518F0" w:rsidRPr="00F518F0">
        <w:rPr>
          <w:bCs/>
        </w:rPr>
        <w:t xml:space="preserve">Victoria Romero, </w:t>
      </w:r>
      <w:r w:rsidR="006F26A6">
        <w:rPr>
          <w:bCs/>
        </w:rPr>
        <w:t xml:space="preserve">Hearing </w:t>
      </w:r>
      <w:r w:rsidR="00F518F0" w:rsidRPr="00F518F0">
        <w:rPr>
          <w:bCs/>
        </w:rPr>
        <w:t>Panel Chair;</w:t>
      </w:r>
    </w:p>
    <w:p w14:paraId="1175875C" w14:textId="77777777" w:rsidR="00A905AA" w:rsidRPr="00D10213" w:rsidRDefault="00F518F0" w:rsidP="00F518F0">
      <w:pPr>
        <w:pStyle w:val="Heading2"/>
        <w:spacing w:before="0" w:after="0"/>
        <w:ind w:left="720" w:firstLine="720"/>
        <w:rPr>
          <w:b/>
          <w:bCs/>
        </w:rPr>
      </w:pPr>
      <w:r w:rsidRPr="00F518F0">
        <w:rPr>
          <w:bCs/>
        </w:rPr>
        <w:t>Melina Laverty and Moira Calderwood, Panel Members</w:t>
      </w:r>
    </w:p>
    <w:p w14:paraId="64D68B32" w14:textId="0C6C5E75" w:rsidR="00A905AA" w:rsidRPr="007D4838" w:rsidRDefault="00A905AA" w:rsidP="007D4838">
      <w:pPr>
        <w:pStyle w:val="Heading2"/>
        <w:spacing w:before="120" w:after="120"/>
        <w:ind w:left="1440" w:hanging="1440"/>
      </w:pPr>
      <w:r w:rsidRPr="00D10213">
        <w:rPr>
          <w:b/>
          <w:bCs/>
        </w:rPr>
        <w:t>Re:</w:t>
      </w:r>
      <w:r w:rsidR="00082C12" w:rsidRPr="00D10213">
        <w:rPr>
          <w:b/>
          <w:bCs/>
        </w:rPr>
        <w:tab/>
      </w:r>
      <w:r w:rsidR="00F518F0" w:rsidRPr="00F518F0">
        <w:rPr>
          <w:bCs/>
        </w:rPr>
        <w:t xml:space="preserve">Raja </w:t>
      </w:r>
      <w:bookmarkStart w:id="0" w:name="_Hlk5822693"/>
      <w:r w:rsidR="00F518F0" w:rsidRPr="00F518F0">
        <w:rPr>
          <w:bCs/>
        </w:rPr>
        <w:t xml:space="preserve">Sinnaraja </w:t>
      </w:r>
      <w:bookmarkEnd w:id="0"/>
      <w:r w:rsidR="00F518F0" w:rsidRPr="00F518F0">
        <w:rPr>
          <w:bCs/>
        </w:rPr>
        <w:t>(Report No. 7108)</w:t>
      </w:r>
      <w:r w:rsidR="007D4838">
        <w:br/>
      </w:r>
      <w:r w:rsidR="00F518F0" w:rsidRPr="00F518F0">
        <w:t xml:space="preserve">Applicant for the Renewal of Tow Truck Driver </w:t>
      </w:r>
      <w:bookmarkStart w:id="1" w:name="_Hlk5822817"/>
      <w:r w:rsidR="00F518F0" w:rsidRPr="00F518F0">
        <w:t xml:space="preserve">Licence </w:t>
      </w:r>
      <w:bookmarkEnd w:id="1"/>
      <w:r w:rsidR="00F518F0" w:rsidRPr="00F518F0">
        <w:t>No. D09-4739639</w:t>
      </w:r>
    </w:p>
    <w:p w14:paraId="15A6DA0A" w14:textId="77777777" w:rsidR="00A905AA" w:rsidRPr="00677F13" w:rsidRDefault="00A905AA" w:rsidP="00A905AA">
      <w:pPr>
        <w:tabs>
          <w:tab w:val="left" w:pos="1440"/>
          <w:tab w:val="left" w:pos="3600"/>
        </w:tabs>
        <w:rPr>
          <w:rFonts w:ascii="Arial" w:hAnsi="Arial" w:cs="Arial"/>
          <w:b/>
          <w:sz w:val="22"/>
          <w:szCs w:val="22"/>
        </w:rPr>
      </w:pPr>
    </w:p>
    <w:p w14:paraId="3D077DC3" w14:textId="77777777" w:rsidR="00A905AA" w:rsidRDefault="00A905AA" w:rsidP="00D10213">
      <w:pPr>
        <w:pStyle w:val="Heading2"/>
        <w:spacing w:before="120" w:after="120"/>
      </w:pPr>
      <w:r w:rsidRPr="00677F13">
        <w:rPr>
          <w:rFonts w:cs="Arial"/>
          <w:b/>
        </w:rPr>
        <w:t>Counsel for Municipal Licensing and Standards:</w:t>
      </w:r>
      <w:r w:rsidR="009446B5" w:rsidRPr="00677F13">
        <w:rPr>
          <w:rFonts w:cs="Arial"/>
        </w:rPr>
        <w:tab/>
      </w:r>
      <w:r w:rsidR="000E6A61" w:rsidRPr="000E6A61">
        <w:rPr>
          <w:rFonts w:cs="Arial"/>
        </w:rPr>
        <w:t>Brennagh Smith</w:t>
      </w:r>
    </w:p>
    <w:p w14:paraId="63706A4B" w14:textId="77777777" w:rsidR="000E6A61" w:rsidRDefault="000E6A61" w:rsidP="00377204">
      <w:pPr>
        <w:pStyle w:val="Heading2"/>
        <w:spacing w:before="120" w:after="120"/>
        <w:rPr>
          <w:rFonts w:cs="Arial"/>
          <w:b/>
        </w:rPr>
      </w:pPr>
      <w:r w:rsidRPr="00677F13">
        <w:rPr>
          <w:rFonts w:cs="Arial"/>
          <w:b/>
        </w:rPr>
        <w:t xml:space="preserve">Counsel for </w:t>
      </w:r>
      <w:r>
        <w:rPr>
          <w:rFonts w:cs="Arial"/>
          <w:b/>
        </w:rPr>
        <w:t>Applicant</w:t>
      </w:r>
      <w:r w:rsidRPr="00677F13">
        <w:rPr>
          <w:rFonts w:cs="Arial"/>
          <w:b/>
        </w:rPr>
        <w:t>:</w:t>
      </w:r>
      <w:r w:rsidRPr="00377204">
        <w:rPr>
          <w:rFonts w:cs="Arial"/>
          <w:b/>
        </w:rPr>
        <w:tab/>
      </w:r>
      <w:r>
        <w:rPr>
          <w:rFonts w:cs="Arial"/>
          <w:b/>
        </w:rPr>
        <w:tab/>
      </w:r>
      <w:r>
        <w:rPr>
          <w:rFonts w:cs="Arial"/>
          <w:b/>
        </w:rPr>
        <w:tab/>
      </w:r>
      <w:r>
        <w:rPr>
          <w:rFonts w:cs="Arial"/>
          <w:b/>
        </w:rPr>
        <w:tab/>
      </w:r>
      <w:r>
        <w:rPr>
          <w:rFonts w:cs="Arial"/>
          <w:b/>
        </w:rPr>
        <w:tab/>
      </w:r>
      <w:r w:rsidRPr="000E6A61">
        <w:rPr>
          <w:rFonts w:cs="Arial"/>
        </w:rPr>
        <w:t>Unrepresented</w:t>
      </w:r>
    </w:p>
    <w:p w14:paraId="6AAAB1E2" w14:textId="77777777" w:rsidR="00377204" w:rsidRDefault="000E6A61" w:rsidP="00377204">
      <w:pPr>
        <w:pStyle w:val="Heading2"/>
        <w:spacing w:before="120" w:after="120"/>
        <w:rPr>
          <w:rFonts w:cs="Arial"/>
        </w:rPr>
      </w:pPr>
      <w:r>
        <w:rPr>
          <w:rFonts w:cs="Arial"/>
          <w:b/>
        </w:rPr>
        <w:t>Tamil Interpreter</w:t>
      </w:r>
      <w:r w:rsidR="00377204" w:rsidRPr="00677F13">
        <w:rPr>
          <w:rFonts w:cs="Arial"/>
          <w:b/>
        </w:rPr>
        <w:t>:</w:t>
      </w:r>
      <w:r w:rsidR="00377204" w:rsidRPr="00377204">
        <w:rPr>
          <w:rFonts w:cs="Arial"/>
          <w:b/>
        </w:rPr>
        <w:tab/>
      </w:r>
      <w:r w:rsidR="00377204">
        <w:rPr>
          <w:rFonts w:cs="Arial"/>
          <w:b/>
        </w:rPr>
        <w:tab/>
      </w:r>
      <w:r w:rsidR="00377204">
        <w:rPr>
          <w:rFonts w:cs="Arial"/>
          <w:b/>
        </w:rPr>
        <w:tab/>
      </w:r>
      <w:r w:rsidR="00377204">
        <w:rPr>
          <w:rFonts w:cs="Arial"/>
          <w:b/>
        </w:rPr>
        <w:tab/>
      </w:r>
      <w:r w:rsidR="00377204">
        <w:rPr>
          <w:rFonts w:cs="Arial"/>
          <w:b/>
        </w:rPr>
        <w:tab/>
      </w:r>
      <w:r>
        <w:rPr>
          <w:rFonts w:cs="Arial"/>
          <w:b/>
        </w:rPr>
        <w:tab/>
      </w:r>
      <w:r w:rsidR="00C55D9E">
        <w:rPr>
          <w:rFonts w:cs="Arial"/>
        </w:rPr>
        <w:t>Naga Ramalingam</w:t>
      </w:r>
    </w:p>
    <w:p w14:paraId="092BE6AD" w14:textId="77777777" w:rsidR="005246E4" w:rsidRPr="005246E4" w:rsidRDefault="005246E4" w:rsidP="005246E4"/>
    <w:p w14:paraId="317727DC" w14:textId="77777777" w:rsidR="00A905AA" w:rsidRPr="003D312B" w:rsidRDefault="003D312B" w:rsidP="003D312B">
      <w:pPr>
        <w:pStyle w:val="Heading3"/>
        <w:spacing w:before="120"/>
        <w:rPr>
          <w:b/>
        </w:rPr>
      </w:pPr>
      <w:r w:rsidRPr="003D312B">
        <w:rPr>
          <w:b/>
        </w:rPr>
        <w:t>INTRODUCTION</w:t>
      </w:r>
    </w:p>
    <w:p w14:paraId="4340E6F5" w14:textId="77777777" w:rsidR="00BF34A3" w:rsidRDefault="00BF34A3" w:rsidP="007D4838">
      <w:pPr>
        <w:jc w:val="both"/>
        <w:rPr>
          <w:rFonts w:ascii="Arial" w:hAnsi="Arial" w:cs="Arial"/>
          <w:sz w:val="22"/>
          <w:szCs w:val="22"/>
        </w:rPr>
      </w:pPr>
    </w:p>
    <w:p w14:paraId="2BE91C26" w14:textId="77777777" w:rsidR="00C55D9E" w:rsidRPr="00C55D9E" w:rsidRDefault="00C55D9E" w:rsidP="00C55D9E">
      <w:pPr>
        <w:jc w:val="both"/>
        <w:rPr>
          <w:rFonts w:ascii="Arial" w:hAnsi="Arial" w:cs="Arial"/>
          <w:sz w:val="22"/>
          <w:szCs w:val="22"/>
        </w:rPr>
      </w:pPr>
      <w:r w:rsidRPr="00C55D9E">
        <w:rPr>
          <w:rFonts w:ascii="Arial" w:hAnsi="Arial" w:cs="Arial"/>
          <w:sz w:val="22"/>
          <w:szCs w:val="22"/>
        </w:rPr>
        <w:t xml:space="preserve">On October 5, 2018, Mr. </w:t>
      </w:r>
      <w:r w:rsidRPr="00C55D9E">
        <w:rPr>
          <w:rFonts w:ascii="Arial" w:hAnsi="Arial" w:cs="Arial"/>
          <w:bCs/>
          <w:sz w:val="22"/>
          <w:szCs w:val="22"/>
        </w:rPr>
        <w:t>Sinnaraja</w:t>
      </w:r>
      <w:r w:rsidRPr="00C55D9E">
        <w:rPr>
          <w:rFonts w:ascii="Arial" w:hAnsi="Arial" w:cs="Arial"/>
          <w:sz w:val="22"/>
          <w:szCs w:val="22"/>
        </w:rPr>
        <w:t xml:space="preserve"> applied to the City of Toronto for </w:t>
      </w:r>
      <w:r w:rsidR="00B14255">
        <w:rPr>
          <w:rFonts w:ascii="Arial" w:hAnsi="Arial" w:cs="Arial"/>
          <w:sz w:val="22"/>
          <w:szCs w:val="22"/>
        </w:rPr>
        <w:t xml:space="preserve">the </w:t>
      </w:r>
      <w:r w:rsidRPr="00C55D9E">
        <w:rPr>
          <w:rFonts w:ascii="Arial" w:hAnsi="Arial" w:cs="Arial"/>
          <w:sz w:val="22"/>
          <w:szCs w:val="22"/>
        </w:rPr>
        <w:t xml:space="preserve">renewal of his Tow Truck Driver’s Licence. Municipal Licensing and Standards (MLS) denied the renewal. Mr. </w:t>
      </w:r>
      <w:r w:rsidRPr="00C55D9E">
        <w:rPr>
          <w:rFonts w:ascii="Arial" w:hAnsi="Arial" w:cs="Arial"/>
          <w:bCs/>
          <w:sz w:val="22"/>
          <w:szCs w:val="22"/>
        </w:rPr>
        <w:t>Sinnaraja</w:t>
      </w:r>
      <w:r w:rsidRPr="00C55D9E">
        <w:rPr>
          <w:rFonts w:ascii="Arial" w:hAnsi="Arial" w:cs="Arial"/>
          <w:sz w:val="22"/>
          <w:szCs w:val="22"/>
        </w:rPr>
        <w:t xml:space="preserve"> requested a hearing before the Toronto Licensing Tribunal to determine whether the licence should be renewed.</w:t>
      </w:r>
    </w:p>
    <w:p w14:paraId="28E99ACC" w14:textId="77777777" w:rsidR="00C55D9E" w:rsidRPr="00C55D9E" w:rsidRDefault="00C55D9E" w:rsidP="00C55D9E">
      <w:pPr>
        <w:jc w:val="both"/>
        <w:rPr>
          <w:rFonts w:ascii="Arial" w:hAnsi="Arial" w:cs="Arial"/>
          <w:sz w:val="22"/>
          <w:szCs w:val="22"/>
        </w:rPr>
      </w:pPr>
    </w:p>
    <w:p w14:paraId="24E45868" w14:textId="02462AA1" w:rsidR="007D4838" w:rsidRPr="007D4838" w:rsidRDefault="00C55D9E" w:rsidP="00C55D9E">
      <w:pPr>
        <w:jc w:val="both"/>
        <w:rPr>
          <w:rFonts w:ascii="Arial" w:hAnsi="Arial" w:cs="Arial"/>
          <w:sz w:val="22"/>
          <w:szCs w:val="22"/>
        </w:rPr>
      </w:pPr>
      <w:r w:rsidRPr="00C55D9E">
        <w:rPr>
          <w:rFonts w:ascii="Arial" w:hAnsi="Arial" w:cs="Arial"/>
          <w:sz w:val="22"/>
          <w:szCs w:val="22"/>
        </w:rPr>
        <w:t xml:space="preserve">The matter proceeded to </w:t>
      </w:r>
      <w:r w:rsidR="00C43B4F">
        <w:rPr>
          <w:rFonts w:ascii="Arial" w:hAnsi="Arial" w:cs="Arial"/>
          <w:sz w:val="22"/>
          <w:szCs w:val="22"/>
        </w:rPr>
        <w:t xml:space="preserve">a </w:t>
      </w:r>
      <w:r w:rsidRPr="00C55D9E">
        <w:rPr>
          <w:rFonts w:ascii="Arial" w:hAnsi="Arial" w:cs="Arial"/>
          <w:sz w:val="22"/>
          <w:szCs w:val="22"/>
        </w:rPr>
        <w:t xml:space="preserve">hearing on March 28, 2019. The Tribunal renewed Mr. </w:t>
      </w:r>
      <w:r w:rsidRPr="00C55D9E">
        <w:rPr>
          <w:rFonts w:ascii="Arial" w:hAnsi="Arial" w:cs="Arial"/>
          <w:bCs/>
          <w:sz w:val="22"/>
          <w:szCs w:val="22"/>
        </w:rPr>
        <w:t xml:space="preserve">Sinnaraja’s </w:t>
      </w:r>
      <w:r w:rsidRPr="00C55D9E">
        <w:rPr>
          <w:rFonts w:ascii="Arial" w:hAnsi="Arial" w:cs="Arial"/>
          <w:sz w:val="22"/>
          <w:szCs w:val="22"/>
        </w:rPr>
        <w:t xml:space="preserve">Tow Truck Driver’s Licence </w:t>
      </w:r>
      <w:r w:rsidRPr="00C55D9E">
        <w:rPr>
          <w:rFonts w:ascii="Arial" w:hAnsi="Arial" w:cs="Arial"/>
          <w:sz w:val="22"/>
          <w:szCs w:val="22"/>
          <w:lang w:val="en-CA"/>
        </w:rPr>
        <w:t>and imposed conditions on the licence</w:t>
      </w:r>
      <w:r w:rsidRPr="00C55D9E">
        <w:rPr>
          <w:rFonts w:ascii="Arial" w:hAnsi="Arial" w:cs="Arial"/>
          <w:sz w:val="22"/>
          <w:szCs w:val="22"/>
        </w:rPr>
        <w:t>. The Tribunal issued its decision orally at the hearing and these are the written reasons for the decision.</w:t>
      </w:r>
    </w:p>
    <w:p w14:paraId="67204E84" w14:textId="77777777" w:rsidR="00E30333" w:rsidRPr="00677F13" w:rsidRDefault="00E30333" w:rsidP="00E30333">
      <w:pPr>
        <w:jc w:val="both"/>
        <w:rPr>
          <w:rFonts w:ascii="Arial" w:hAnsi="Arial" w:cs="Arial"/>
          <w:sz w:val="22"/>
          <w:szCs w:val="22"/>
        </w:rPr>
      </w:pPr>
    </w:p>
    <w:p w14:paraId="5D711BC2" w14:textId="459C5391" w:rsidR="007D4838" w:rsidRPr="00F122DD" w:rsidRDefault="007D4838" w:rsidP="00D10213">
      <w:pPr>
        <w:pStyle w:val="Heading3"/>
        <w:spacing w:before="120"/>
        <w:rPr>
          <w:b/>
        </w:rPr>
      </w:pPr>
      <w:r w:rsidRPr="00F122DD">
        <w:rPr>
          <w:b/>
        </w:rPr>
        <w:t>CITY'S EVIDENCE</w:t>
      </w:r>
      <w:r w:rsidR="003B68BC">
        <w:rPr>
          <w:b/>
        </w:rPr>
        <w:t xml:space="preserve"> </w:t>
      </w:r>
    </w:p>
    <w:p w14:paraId="5742BA57" w14:textId="77777777" w:rsidR="007D4838" w:rsidRDefault="007D4838" w:rsidP="007D4838"/>
    <w:p w14:paraId="35F385C8" w14:textId="17973AA8" w:rsidR="00C55D9E" w:rsidRPr="00C55D9E" w:rsidRDefault="00C55D9E" w:rsidP="00C55D9E">
      <w:pPr>
        <w:jc w:val="both"/>
        <w:rPr>
          <w:rFonts w:ascii="Arial" w:hAnsi="Arial" w:cs="Arial"/>
          <w:sz w:val="22"/>
          <w:szCs w:val="22"/>
        </w:rPr>
      </w:pPr>
      <w:r w:rsidRPr="00C55D9E">
        <w:rPr>
          <w:rFonts w:ascii="Arial" w:hAnsi="Arial" w:cs="Arial"/>
          <w:sz w:val="22"/>
          <w:szCs w:val="22"/>
        </w:rPr>
        <w:t xml:space="preserve">Mr. Jamil Elannan, Supervisor with MLS, and his staff prepared MLS Report No. 7108, which relates to Mr. </w:t>
      </w:r>
      <w:r w:rsidRPr="00C55D9E">
        <w:rPr>
          <w:rFonts w:ascii="Arial" w:hAnsi="Arial" w:cs="Arial"/>
          <w:bCs/>
          <w:sz w:val="22"/>
          <w:szCs w:val="22"/>
        </w:rPr>
        <w:t>Sinnaraja</w:t>
      </w:r>
      <w:r w:rsidRPr="00C55D9E">
        <w:rPr>
          <w:rFonts w:ascii="Arial" w:hAnsi="Arial" w:cs="Arial"/>
          <w:sz w:val="22"/>
          <w:szCs w:val="22"/>
        </w:rPr>
        <w:t xml:space="preserve">’s application for </w:t>
      </w:r>
      <w:r w:rsidR="004040CE">
        <w:rPr>
          <w:rFonts w:ascii="Arial" w:hAnsi="Arial" w:cs="Arial"/>
          <w:sz w:val="22"/>
          <w:szCs w:val="22"/>
        </w:rPr>
        <w:t xml:space="preserve">the </w:t>
      </w:r>
      <w:r w:rsidRPr="00C55D9E">
        <w:rPr>
          <w:rFonts w:ascii="Arial" w:hAnsi="Arial" w:cs="Arial"/>
          <w:sz w:val="22"/>
          <w:szCs w:val="22"/>
        </w:rPr>
        <w:t>renewal of his Tow Truck Driver’s Licence. This</w:t>
      </w:r>
      <w:r w:rsidR="00515433">
        <w:rPr>
          <w:rFonts w:ascii="Arial" w:hAnsi="Arial" w:cs="Arial"/>
          <w:sz w:val="22"/>
          <w:szCs w:val="22"/>
        </w:rPr>
        <w:t xml:space="preserve"> </w:t>
      </w:r>
      <w:r w:rsidRPr="00C55D9E">
        <w:rPr>
          <w:rFonts w:ascii="Arial" w:hAnsi="Arial" w:cs="Arial"/>
          <w:sz w:val="22"/>
          <w:szCs w:val="22"/>
        </w:rPr>
        <w:t xml:space="preserve">47-page report, </w:t>
      </w:r>
      <w:r w:rsidR="00515433" w:rsidRPr="005246E4">
        <w:rPr>
          <w:rFonts w:ascii="Arial" w:hAnsi="Arial" w:cs="Arial"/>
          <w:sz w:val="22"/>
          <w:szCs w:val="22"/>
        </w:rPr>
        <w:t xml:space="preserve">plus </w:t>
      </w:r>
      <w:r w:rsidRPr="005246E4">
        <w:rPr>
          <w:rFonts w:ascii="Arial" w:hAnsi="Arial" w:cs="Arial"/>
          <w:sz w:val="22"/>
          <w:szCs w:val="22"/>
        </w:rPr>
        <w:t xml:space="preserve">three </w:t>
      </w:r>
      <w:r w:rsidR="00515433" w:rsidRPr="005246E4">
        <w:rPr>
          <w:rFonts w:ascii="Arial" w:hAnsi="Arial" w:cs="Arial"/>
          <w:sz w:val="22"/>
          <w:szCs w:val="22"/>
        </w:rPr>
        <w:t xml:space="preserve">ICON </w:t>
      </w:r>
      <w:r w:rsidRPr="005246E4">
        <w:rPr>
          <w:rFonts w:ascii="Arial" w:hAnsi="Arial" w:cs="Arial"/>
          <w:sz w:val="22"/>
          <w:szCs w:val="22"/>
        </w:rPr>
        <w:t>updates</w:t>
      </w:r>
      <w:r w:rsidRPr="00C55D9E">
        <w:rPr>
          <w:rFonts w:ascii="Arial" w:hAnsi="Arial" w:cs="Arial"/>
          <w:sz w:val="22"/>
          <w:szCs w:val="22"/>
        </w:rPr>
        <w:t>, was admitted in the hearing as Exhibit 1.</w:t>
      </w:r>
    </w:p>
    <w:p w14:paraId="5A600BE4" w14:textId="77777777" w:rsidR="00C55D9E" w:rsidRPr="00C55D9E" w:rsidRDefault="00C55D9E" w:rsidP="00C55D9E">
      <w:pPr>
        <w:jc w:val="both"/>
        <w:rPr>
          <w:rFonts w:ascii="Arial" w:hAnsi="Arial" w:cs="Arial"/>
          <w:sz w:val="22"/>
          <w:szCs w:val="22"/>
        </w:rPr>
      </w:pPr>
    </w:p>
    <w:p w14:paraId="31B5198C" w14:textId="77777777" w:rsidR="00C55D9E" w:rsidRPr="00C55D9E" w:rsidRDefault="00C55D9E" w:rsidP="00C55D9E">
      <w:pPr>
        <w:jc w:val="both"/>
        <w:rPr>
          <w:rFonts w:ascii="Arial" w:hAnsi="Arial" w:cs="Arial"/>
          <w:sz w:val="22"/>
          <w:szCs w:val="22"/>
        </w:rPr>
      </w:pPr>
      <w:r w:rsidRPr="00C55D9E">
        <w:rPr>
          <w:rFonts w:ascii="Arial" w:hAnsi="Arial" w:cs="Arial"/>
          <w:sz w:val="22"/>
          <w:szCs w:val="22"/>
        </w:rPr>
        <w:t xml:space="preserve">Mr. Elannan was the only witness for MLS. He highlighted documentation in Exhibit 1 relating to Mr. </w:t>
      </w:r>
      <w:r w:rsidRPr="00C55D9E">
        <w:rPr>
          <w:rFonts w:ascii="Arial" w:hAnsi="Arial" w:cs="Arial"/>
          <w:bCs/>
          <w:sz w:val="22"/>
          <w:szCs w:val="22"/>
        </w:rPr>
        <w:t>Sinnaraja</w:t>
      </w:r>
      <w:r w:rsidRPr="00C55D9E">
        <w:rPr>
          <w:rFonts w:ascii="Arial" w:hAnsi="Arial" w:cs="Arial"/>
          <w:sz w:val="22"/>
          <w:szCs w:val="22"/>
        </w:rPr>
        <w:t>’s licensing history, including his driving record and his history of charges and convictions under Town of Markham bylaws and the Highway Traffic Act (HTA)</w:t>
      </w:r>
      <w:r w:rsidR="005764B6">
        <w:rPr>
          <w:rFonts w:ascii="Arial" w:hAnsi="Arial" w:cs="Arial"/>
          <w:sz w:val="22"/>
          <w:szCs w:val="22"/>
        </w:rPr>
        <w:t>.</w:t>
      </w:r>
    </w:p>
    <w:p w14:paraId="0BA1E309" w14:textId="77777777" w:rsidR="00C55D9E" w:rsidRPr="00C55D9E" w:rsidRDefault="00C55D9E" w:rsidP="00C55D9E">
      <w:pPr>
        <w:jc w:val="both"/>
        <w:rPr>
          <w:rFonts w:ascii="Arial" w:hAnsi="Arial" w:cs="Arial"/>
          <w:sz w:val="22"/>
          <w:szCs w:val="22"/>
        </w:rPr>
      </w:pPr>
    </w:p>
    <w:p w14:paraId="5C8F7535" w14:textId="77777777" w:rsidR="007D4838" w:rsidRDefault="00C55D9E" w:rsidP="00C55D9E">
      <w:pPr>
        <w:jc w:val="both"/>
        <w:rPr>
          <w:rFonts w:ascii="Arial" w:hAnsi="Arial" w:cs="Arial"/>
          <w:sz w:val="22"/>
          <w:szCs w:val="22"/>
        </w:rPr>
      </w:pPr>
      <w:r w:rsidRPr="00C55D9E">
        <w:rPr>
          <w:rFonts w:ascii="Arial" w:hAnsi="Arial" w:cs="Arial"/>
          <w:sz w:val="22"/>
          <w:szCs w:val="22"/>
        </w:rPr>
        <w:t xml:space="preserve">Mr. </w:t>
      </w:r>
      <w:r w:rsidRPr="00C55D9E">
        <w:rPr>
          <w:rFonts w:ascii="Arial" w:hAnsi="Arial" w:cs="Arial"/>
          <w:bCs/>
          <w:sz w:val="22"/>
          <w:szCs w:val="22"/>
        </w:rPr>
        <w:t>Sinnaraja</w:t>
      </w:r>
      <w:r w:rsidRPr="00C55D9E">
        <w:rPr>
          <w:rFonts w:ascii="Arial" w:hAnsi="Arial" w:cs="Arial"/>
          <w:sz w:val="22"/>
          <w:szCs w:val="22"/>
        </w:rPr>
        <w:t xml:space="preserve"> did not cross-examine Mr. Elannan.</w:t>
      </w:r>
    </w:p>
    <w:p w14:paraId="49F2F31E" w14:textId="77777777" w:rsidR="005246E4" w:rsidRDefault="005246E4" w:rsidP="00C55D9E">
      <w:pPr>
        <w:jc w:val="both"/>
        <w:rPr>
          <w:rFonts w:ascii="Arial" w:hAnsi="Arial" w:cs="Arial"/>
          <w:sz w:val="22"/>
          <w:szCs w:val="22"/>
        </w:rPr>
      </w:pPr>
    </w:p>
    <w:p w14:paraId="6BEBC20C" w14:textId="77777777" w:rsidR="007D4838" w:rsidRPr="00F122DD" w:rsidRDefault="007D4838" w:rsidP="007D4838">
      <w:pPr>
        <w:pStyle w:val="Heading3"/>
        <w:spacing w:before="120"/>
        <w:rPr>
          <w:b/>
        </w:rPr>
      </w:pPr>
      <w:r w:rsidRPr="00F122DD">
        <w:rPr>
          <w:b/>
        </w:rPr>
        <w:t>APPLICANT'S EVIDENCE</w:t>
      </w:r>
    </w:p>
    <w:p w14:paraId="4E803EFE" w14:textId="77777777" w:rsidR="007D4838" w:rsidRDefault="007D4838" w:rsidP="007D4838"/>
    <w:p w14:paraId="28FD8133" w14:textId="77777777" w:rsidR="00C55D9E" w:rsidRPr="00C55D9E" w:rsidRDefault="00C55D9E" w:rsidP="00C55D9E">
      <w:pPr>
        <w:jc w:val="both"/>
        <w:rPr>
          <w:rFonts w:ascii="Arial" w:hAnsi="Arial" w:cs="Arial"/>
          <w:sz w:val="22"/>
          <w:szCs w:val="22"/>
        </w:rPr>
      </w:pPr>
      <w:r w:rsidRPr="00C55D9E">
        <w:rPr>
          <w:rFonts w:ascii="Arial" w:hAnsi="Arial" w:cs="Arial"/>
          <w:sz w:val="22"/>
          <w:szCs w:val="22"/>
        </w:rPr>
        <w:t>The Applicant was affirmed and testified</w:t>
      </w:r>
      <w:r w:rsidR="005764B6">
        <w:rPr>
          <w:rFonts w:ascii="Arial" w:hAnsi="Arial" w:cs="Arial"/>
          <w:sz w:val="22"/>
          <w:szCs w:val="22"/>
        </w:rPr>
        <w:t>.</w:t>
      </w:r>
    </w:p>
    <w:p w14:paraId="20523CB9" w14:textId="77777777" w:rsidR="00C55D9E" w:rsidRPr="00C55D9E" w:rsidRDefault="00C55D9E" w:rsidP="00C55D9E">
      <w:pPr>
        <w:jc w:val="both"/>
        <w:rPr>
          <w:rFonts w:ascii="Arial" w:hAnsi="Arial" w:cs="Arial"/>
          <w:sz w:val="22"/>
          <w:szCs w:val="22"/>
        </w:rPr>
      </w:pPr>
    </w:p>
    <w:p w14:paraId="56958265" w14:textId="22F8BB2C" w:rsidR="00C55D9E" w:rsidRPr="00C55D9E" w:rsidRDefault="00C55D9E" w:rsidP="00C55D9E">
      <w:pPr>
        <w:jc w:val="both"/>
        <w:rPr>
          <w:rFonts w:ascii="Arial" w:hAnsi="Arial" w:cs="Arial"/>
          <w:sz w:val="22"/>
          <w:szCs w:val="22"/>
        </w:rPr>
      </w:pPr>
      <w:r w:rsidRPr="00C55D9E">
        <w:rPr>
          <w:rFonts w:ascii="Arial" w:hAnsi="Arial" w:cs="Arial"/>
          <w:sz w:val="22"/>
          <w:szCs w:val="22"/>
        </w:rPr>
        <w:t xml:space="preserve">In testimony, in cross-examination, and in response to questions from the Panel, Mr. </w:t>
      </w:r>
      <w:r w:rsidRPr="00C55D9E">
        <w:rPr>
          <w:rFonts w:ascii="Arial" w:hAnsi="Arial" w:cs="Arial"/>
          <w:bCs/>
          <w:sz w:val="22"/>
          <w:szCs w:val="22"/>
        </w:rPr>
        <w:t>Sinnaraja</w:t>
      </w:r>
      <w:r w:rsidRPr="00C55D9E">
        <w:rPr>
          <w:rFonts w:ascii="Arial" w:hAnsi="Arial" w:cs="Arial"/>
          <w:sz w:val="22"/>
          <w:szCs w:val="22"/>
        </w:rPr>
        <w:t xml:space="preserve"> provided information about his driving record and his personal circumstances, including the following:</w:t>
      </w:r>
    </w:p>
    <w:p w14:paraId="40B85181" w14:textId="24796E09" w:rsidR="00C55D9E" w:rsidRPr="005246E4" w:rsidRDefault="00C55D9E" w:rsidP="00C55D9E">
      <w:pPr>
        <w:jc w:val="both"/>
        <w:rPr>
          <w:rFonts w:ascii="Arial" w:hAnsi="Arial" w:cs="Arial"/>
          <w:sz w:val="22"/>
          <w:szCs w:val="22"/>
        </w:rPr>
      </w:pPr>
      <w:r w:rsidRPr="005246E4">
        <w:rPr>
          <w:rFonts w:ascii="Arial" w:hAnsi="Arial" w:cs="Arial"/>
          <w:sz w:val="22"/>
          <w:szCs w:val="22"/>
        </w:rPr>
        <w:lastRenderedPageBreak/>
        <w:t xml:space="preserve">Driving </w:t>
      </w:r>
      <w:r w:rsidR="008C2416">
        <w:rPr>
          <w:rFonts w:ascii="Arial" w:hAnsi="Arial" w:cs="Arial"/>
          <w:sz w:val="22"/>
          <w:szCs w:val="22"/>
        </w:rPr>
        <w:t>O</w:t>
      </w:r>
      <w:r w:rsidR="008C2416" w:rsidRPr="005246E4">
        <w:rPr>
          <w:rFonts w:ascii="Arial" w:hAnsi="Arial" w:cs="Arial"/>
          <w:sz w:val="22"/>
          <w:szCs w:val="22"/>
        </w:rPr>
        <w:t>ffences</w:t>
      </w:r>
      <w:r w:rsidR="005246E4">
        <w:rPr>
          <w:rFonts w:ascii="Arial" w:hAnsi="Arial" w:cs="Arial"/>
          <w:sz w:val="22"/>
          <w:szCs w:val="22"/>
        </w:rPr>
        <w:t>;</w:t>
      </w:r>
    </w:p>
    <w:p w14:paraId="7A1BA284" w14:textId="77777777" w:rsidR="00164328" w:rsidRDefault="00164328" w:rsidP="00164328">
      <w:pPr>
        <w:ind w:left="720"/>
        <w:jc w:val="both"/>
        <w:rPr>
          <w:rFonts w:ascii="Arial" w:hAnsi="Arial" w:cs="Arial"/>
          <w:sz w:val="22"/>
          <w:szCs w:val="22"/>
        </w:rPr>
      </w:pPr>
    </w:p>
    <w:p w14:paraId="1136AE4C" w14:textId="09B10B64"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 xml:space="preserve">Mr. Sinnaraja obtained his Ontario provincial driving licence in May 2015 and his City of Toronto </w:t>
      </w:r>
      <w:r w:rsidR="008C2416" w:rsidRPr="008C2416">
        <w:rPr>
          <w:rFonts w:ascii="Arial" w:hAnsi="Arial" w:cs="Arial"/>
          <w:sz w:val="22"/>
          <w:szCs w:val="22"/>
        </w:rPr>
        <w:t>Tow Truck Driver’s Licence</w:t>
      </w:r>
      <w:r w:rsidR="008C2416" w:rsidRPr="008C2416" w:rsidDel="008C2416">
        <w:rPr>
          <w:rFonts w:ascii="Arial" w:hAnsi="Arial" w:cs="Arial"/>
          <w:sz w:val="22"/>
          <w:szCs w:val="22"/>
        </w:rPr>
        <w:t xml:space="preserve"> </w:t>
      </w:r>
      <w:r w:rsidRPr="00C55D9E">
        <w:rPr>
          <w:rFonts w:ascii="Arial" w:hAnsi="Arial" w:cs="Arial"/>
          <w:sz w:val="22"/>
          <w:szCs w:val="22"/>
        </w:rPr>
        <w:t>on October 4, 2017.</w:t>
      </w:r>
    </w:p>
    <w:p w14:paraId="79C95553" w14:textId="77777777"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Regarding the March 2, 2018 voluntary conviction for “Liquor Illegal Place”, related to conduct which took place on February 17, 2018, he explained that friends had alcohol in his personal vehicle. Police notes taken at the time of the incident confirmed that Mr. Sinnaraja was not impaired. Mr. Sinnaraja confirms he does not drink. He is now aware that he cannot have open alcohol bottles in a vehicle.</w:t>
      </w:r>
    </w:p>
    <w:p w14:paraId="3BDB4870" w14:textId="680EBF36"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 xml:space="preserve">Regarding the March 23, 2018 Town of Markham </w:t>
      </w:r>
      <w:r w:rsidR="00184C87">
        <w:rPr>
          <w:rFonts w:ascii="Arial" w:hAnsi="Arial" w:cs="Arial"/>
          <w:sz w:val="22"/>
          <w:szCs w:val="22"/>
        </w:rPr>
        <w:t>bylaw</w:t>
      </w:r>
      <w:r w:rsidRPr="00C55D9E">
        <w:rPr>
          <w:rFonts w:ascii="Arial" w:hAnsi="Arial" w:cs="Arial"/>
          <w:sz w:val="22"/>
          <w:szCs w:val="22"/>
        </w:rPr>
        <w:t xml:space="preserve"> charge, he had stopped for dinner at a restaurant in the Markham region with his tow truck at the end of his shift. His tow truck only displayed a Toronto plate and the bylaw officer ticketed him in the parking lot. This matter is scheduled to be heard in April 2019.</w:t>
      </w:r>
    </w:p>
    <w:p w14:paraId="6676D11E" w14:textId="77777777"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Regarding the February 6, 2019 HTA conviction arising out of an April 6, 2018 charge of Operation of a Motor Vehicle while performing a stunt, he was driving a rented vehicle for a trip to Montreal with his friends. He acknowledges driving fast on this occasion. His driving licence was suspended for a week. It was very challenging to go to work as he had no personal vehicle and he worked far away.</w:t>
      </w:r>
    </w:p>
    <w:p w14:paraId="77416355" w14:textId="45E57472"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Regarding the August 21, 2018 HTA conviction arising out of the Careless Driving charge laid on June 24, 2018, Mr. Sinnaraja explained that he was driving his tow truck when a vehicle stopped suddenly in front of him. This vehicle was attempting to make a left turn</w:t>
      </w:r>
      <w:r w:rsidR="00AC6C69">
        <w:rPr>
          <w:rFonts w:ascii="Arial" w:hAnsi="Arial" w:cs="Arial"/>
          <w:sz w:val="22"/>
          <w:szCs w:val="22"/>
        </w:rPr>
        <w:t>,</w:t>
      </w:r>
      <w:r w:rsidRPr="00C55D9E">
        <w:rPr>
          <w:rFonts w:ascii="Arial" w:hAnsi="Arial" w:cs="Arial"/>
          <w:sz w:val="22"/>
          <w:szCs w:val="22"/>
        </w:rPr>
        <w:t xml:space="preserve"> but stopped to allow a bicycle to proceed through the intersection. As his flat-bed was loaded, he was unable to stop in time and rear ended the vehicle. As his English skills were very poor at the time, he was unable to explain what happened to the police officer. He was sentenced in absentia as he was not aware that he could ask for a trial. He paid the $485 fine as he did not want his licence to be suspended.</w:t>
      </w:r>
    </w:p>
    <w:p w14:paraId="228CA240" w14:textId="77777777"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Regarding the September 27, 2018 HTA speeding charge, he was driving at 74 km/hr in a 50 km/hr zone. At the time, his flat-bed was loaded and he was going downhill. He could not control his speed due to the weight. This matter is yet to be tried.</w:t>
      </w:r>
    </w:p>
    <w:p w14:paraId="08393A29" w14:textId="77777777"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Regarding the January 8, 2019 HTA speeding charge, his understanding was that he was driving in an 80 km/hr zone. He was charged with driving 91 km/hr in a 60 km/hr zone. He intends to fight this ticket.</w:t>
      </w:r>
    </w:p>
    <w:p w14:paraId="1678E042" w14:textId="14F459A6" w:rsid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Regarding the February 22, 2019 HTA disobey sign charge, he was delivering machines. The sign said no entry for heavy vehicles</w:t>
      </w:r>
      <w:r w:rsidR="00AC6C69">
        <w:rPr>
          <w:rFonts w:ascii="Arial" w:hAnsi="Arial" w:cs="Arial"/>
          <w:sz w:val="22"/>
          <w:szCs w:val="22"/>
        </w:rPr>
        <w:t>,</w:t>
      </w:r>
      <w:r w:rsidRPr="00C55D9E">
        <w:rPr>
          <w:rFonts w:ascii="Arial" w:hAnsi="Arial" w:cs="Arial"/>
          <w:sz w:val="22"/>
          <w:szCs w:val="22"/>
        </w:rPr>
        <w:t xml:space="preserve"> but he had to deliver the item and there was no other way to access the address. This matter has yet to be tried.</w:t>
      </w:r>
    </w:p>
    <w:p w14:paraId="508BDD39" w14:textId="18CA6A30" w:rsidR="00C55D9E" w:rsidRPr="005246E4" w:rsidRDefault="00C55D9E" w:rsidP="00B51381">
      <w:pPr>
        <w:spacing w:after="240"/>
        <w:jc w:val="both"/>
        <w:rPr>
          <w:rFonts w:ascii="Arial" w:hAnsi="Arial" w:cs="Arial"/>
          <w:sz w:val="22"/>
          <w:szCs w:val="22"/>
        </w:rPr>
      </w:pPr>
      <w:r w:rsidRPr="005246E4">
        <w:rPr>
          <w:rFonts w:ascii="Arial" w:hAnsi="Arial" w:cs="Arial"/>
          <w:sz w:val="22"/>
          <w:szCs w:val="22"/>
        </w:rPr>
        <w:t xml:space="preserve">Personal </w:t>
      </w:r>
      <w:r w:rsidR="00EA6B7D">
        <w:rPr>
          <w:rFonts w:ascii="Arial" w:hAnsi="Arial" w:cs="Arial"/>
          <w:sz w:val="22"/>
          <w:szCs w:val="22"/>
        </w:rPr>
        <w:t>C</w:t>
      </w:r>
      <w:r w:rsidR="00EA6B7D" w:rsidRPr="005246E4">
        <w:rPr>
          <w:rFonts w:ascii="Arial" w:hAnsi="Arial" w:cs="Arial"/>
          <w:sz w:val="22"/>
          <w:szCs w:val="22"/>
        </w:rPr>
        <w:t>ircumstances</w:t>
      </w:r>
      <w:r w:rsidR="00EA6B7D">
        <w:rPr>
          <w:rFonts w:ascii="Arial" w:hAnsi="Arial" w:cs="Arial"/>
          <w:sz w:val="22"/>
          <w:szCs w:val="22"/>
        </w:rPr>
        <w:t>:</w:t>
      </w:r>
    </w:p>
    <w:p w14:paraId="03E64C72" w14:textId="77777777"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Mr. Sinnaraja is 25 years old. His highest level of education is Grade 11.</w:t>
      </w:r>
    </w:p>
    <w:p w14:paraId="350F6A96" w14:textId="77777777"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He is not married and has no children. However, he supports his mother and his sister’s children in Sri Lanka as his sister passed away.</w:t>
      </w:r>
    </w:p>
    <w:p w14:paraId="2B78C6AC" w14:textId="77777777"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lastRenderedPageBreak/>
        <w:t>He came to Canada in December 2014 with the objective to wor</w:t>
      </w:r>
      <w:r w:rsidR="005764B6">
        <w:rPr>
          <w:rFonts w:ascii="Arial" w:hAnsi="Arial" w:cs="Arial"/>
          <w:sz w:val="22"/>
          <w:szCs w:val="22"/>
        </w:rPr>
        <w:t>k, make money and support them.</w:t>
      </w:r>
    </w:p>
    <w:p w14:paraId="536A8794" w14:textId="77777777"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He has no other family here in Canada.</w:t>
      </w:r>
    </w:p>
    <w:p w14:paraId="38E02377" w14:textId="77777777"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He was able to secure part-time employment at a supermarket 10 hours per week at $14 per hour stocking shelves. There are no full-time opportunities at this supermarket. He has also been working at the tow truck workshop of his employer assisting the mechanics in order to earn some money.</w:t>
      </w:r>
    </w:p>
    <w:p w14:paraId="09BD58E3" w14:textId="651A3207" w:rsidR="00C55D9E" w:rsidRPr="00C55D9E" w:rsidRDefault="00C55D9E" w:rsidP="00B51381">
      <w:pPr>
        <w:numPr>
          <w:ilvl w:val="0"/>
          <w:numId w:val="9"/>
        </w:numPr>
        <w:spacing w:after="240"/>
        <w:jc w:val="both"/>
        <w:rPr>
          <w:rFonts w:ascii="Arial" w:hAnsi="Arial" w:cs="Arial"/>
          <w:sz w:val="22"/>
          <w:szCs w:val="22"/>
        </w:rPr>
      </w:pPr>
      <w:r w:rsidRPr="00C55D9E">
        <w:rPr>
          <w:rFonts w:ascii="Arial" w:hAnsi="Arial" w:cs="Arial"/>
          <w:sz w:val="22"/>
          <w:szCs w:val="22"/>
        </w:rPr>
        <w:t xml:space="preserve">He is aware that his </w:t>
      </w:r>
      <w:r w:rsidR="00EA6B7D" w:rsidRPr="00EA6B7D">
        <w:rPr>
          <w:rFonts w:ascii="Arial" w:hAnsi="Arial" w:cs="Arial"/>
          <w:sz w:val="22"/>
          <w:szCs w:val="22"/>
        </w:rPr>
        <w:t>Tow Truck Driver’s Licence</w:t>
      </w:r>
      <w:r w:rsidR="00EA6B7D" w:rsidRPr="00EA6B7D" w:rsidDel="00EA6B7D">
        <w:rPr>
          <w:rFonts w:ascii="Arial" w:hAnsi="Arial" w:cs="Arial"/>
          <w:sz w:val="22"/>
          <w:szCs w:val="22"/>
        </w:rPr>
        <w:t xml:space="preserve"> </w:t>
      </w:r>
      <w:r w:rsidRPr="00C55D9E">
        <w:rPr>
          <w:rFonts w:ascii="Arial" w:hAnsi="Arial" w:cs="Arial"/>
          <w:sz w:val="22"/>
          <w:szCs w:val="22"/>
        </w:rPr>
        <w:t>is not suspended</w:t>
      </w:r>
      <w:r w:rsidR="00CA41A5">
        <w:rPr>
          <w:rFonts w:ascii="Arial" w:hAnsi="Arial" w:cs="Arial"/>
          <w:sz w:val="22"/>
          <w:szCs w:val="22"/>
        </w:rPr>
        <w:t>,</w:t>
      </w:r>
      <w:r w:rsidRPr="00C55D9E">
        <w:rPr>
          <w:rFonts w:ascii="Arial" w:hAnsi="Arial" w:cs="Arial"/>
          <w:sz w:val="22"/>
          <w:szCs w:val="22"/>
        </w:rPr>
        <w:t xml:space="preserve"> but he has chosen not to drive as he was afraid that his licence would be suspended and he needed to find other work.</w:t>
      </w:r>
    </w:p>
    <w:p w14:paraId="4007A8F9" w14:textId="77777777" w:rsidR="007D4838" w:rsidRPr="007D4838" w:rsidRDefault="00C55D9E" w:rsidP="00B51381">
      <w:pPr>
        <w:pStyle w:val="ListParagraph"/>
        <w:numPr>
          <w:ilvl w:val="0"/>
          <w:numId w:val="9"/>
        </w:numPr>
        <w:spacing w:after="240"/>
        <w:jc w:val="both"/>
      </w:pPr>
      <w:r w:rsidRPr="00C55D9E">
        <w:rPr>
          <w:rFonts w:ascii="Arial" w:hAnsi="Arial" w:cs="Arial"/>
          <w:sz w:val="22"/>
          <w:szCs w:val="22"/>
        </w:rPr>
        <w:t>As a tow truck driver, he works full-time earning $800 base per week plus commissions.</w:t>
      </w:r>
    </w:p>
    <w:p w14:paraId="00EA2E41" w14:textId="77777777" w:rsidR="007D4838" w:rsidRPr="007D4838" w:rsidRDefault="007D4838" w:rsidP="007D4838"/>
    <w:p w14:paraId="32FD2644" w14:textId="77777777" w:rsidR="007D4838" w:rsidRPr="00F122DD" w:rsidRDefault="00C55D9E" w:rsidP="007D4838">
      <w:pPr>
        <w:pStyle w:val="Heading3"/>
        <w:spacing w:before="120"/>
        <w:rPr>
          <w:b/>
        </w:rPr>
      </w:pPr>
      <w:r>
        <w:rPr>
          <w:b/>
        </w:rPr>
        <w:t>ANALYSIS</w:t>
      </w:r>
    </w:p>
    <w:p w14:paraId="34B1D074" w14:textId="77777777" w:rsidR="007D4838" w:rsidRDefault="007D4838" w:rsidP="007D4838">
      <w:pPr>
        <w:jc w:val="both"/>
      </w:pPr>
    </w:p>
    <w:p w14:paraId="2496B7A3" w14:textId="38FE24B0" w:rsidR="00C55D9E" w:rsidRPr="00C55D9E" w:rsidRDefault="00C55D9E" w:rsidP="00C55D9E">
      <w:pPr>
        <w:jc w:val="both"/>
        <w:rPr>
          <w:rFonts w:ascii="Arial" w:hAnsi="Arial" w:cs="Arial"/>
          <w:sz w:val="22"/>
          <w:szCs w:val="22"/>
        </w:rPr>
      </w:pPr>
      <w:r w:rsidRPr="00C55D9E">
        <w:rPr>
          <w:rFonts w:ascii="Arial" w:hAnsi="Arial" w:cs="Arial"/>
          <w:sz w:val="22"/>
          <w:szCs w:val="22"/>
        </w:rPr>
        <w:t xml:space="preserve">In order to keep his job, Mr. Sinnaraja must continue to hold a valid </w:t>
      </w:r>
      <w:r w:rsidR="00780BF7" w:rsidRPr="00780BF7">
        <w:rPr>
          <w:rFonts w:ascii="Arial" w:hAnsi="Arial" w:cs="Arial"/>
          <w:sz w:val="22"/>
          <w:szCs w:val="22"/>
        </w:rPr>
        <w:t>Tow Truck Driver’s Licence</w:t>
      </w:r>
      <w:r w:rsidR="005764B6">
        <w:rPr>
          <w:rFonts w:ascii="Arial" w:hAnsi="Arial" w:cs="Arial"/>
          <w:sz w:val="22"/>
          <w:szCs w:val="22"/>
        </w:rPr>
        <w:t>.</w:t>
      </w:r>
    </w:p>
    <w:p w14:paraId="450FC0F8" w14:textId="77777777" w:rsidR="00C55D9E" w:rsidRPr="00C55D9E" w:rsidRDefault="00C55D9E" w:rsidP="00C55D9E">
      <w:pPr>
        <w:jc w:val="both"/>
        <w:rPr>
          <w:rFonts w:ascii="Arial" w:hAnsi="Arial" w:cs="Arial"/>
          <w:sz w:val="22"/>
          <w:szCs w:val="22"/>
        </w:rPr>
      </w:pPr>
    </w:p>
    <w:p w14:paraId="086AB6A3" w14:textId="77777777" w:rsidR="00C55D9E" w:rsidRPr="00C55D9E" w:rsidRDefault="00C55D9E" w:rsidP="00C55D9E">
      <w:pPr>
        <w:jc w:val="both"/>
        <w:rPr>
          <w:rFonts w:ascii="Arial" w:hAnsi="Arial" w:cs="Arial"/>
          <w:sz w:val="22"/>
          <w:szCs w:val="22"/>
        </w:rPr>
      </w:pPr>
      <w:r w:rsidRPr="00C55D9E">
        <w:rPr>
          <w:rFonts w:ascii="Arial" w:hAnsi="Arial" w:cs="Arial"/>
          <w:sz w:val="22"/>
          <w:szCs w:val="22"/>
        </w:rPr>
        <w:t>This is Mr. Sinnaraja’s first appearance before the Tribunal.</w:t>
      </w:r>
    </w:p>
    <w:p w14:paraId="00ED406B" w14:textId="77777777" w:rsidR="00C55D9E" w:rsidRPr="00C55D9E" w:rsidRDefault="00C55D9E" w:rsidP="00C55D9E">
      <w:pPr>
        <w:jc w:val="both"/>
        <w:rPr>
          <w:rFonts w:ascii="Arial" w:hAnsi="Arial" w:cs="Arial"/>
          <w:sz w:val="22"/>
          <w:szCs w:val="22"/>
        </w:rPr>
      </w:pPr>
    </w:p>
    <w:p w14:paraId="28CCFB00" w14:textId="77777777" w:rsidR="00C55D9E" w:rsidRPr="00C55D9E" w:rsidRDefault="00C55D9E" w:rsidP="00C55D9E">
      <w:pPr>
        <w:jc w:val="both"/>
        <w:rPr>
          <w:rFonts w:ascii="Arial" w:hAnsi="Arial" w:cs="Arial"/>
          <w:sz w:val="22"/>
          <w:szCs w:val="22"/>
        </w:rPr>
      </w:pPr>
      <w:r w:rsidRPr="00C55D9E">
        <w:rPr>
          <w:rFonts w:ascii="Arial" w:hAnsi="Arial" w:cs="Arial"/>
          <w:sz w:val="22"/>
          <w:szCs w:val="22"/>
        </w:rPr>
        <w:t>The Municipal Code provides in part:</w:t>
      </w:r>
      <w:r w:rsidRPr="00C55D9E">
        <w:rPr>
          <w:rFonts w:ascii="Arial" w:hAnsi="Arial" w:cs="Arial"/>
          <w:sz w:val="22"/>
          <w:szCs w:val="22"/>
        </w:rPr>
        <w:tab/>
      </w:r>
    </w:p>
    <w:p w14:paraId="5AC5F655" w14:textId="77777777" w:rsidR="00C55D9E" w:rsidRPr="00C55D9E" w:rsidRDefault="00C55D9E" w:rsidP="00C55D9E">
      <w:pPr>
        <w:jc w:val="both"/>
        <w:rPr>
          <w:rFonts w:ascii="Arial" w:hAnsi="Arial" w:cs="Arial"/>
          <w:sz w:val="22"/>
          <w:szCs w:val="22"/>
        </w:rPr>
      </w:pPr>
    </w:p>
    <w:p w14:paraId="7787FD38" w14:textId="77777777" w:rsidR="00C55D9E" w:rsidRPr="00C55D9E" w:rsidRDefault="00C55D9E" w:rsidP="005764B6">
      <w:pPr>
        <w:ind w:left="720"/>
        <w:jc w:val="both"/>
        <w:rPr>
          <w:rFonts w:ascii="Arial" w:hAnsi="Arial" w:cs="Arial"/>
          <w:sz w:val="22"/>
          <w:szCs w:val="22"/>
        </w:rPr>
      </w:pPr>
      <w:r w:rsidRPr="00C55D9E">
        <w:rPr>
          <w:rFonts w:ascii="Arial" w:hAnsi="Arial" w:cs="Arial"/>
          <w:sz w:val="22"/>
          <w:szCs w:val="22"/>
        </w:rPr>
        <w:t>§ 545-4.C Grounds for denial of licence.</w:t>
      </w:r>
    </w:p>
    <w:p w14:paraId="370A49E0" w14:textId="77777777" w:rsidR="00C55D9E" w:rsidRPr="00C55D9E" w:rsidRDefault="00C55D9E" w:rsidP="005764B6">
      <w:pPr>
        <w:ind w:left="720"/>
        <w:jc w:val="both"/>
        <w:rPr>
          <w:rFonts w:ascii="Arial" w:hAnsi="Arial" w:cs="Arial"/>
          <w:sz w:val="22"/>
          <w:szCs w:val="22"/>
        </w:rPr>
      </w:pPr>
    </w:p>
    <w:p w14:paraId="20C0EC05" w14:textId="77777777" w:rsidR="00C55D9E" w:rsidRPr="00C55D9E" w:rsidRDefault="00C55D9E" w:rsidP="005764B6">
      <w:pPr>
        <w:ind w:left="720"/>
        <w:jc w:val="both"/>
        <w:rPr>
          <w:rFonts w:ascii="Arial" w:hAnsi="Arial" w:cs="Arial"/>
          <w:sz w:val="22"/>
          <w:szCs w:val="22"/>
        </w:rPr>
      </w:pPr>
      <w:r w:rsidRPr="00C55D9E">
        <w:rPr>
          <w:rFonts w:ascii="Arial" w:hAnsi="Arial" w:cs="Arial"/>
          <w:sz w:val="22"/>
          <w:szCs w:val="22"/>
        </w:rPr>
        <w:t>A. An applicant for a licence or for the renewal of a licence, is, subject to the provisions of this chapter, entitled to the licence or renewal, except where:</w:t>
      </w:r>
    </w:p>
    <w:p w14:paraId="242B46E6" w14:textId="77777777" w:rsidR="00C55D9E" w:rsidRPr="00C55D9E" w:rsidRDefault="00C55D9E" w:rsidP="005764B6">
      <w:pPr>
        <w:ind w:left="720"/>
        <w:jc w:val="both"/>
        <w:rPr>
          <w:rFonts w:ascii="Arial" w:hAnsi="Arial" w:cs="Arial"/>
          <w:sz w:val="22"/>
          <w:szCs w:val="22"/>
        </w:rPr>
      </w:pPr>
    </w:p>
    <w:p w14:paraId="2B4B992F" w14:textId="77777777" w:rsidR="00C55D9E" w:rsidRPr="00C55D9E" w:rsidRDefault="00C55D9E" w:rsidP="001F5522">
      <w:pPr>
        <w:ind w:left="1080" w:hanging="360"/>
        <w:jc w:val="both"/>
        <w:rPr>
          <w:rFonts w:ascii="Arial" w:hAnsi="Arial" w:cs="Arial"/>
          <w:sz w:val="22"/>
          <w:szCs w:val="22"/>
        </w:rPr>
      </w:pPr>
      <w:r w:rsidRPr="00C55D9E">
        <w:rPr>
          <w:rFonts w:ascii="Arial" w:hAnsi="Arial" w:cs="Arial"/>
          <w:sz w:val="22"/>
          <w:szCs w:val="22"/>
        </w:rPr>
        <w:t>(a) The conduct of the applicant affords reasonable grounds to believe that the applicant has not carried on, or will not carry on, the business in accordance with law and with integrity and honesty; or</w:t>
      </w:r>
    </w:p>
    <w:p w14:paraId="0E405953" w14:textId="77777777" w:rsidR="00C55D9E" w:rsidRPr="00C55D9E" w:rsidRDefault="00C55D9E" w:rsidP="001F5522">
      <w:pPr>
        <w:ind w:left="1080" w:hanging="360"/>
        <w:jc w:val="both"/>
        <w:rPr>
          <w:rFonts w:ascii="Arial" w:hAnsi="Arial" w:cs="Arial"/>
          <w:sz w:val="22"/>
          <w:szCs w:val="22"/>
        </w:rPr>
      </w:pPr>
      <w:r w:rsidRPr="00C55D9E">
        <w:rPr>
          <w:rFonts w:ascii="Arial" w:hAnsi="Arial" w:cs="Arial"/>
          <w:sz w:val="22"/>
          <w:szCs w:val="22"/>
        </w:rPr>
        <w:t>(b) There are reasonable grounds to belief [sic] that the carrying on of the business by the applicant has resulted, or will result, in a breach of this chapter or any law;</w:t>
      </w:r>
    </w:p>
    <w:p w14:paraId="55AF6FEF" w14:textId="77777777" w:rsidR="00C55D9E" w:rsidRPr="00C55D9E" w:rsidRDefault="00C55D9E" w:rsidP="001F5522">
      <w:pPr>
        <w:ind w:left="1080"/>
        <w:jc w:val="both"/>
        <w:rPr>
          <w:rFonts w:ascii="Arial" w:hAnsi="Arial" w:cs="Arial"/>
          <w:sz w:val="22"/>
          <w:szCs w:val="22"/>
        </w:rPr>
      </w:pPr>
      <w:r w:rsidRPr="00C55D9E">
        <w:rPr>
          <w:rFonts w:ascii="Arial" w:hAnsi="Arial" w:cs="Arial"/>
          <w:sz w:val="22"/>
          <w:szCs w:val="22"/>
        </w:rPr>
        <w:t>or</w:t>
      </w:r>
    </w:p>
    <w:p w14:paraId="46661929" w14:textId="77777777" w:rsidR="00C55D9E" w:rsidRPr="00C55D9E" w:rsidRDefault="00C55D9E" w:rsidP="001F5522">
      <w:pPr>
        <w:ind w:left="1080"/>
        <w:jc w:val="both"/>
        <w:rPr>
          <w:rFonts w:ascii="Arial" w:hAnsi="Arial" w:cs="Arial"/>
          <w:sz w:val="22"/>
          <w:szCs w:val="22"/>
        </w:rPr>
      </w:pPr>
      <w:r w:rsidRPr="00C55D9E">
        <w:rPr>
          <w:rFonts w:ascii="Arial" w:hAnsi="Arial" w:cs="Arial"/>
          <w:sz w:val="22"/>
          <w:szCs w:val="22"/>
        </w:rPr>
        <w:t>[...]</w:t>
      </w:r>
    </w:p>
    <w:p w14:paraId="55E024F7" w14:textId="77777777" w:rsidR="00C55D9E" w:rsidRPr="00C55D9E" w:rsidRDefault="00C55D9E" w:rsidP="001F5522">
      <w:pPr>
        <w:ind w:left="1080" w:hanging="360"/>
        <w:jc w:val="both"/>
        <w:rPr>
          <w:rFonts w:ascii="Arial" w:hAnsi="Arial" w:cs="Arial"/>
          <w:sz w:val="22"/>
          <w:szCs w:val="22"/>
        </w:rPr>
      </w:pPr>
      <w:r w:rsidRPr="00C55D9E">
        <w:rPr>
          <w:rFonts w:ascii="Arial" w:hAnsi="Arial" w:cs="Arial"/>
          <w:sz w:val="22"/>
          <w:szCs w:val="22"/>
        </w:rPr>
        <w:t>(e) The conduct of the applicant or other circumstances afford reasonable grounds for belief that the carrying on of the business by the applicant has infringed, or would infringe, the rights of other members of the public, or has endangered, or would endanger, their health or safety.</w:t>
      </w:r>
    </w:p>
    <w:p w14:paraId="12F7073A" w14:textId="77777777" w:rsidR="00C55D9E" w:rsidRPr="00C55D9E" w:rsidRDefault="00C55D9E" w:rsidP="00C55D9E">
      <w:pPr>
        <w:jc w:val="both"/>
        <w:rPr>
          <w:rFonts w:ascii="Arial" w:hAnsi="Arial" w:cs="Arial"/>
          <w:sz w:val="22"/>
          <w:szCs w:val="22"/>
        </w:rPr>
      </w:pPr>
    </w:p>
    <w:p w14:paraId="29DCFA56" w14:textId="77777777" w:rsidR="00C55D9E" w:rsidRPr="00C55D9E" w:rsidRDefault="00C55D9E" w:rsidP="00C55D9E">
      <w:pPr>
        <w:jc w:val="both"/>
        <w:rPr>
          <w:rFonts w:ascii="Arial" w:hAnsi="Arial" w:cs="Arial"/>
          <w:sz w:val="22"/>
          <w:szCs w:val="22"/>
        </w:rPr>
      </w:pPr>
      <w:r w:rsidRPr="00C55D9E">
        <w:rPr>
          <w:rFonts w:ascii="Arial" w:hAnsi="Arial" w:cs="Arial"/>
          <w:sz w:val="22"/>
          <w:szCs w:val="22"/>
        </w:rPr>
        <w:t>The Tribunal was entirely satisfied on the evidence at the hearing that it has reasonable grounds to believe that the Applicant has not carried on his business in accordance with the law and with integrity and honesty, that his carrying on the business has resulted in a breach of this chapter or any law, and that his carrying on the business has infringed the rights of members of the public and has endangered their health or safety.</w:t>
      </w:r>
    </w:p>
    <w:p w14:paraId="1D7C8CE9" w14:textId="77777777" w:rsidR="00C55D9E" w:rsidRPr="00C55D9E" w:rsidRDefault="00C55D9E" w:rsidP="00C55D9E">
      <w:pPr>
        <w:jc w:val="both"/>
        <w:rPr>
          <w:rFonts w:ascii="Arial" w:hAnsi="Arial" w:cs="Arial"/>
          <w:sz w:val="22"/>
          <w:szCs w:val="22"/>
        </w:rPr>
      </w:pPr>
    </w:p>
    <w:p w14:paraId="4E368E0D" w14:textId="77777777" w:rsidR="00C55D9E" w:rsidRPr="00C55D9E" w:rsidRDefault="00C55D9E" w:rsidP="00C55D9E">
      <w:pPr>
        <w:jc w:val="both"/>
        <w:rPr>
          <w:rFonts w:ascii="Arial" w:hAnsi="Arial" w:cs="Arial"/>
          <w:sz w:val="22"/>
          <w:szCs w:val="22"/>
        </w:rPr>
      </w:pPr>
      <w:r w:rsidRPr="00C55D9E">
        <w:rPr>
          <w:rFonts w:ascii="Arial" w:hAnsi="Arial" w:cs="Arial"/>
          <w:sz w:val="22"/>
          <w:szCs w:val="22"/>
        </w:rPr>
        <w:lastRenderedPageBreak/>
        <w:t>In making its decision, the Tribunal relied on the Applicant’s history of driving charges and convictions. The nature of these convictions raises concerns about his ability to drive safely. He has a concerning record of infractions of provincial traffic laws</w:t>
      </w:r>
      <w:r w:rsidR="005764B6">
        <w:rPr>
          <w:rFonts w:ascii="Arial" w:hAnsi="Arial" w:cs="Arial"/>
          <w:sz w:val="22"/>
          <w:szCs w:val="22"/>
        </w:rPr>
        <w:t>.</w:t>
      </w:r>
    </w:p>
    <w:p w14:paraId="1DF46689" w14:textId="77777777" w:rsidR="00C55D9E" w:rsidRPr="00C55D9E" w:rsidRDefault="00C55D9E" w:rsidP="00C55D9E">
      <w:pPr>
        <w:jc w:val="both"/>
        <w:rPr>
          <w:rFonts w:ascii="Arial" w:hAnsi="Arial" w:cs="Arial"/>
          <w:sz w:val="22"/>
          <w:szCs w:val="22"/>
        </w:rPr>
      </w:pPr>
    </w:p>
    <w:p w14:paraId="440E5921" w14:textId="08D24E3B" w:rsidR="00C55D9E" w:rsidRPr="00C55D9E" w:rsidRDefault="00C55D9E" w:rsidP="00C55D9E">
      <w:pPr>
        <w:jc w:val="both"/>
        <w:rPr>
          <w:rFonts w:ascii="Arial" w:hAnsi="Arial" w:cs="Arial"/>
          <w:sz w:val="22"/>
          <w:szCs w:val="22"/>
        </w:rPr>
      </w:pPr>
      <w:r w:rsidRPr="00C55D9E">
        <w:rPr>
          <w:rFonts w:ascii="Arial" w:hAnsi="Arial" w:cs="Arial"/>
          <w:sz w:val="22"/>
          <w:szCs w:val="22"/>
        </w:rPr>
        <w:t xml:space="preserve">It is very important that all </w:t>
      </w:r>
      <w:r w:rsidR="00C51DA2" w:rsidRPr="00C51DA2">
        <w:rPr>
          <w:rFonts w:ascii="Arial" w:hAnsi="Arial" w:cs="Arial"/>
          <w:sz w:val="22"/>
          <w:szCs w:val="22"/>
        </w:rPr>
        <w:t>Tow Truck Driver’s Licence</w:t>
      </w:r>
      <w:r w:rsidR="00C51DA2" w:rsidRPr="00C51DA2" w:rsidDel="00C51DA2">
        <w:rPr>
          <w:rFonts w:ascii="Arial" w:hAnsi="Arial" w:cs="Arial"/>
          <w:sz w:val="22"/>
          <w:szCs w:val="22"/>
        </w:rPr>
        <w:t xml:space="preserve"> </w:t>
      </w:r>
      <w:r w:rsidRPr="00C55D9E">
        <w:rPr>
          <w:rFonts w:ascii="Arial" w:hAnsi="Arial" w:cs="Arial"/>
          <w:sz w:val="22"/>
          <w:szCs w:val="22"/>
        </w:rPr>
        <w:t>holders understand that they have to obey the law and that there are consequences for failure to follow them.</w:t>
      </w:r>
    </w:p>
    <w:p w14:paraId="757E2C23" w14:textId="77777777" w:rsidR="00C55D9E" w:rsidRPr="00C55D9E" w:rsidRDefault="00C55D9E" w:rsidP="00C55D9E">
      <w:pPr>
        <w:jc w:val="both"/>
        <w:rPr>
          <w:rFonts w:ascii="Arial" w:hAnsi="Arial" w:cs="Arial"/>
          <w:sz w:val="22"/>
          <w:szCs w:val="22"/>
        </w:rPr>
      </w:pPr>
    </w:p>
    <w:p w14:paraId="0470432A" w14:textId="070FDC31" w:rsidR="00C55D9E" w:rsidRPr="00C55D9E" w:rsidRDefault="00C55D9E" w:rsidP="00C55D9E">
      <w:pPr>
        <w:jc w:val="both"/>
        <w:rPr>
          <w:rFonts w:ascii="Arial" w:hAnsi="Arial" w:cs="Arial"/>
          <w:sz w:val="22"/>
          <w:szCs w:val="22"/>
        </w:rPr>
      </w:pPr>
      <w:r w:rsidRPr="00C55D9E">
        <w:rPr>
          <w:rFonts w:ascii="Arial" w:hAnsi="Arial" w:cs="Arial"/>
          <w:sz w:val="22"/>
          <w:szCs w:val="22"/>
        </w:rPr>
        <w:t xml:space="preserve">However, it appeared to us that Mr. Sinnaraja has shown insight into and remorse for his behaviour. He expressed understanding that he needs to be more aware of the laws and provided reasonable context for the charges that were laid against him. Mr. Sinnaraja testified in a straightforward manner and the Panel found him to be a credible witness. He was afraid about losing his licence. He self-imposed a suspension of his licence by not driving until the attendance at this hearing. He has therefore suffered financial consequences arising out of his actions. It appeared to us that, given his financial situation and the people depending on him, he was very motivated to ensure that his driving record is clean so that he does not put his </w:t>
      </w:r>
      <w:r w:rsidR="00C51DA2" w:rsidRPr="00C51DA2">
        <w:rPr>
          <w:rFonts w:ascii="Arial" w:hAnsi="Arial" w:cs="Arial"/>
          <w:sz w:val="22"/>
          <w:szCs w:val="22"/>
        </w:rPr>
        <w:t>Tow Truck Driver’s Licence</w:t>
      </w:r>
      <w:r w:rsidRPr="00C55D9E">
        <w:rPr>
          <w:rFonts w:ascii="Arial" w:hAnsi="Arial" w:cs="Arial"/>
          <w:sz w:val="22"/>
          <w:szCs w:val="22"/>
        </w:rPr>
        <w:t xml:space="preserve"> in jeopardy.</w:t>
      </w:r>
    </w:p>
    <w:p w14:paraId="61CD4CE4" w14:textId="77777777" w:rsidR="00C55D9E" w:rsidRPr="00C55D9E" w:rsidRDefault="00C55D9E" w:rsidP="00C55D9E">
      <w:pPr>
        <w:jc w:val="both"/>
        <w:rPr>
          <w:rFonts w:ascii="Arial" w:hAnsi="Arial" w:cs="Arial"/>
          <w:sz w:val="22"/>
          <w:szCs w:val="22"/>
        </w:rPr>
      </w:pPr>
    </w:p>
    <w:p w14:paraId="1C0BAE3B" w14:textId="77777777" w:rsidR="00C55D9E" w:rsidRPr="00C55D9E" w:rsidRDefault="00C55D9E" w:rsidP="00C55D9E">
      <w:pPr>
        <w:jc w:val="both"/>
        <w:rPr>
          <w:rFonts w:ascii="Arial" w:hAnsi="Arial" w:cs="Arial"/>
          <w:sz w:val="22"/>
          <w:szCs w:val="22"/>
        </w:rPr>
      </w:pPr>
      <w:r w:rsidRPr="00C55D9E">
        <w:rPr>
          <w:rFonts w:ascii="Arial" w:hAnsi="Arial" w:cs="Arial"/>
          <w:sz w:val="22"/>
          <w:szCs w:val="22"/>
        </w:rPr>
        <w:t>We were reassured that this was a case where conditions would help to ensure the Applicant’s compliance with the law and the safety of the public.  We also concluded that it was appropriate to impose a 30-day period of suspension as a means of emphasizing to the Applicant the Tribunal’s concerns with his record of driving offences, particularly with those that occurred since he first obtained a municipal licence in October 2017.  We would have considered a longer period of suspension had it not been for the Applicant’s self-imposed period of refraining from driving a tow truck</w:t>
      </w:r>
      <w:r w:rsidR="005764B6">
        <w:rPr>
          <w:rFonts w:ascii="Arial" w:hAnsi="Arial" w:cs="Arial"/>
          <w:sz w:val="22"/>
          <w:szCs w:val="22"/>
        </w:rPr>
        <w:t>, until his Tribunal hearing.</w:t>
      </w:r>
    </w:p>
    <w:p w14:paraId="0727DA64" w14:textId="77777777" w:rsidR="00C55D9E" w:rsidRPr="00C55D9E" w:rsidRDefault="00C55D9E" w:rsidP="00C55D9E">
      <w:pPr>
        <w:jc w:val="both"/>
        <w:rPr>
          <w:rFonts w:ascii="Arial" w:hAnsi="Arial" w:cs="Arial"/>
          <w:sz w:val="22"/>
          <w:szCs w:val="22"/>
        </w:rPr>
      </w:pPr>
    </w:p>
    <w:p w14:paraId="1EF1D059" w14:textId="77777777" w:rsidR="00C55D9E" w:rsidRPr="00C55D9E" w:rsidRDefault="00C55D9E" w:rsidP="00C55D9E">
      <w:pPr>
        <w:jc w:val="both"/>
        <w:rPr>
          <w:rFonts w:ascii="Arial" w:hAnsi="Arial" w:cs="Arial"/>
          <w:sz w:val="22"/>
          <w:szCs w:val="22"/>
        </w:rPr>
      </w:pPr>
      <w:r w:rsidRPr="00C55D9E">
        <w:rPr>
          <w:rFonts w:ascii="Arial" w:hAnsi="Arial" w:cs="Arial"/>
          <w:sz w:val="22"/>
          <w:szCs w:val="22"/>
        </w:rPr>
        <w:t>In reaching our decision, we applied the Tribunal’s mandate, set out in part in the Toronto Municipal Code, § 545-3 (3):</w:t>
      </w:r>
    </w:p>
    <w:p w14:paraId="3DD2ABA4" w14:textId="77777777" w:rsidR="00C55D9E" w:rsidRPr="00C55D9E" w:rsidRDefault="00C55D9E" w:rsidP="00C55D9E">
      <w:pPr>
        <w:jc w:val="both"/>
        <w:rPr>
          <w:rFonts w:ascii="Arial" w:hAnsi="Arial" w:cs="Arial"/>
          <w:sz w:val="22"/>
          <w:szCs w:val="22"/>
        </w:rPr>
      </w:pPr>
    </w:p>
    <w:p w14:paraId="560F8D17" w14:textId="77777777" w:rsidR="00C55D9E" w:rsidRPr="00C55D9E" w:rsidRDefault="00C55D9E" w:rsidP="005764B6">
      <w:pPr>
        <w:ind w:left="720"/>
        <w:jc w:val="both"/>
        <w:rPr>
          <w:rFonts w:ascii="Arial" w:hAnsi="Arial" w:cs="Arial"/>
          <w:sz w:val="22"/>
          <w:szCs w:val="22"/>
        </w:rPr>
      </w:pPr>
      <w:r w:rsidRPr="00C55D9E">
        <w:rPr>
          <w:rFonts w:ascii="Arial" w:hAnsi="Arial" w:cs="Arial"/>
          <w:sz w:val="22"/>
          <w:szCs w:val="22"/>
        </w:rPr>
        <w:t>Have regard for the need to balance the protection of the public interest with the need for licensees to make a livelihood.</w:t>
      </w:r>
    </w:p>
    <w:p w14:paraId="2DA49561" w14:textId="77777777" w:rsidR="00C55D9E" w:rsidRPr="00C55D9E" w:rsidRDefault="00C55D9E" w:rsidP="00C55D9E">
      <w:pPr>
        <w:jc w:val="both"/>
        <w:rPr>
          <w:rFonts w:ascii="Arial" w:hAnsi="Arial" w:cs="Arial"/>
          <w:sz w:val="22"/>
          <w:szCs w:val="22"/>
        </w:rPr>
      </w:pPr>
    </w:p>
    <w:p w14:paraId="1E0384E7" w14:textId="067F0478" w:rsidR="007D4838" w:rsidRDefault="00C55D9E" w:rsidP="00C55D9E">
      <w:pPr>
        <w:jc w:val="both"/>
      </w:pPr>
      <w:r w:rsidRPr="00C55D9E">
        <w:rPr>
          <w:rFonts w:ascii="Arial" w:hAnsi="Arial" w:cs="Arial"/>
          <w:sz w:val="22"/>
          <w:szCs w:val="22"/>
        </w:rPr>
        <w:t xml:space="preserve">Given Mr. Sinnaraja’s as-yet developing English language skills and limited working experience, it is unlikely that he would be able to obtain other employment with similar remuneration. His </w:t>
      </w:r>
      <w:r w:rsidR="00C51DA2" w:rsidRPr="00C51DA2">
        <w:rPr>
          <w:rFonts w:ascii="Arial" w:hAnsi="Arial" w:cs="Arial"/>
          <w:sz w:val="22"/>
          <w:szCs w:val="22"/>
        </w:rPr>
        <w:t>Tow Truck Driver’s Licence</w:t>
      </w:r>
      <w:r w:rsidR="00C51DA2" w:rsidRPr="00C51DA2" w:rsidDel="00C51DA2">
        <w:rPr>
          <w:rFonts w:ascii="Arial" w:hAnsi="Arial" w:cs="Arial"/>
          <w:sz w:val="22"/>
          <w:szCs w:val="22"/>
        </w:rPr>
        <w:t xml:space="preserve"> </w:t>
      </w:r>
      <w:r w:rsidRPr="00C55D9E">
        <w:rPr>
          <w:rFonts w:ascii="Arial" w:hAnsi="Arial" w:cs="Arial"/>
          <w:sz w:val="22"/>
          <w:szCs w:val="22"/>
        </w:rPr>
        <w:t>is essential for him to earn income and support his dependents back home.</w:t>
      </w:r>
    </w:p>
    <w:p w14:paraId="080E6385" w14:textId="77777777" w:rsidR="007D4838" w:rsidRDefault="007D4838" w:rsidP="007D4838"/>
    <w:p w14:paraId="2B0C9160" w14:textId="77777777" w:rsidR="00380651" w:rsidRPr="00F122DD" w:rsidRDefault="0068743E" w:rsidP="00D10213">
      <w:pPr>
        <w:pStyle w:val="Heading3"/>
        <w:spacing w:before="120"/>
        <w:rPr>
          <w:b/>
        </w:rPr>
      </w:pPr>
      <w:r w:rsidRPr="00F122DD">
        <w:rPr>
          <w:b/>
        </w:rPr>
        <w:t>DECISIO</w:t>
      </w:r>
      <w:r w:rsidR="00380651" w:rsidRPr="00F122DD">
        <w:rPr>
          <w:b/>
        </w:rPr>
        <w:t>N</w:t>
      </w:r>
    </w:p>
    <w:p w14:paraId="1C31E239" w14:textId="77777777" w:rsidR="00380651" w:rsidRPr="00677F13" w:rsidRDefault="00380651" w:rsidP="00E30333">
      <w:pPr>
        <w:jc w:val="both"/>
        <w:rPr>
          <w:rFonts w:ascii="Arial" w:hAnsi="Arial" w:cs="Arial"/>
          <w:sz w:val="22"/>
          <w:szCs w:val="22"/>
        </w:rPr>
      </w:pPr>
    </w:p>
    <w:p w14:paraId="40C07016" w14:textId="77777777" w:rsidR="00164328" w:rsidRPr="00164328" w:rsidRDefault="00164328" w:rsidP="00164328">
      <w:pPr>
        <w:jc w:val="both"/>
        <w:rPr>
          <w:rFonts w:ascii="Arial" w:hAnsi="Arial" w:cs="Arial"/>
          <w:sz w:val="22"/>
          <w:szCs w:val="22"/>
        </w:rPr>
      </w:pPr>
      <w:r w:rsidRPr="00164328">
        <w:rPr>
          <w:rFonts w:ascii="Arial" w:hAnsi="Arial" w:cs="Arial"/>
          <w:sz w:val="22"/>
          <w:szCs w:val="22"/>
        </w:rPr>
        <w:t>The Tow Truck Driver's Licence will be renewed, subject to the following conditions:</w:t>
      </w:r>
    </w:p>
    <w:p w14:paraId="3198CB7E" w14:textId="77777777" w:rsidR="00164328" w:rsidRPr="00164328" w:rsidRDefault="00164328" w:rsidP="00164328">
      <w:pPr>
        <w:jc w:val="both"/>
        <w:rPr>
          <w:rFonts w:ascii="Arial" w:hAnsi="Arial" w:cs="Arial"/>
          <w:sz w:val="22"/>
          <w:szCs w:val="22"/>
        </w:rPr>
      </w:pPr>
    </w:p>
    <w:p w14:paraId="4DC36FE6" w14:textId="51DB19B4" w:rsidR="00164328" w:rsidRPr="00164328" w:rsidRDefault="00164328" w:rsidP="004B5ADB">
      <w:pPr>
        <w:ind w:left="360" w:hanging="360"/>
        <w:jc w:val="both"/>
        <w:rPr>
          <w:rFonts w:ascii="Arial" w:hAnsi="Arial" w:cs="Arial"/>
          <w:sz w:val="22"/>
          <w:szCs w:val="22"/>
        </w:rPr>
      </w:pPr>
      <w:r w:rsidRPr="00164328">
        <w:rPr>
          <w:rFonts w:ascii="Arial" w:hAnsi="Arial" w:cs="Arial"/>
          <w:sz w:val="22"/>
          <w:szCs w:val="22"/>
        </w:rPr>
        <w:t xml:space="preserve">(1) All fees, documents and/or any outstanding requirements must be submitted to the satisfaction of MLS within 30 days of the Tribunal hearing, failing which the </w:t>
      </w:r>
      <w:r w:rsidR="00247E26">
        <w:rPr>
          <w:rFonts w:ascii="Arial" w:hAnsi="Arial" w:cs="Arial"/>
          <w:sz w:val="22"/>
          <w:szCs w:val="22"/>
        </w:rPr>
        <w:t>l</w:t>
      </w:r>
      <w:r w:rsidR="00247E26" w:rsidRPr="00164328">
        <w:rPr>
          <w:rFonts w:ascii="Arial" w:hAnsi="Arial" w:cs="Arial"/>
          <w:sz w:val="22"/>
          <w:szCs w:val="22"/>
        </w:rPr>
        <w:t xml:space="preserve">icence </w:t>
      </w:r>
      <w:r w:rsidRPr="00164328">
        <w:rPr>
          <w:rFonts w:ascii="Arial" w:hAnsi="Arial" w:cs="Arial"/>
          <w:sz w:val="22"/>
          <w:szCs w:val="22"/>
        </w:rPr>
        <w:t>may be cancelled;</w:t>
      </w:r>
    </w:p>
    <w:p w14:paraId="5DA89D33" w14:textId="77777777" w:rsidR="00164328" w:rsidRPr="00164328" w:rsidRDefault="00164328" w:rsidP="00164328">
      <w:pPr>
        <w:jc w:val="both"/>
        <w:rPr>
          <w:rFonts w:ascii="Arial" w:hAnsi="Arial" w:cs="Arial"/>
          <w:sz w:val="22"/>
          <w:szCs w:val="22"/>
        </w:rPr>
      </w:pPr>
    </w:p>
    <w:p w14:paraId="28A394C8" w14:textId="77777777" w:rsidR="00164328" w:rsidRPr="00164328" w:rsidRDefault="00164328" w:rsidP="004B5ADB">
      <w:pPr>
        <w:ind w:left="360" w:hanging="360"/>
        <w:jc w:val="both"/>
        <w:rPr>
          <w:rFonts w:ascii="Arial" w:hAnsi="Arial" w:cs="Arial"/>
          <w:sz w:val="22"/>
          <w:szCs w:val="22"/>
        </w:rPr>
      </w:pPr>
      <w:r w:rsidRPr="00164328">
        <w:rPr>
          <w:rFonts w:ascii="Arial" w:hAnsi="Arial" w:cs="Arial"/>
          <w:sz w:val="22"/>
          <w:szCs w:val="22"/>
        </w:rPr>
        <w:t>(2) Immediately upon being renewed, the Tow Truck Driver's Licence will be suspended for a period of thirty (30) days until April 27, 2019;</w:t>
      </w:r>
    </w:p>
    <w:p w14:paraId="268F7BAC" w14:textId="77777777" w:rsidR="00164328" w:rsidRPr="00164328" w:rsidRDefault="00164328" w:rsidP="00164328">
      <w:pPr>
        <w:jc w:val="both"/>
        <w:rPr>
          <w:rFonts w:ascii="Arial" w:hAnsi="Arial" w:cs="Arial"/>
          <w:sz w:val="22"/>
          <w:szCs w:val="22"/>
        </w:rPr>
      </w:pPr>
    </w:p>
    <w:p w14:paraId="6988461B" w14:textId="77777777" w:rsidR="00164328" w:rsidRPr="00164328" w:rsidRDefault="00164328" w:rsidP="004B5ADB">
      <w:pPr>
        <w:ind w:left="360" w:hanging="360"/>
        <w:jc w:val="both"/>
        <w:rPr>
          <w:rFonts w:ascii="Arial" w:hAnsi="Arial" w:cs="Arial"/>
          <w:sz w:val="22"/>
          <w:szCs w:val="22"/>
        </w:rPr>
      </w:pPr>
      <w:r w:rsidRPr="00164328">
        <w:rPr>
          <w:rFonts w:ascii="Arial" w:hAnsi="Arial" w:cs="Arial"/>
          <w:sz w:val="22"/>
          <w:szCs w:val="22"/>
        </w:rPr>
        <w:t xml:space="preserve">(3) Mr. Sinnaraja must provide to the satisfaction of MLS, proof of successful completion of a Ministry-approved driving improvement course. This course must be a minimum of 8 </w:t>
      </w:r>
      <w:r w:rsidRPr="00164328">
        <w:rPr>
          <w:rFonts w:ascii="Arial" w:hAnsi="Arial" w:cs="Arial"/>
          <w:sz w:val="22"/>
          <w:szCs w:val="22"/>
        </w:rPr>
        <w:lastRenderedPageBreak/>
        <w:t>hours duration of which some component must be in-vehicle training. The 30-day suspension (condition 2) will not be lifted if this condition is not met;</w:t>
      </w:r>
    </w:p>
    <w:p w14:paraId="2BF664BC" w14:textId="77777777" w:rsidR="00164328" w:rsidRPr="00164328" w:rsidRDefault="00164328" w:rsidP="00164328">
      <w:pPr>
        <w:jc w:val="both"/>
        <w:rPr>
          <w:rFonts w:ascii="Arial" w:hAnsi="Arial" w:cs="Arial"/>
          <w:sz w:val="22"/>
          <w:szCs w:val="22"/>
        </w:rPr>
      </w:pPr>
    </w:p>
    <w:p w14:paraId="26833B7E" w14:textId="77777777" w:rsidR="00164328" w:rsidRPr="00164328" w:rsidRDefault="00164328" w:rsidP="004B5ADB">
      <w:pPr>
        <w:ind w:left="360" w:hanging="360"/>
        <w:jc w:val="both"/>
        <w:rPr>
          <w:rFonts w:ascii="Arial" w:hAnsi="Arial" w:cs="Arial"/>
          <w:sz w:val="22"/>
          <w:szCs w:val="22"/>
        </w:rPr>
      </w:pPr>
      <w:r w:rsidRPr="00164328">
        <w:rPr>
          <w:rFonts w:ascii="Arial" w:hAnsi="Arial" w:cs="Arial"/>
          <w:sz w:val="22"/>
          <w:szCs w:val="22"/>
        </w:rPr>
        <w:t>(4) Immediately upon being renewed, the Tow Truck Driver's Licence will be placed on probation for a period of four (4) years. During the probationary period, MLS may make additional checks of any driving, criminal, and by-law charges and convictions against Mr. Sinnaraja and conduct other investigations, as appropriate, to assess Mr. Sinnaraja's compliance with the requirements of Chapter 545 of the Municipal Code and other applicable laws;</w:t>
      </w:r>
    </w:p>
    <w:p w14:paraId="138E1749" w14:textId="77777777" w:rsidR="00164328" w:rsidRPr="00164328" w:rsidRDefault="00164328" w:rsidP="00164328">
      <w:pPr>
        <w:jc w:val="both"/>
        <w:rPr>
          <w:rFonts w:ascii="Arial" w:hAnsi="Arial" w:cs="Arial"/>
          <w:sz w:val="22"/>
          <w:szCs w:val="22"/>
        </w:rPr>
      </w:pPr>
    </w:p>
    <w:p w14:paraId="4D1FFC13" w14:textId="5D75EB60" w:rsidR="00164328" w:rsidRPr="00164328" w:rsidRDefault="00164328" w:rsidP="004B5ADB">
      <w:pPr>
        <w:ind w:left="360" w:hanging="360"/>
        <w:jc w:val="both"/>
        <w:rPr>
          <w:rFonts w:ascii="Arial" w:hAnsi="Arial" w:cs="Arial"/>
          <w:sz w:val="22"/>
          <w:szCs w:val="22"/>
        </w:rPr>
      </w:pPr>
      <w:r w:rsidRPr="00164328">
        <w:rPr>
          <w:rFonts w:ascii="Arial" w:hAnsi="Arial" w:cs="Arial"/>
          <w:sz w:val="22"/>
          <w:szCs w:val="22"/>
        </w:rPr>
        <w:t>(5) Prior to each of the next four (4) renewals, Mr. Sinnaraja must provide to MLS an original up-to-date abstract of his driving record</w:t>
      </w:r>
      <w:r w:rsidR="004C6B6B">
        <w:rPr>
          <w:rFonts w:ascii="Arial" w:hAnsi="Arial" w:cs="Arial"/>
          <w:sz w:val="22"/>
          <w:szCs w:val="22"/>
        </w:rPr>
        <w:t>;</w:t>
      </w:r>
    </w:p>
    <w:p w14:paraId="5F16335A" w14:textId="77777777" w:rsidR="00164328" w:rsidRPr="00164328" w:rsidRDefault="00164328" w:rsidP="00164328">
      <w:pPr>
        <w:jc w:val="both"/>
        <w:rPr>
          <w:rFonts w:ascii="Arial" w:hAnsi="Arial" w:cs="Arial"/>
          <w:sz w:val="22"/>
          <w:szCs w:val="22"/>
        </w:rPr>
      </w:pPr>
    </w:p>
    <w:p w14:paraId="71BCE45A" w14:textId="0FD3ABAD" w:rsidR="00164328" w:rsidRPr="00164328" w:rsidRDefault="00164328" w:rsidP="004B5ADB">
      <w:pPr>
        <w:ind w:left="360" w:hanging="360"/>
        <w:jc w:val="both"/>
        <w:rPr>
          <w:rFonts w:ascii="Arial" w:hAnsi="Arial" w:cs="Arial"/>
          <w:sz w:val="22"/>
          <w:szCs w:val="22"/>
        </w:rPr>
      </w:pPr>
      <w:r w:rsidRPr="00164328">
        <w:rPr>
          <w:rFonts w:ascii="Arial" w:hAnsi="Arial" w:cs="Arial"/>
          <w:sz w:val="22"/>
          <w:szCs w:val="22"/>
        </w:rPr>
        <w:t>(6) During the probationary period, if MLS has concerns with any new charges or convictions against Mr. Sinnaraja or any other concerns with respect to the conduct of the licensee, those matters and report no. 7108 and any updating material may be brought back before the Tribunal for a full hearing</w:t>
      </w:r>
      <w:r w:rsidR="004C6B6B">
        <w:rPr>
          <w:rFonts w:ascii="Arial" w:hAnsi="Arial" w:cs="Arial"/>
          <w:sz w:val="22"/>
          <w:szCs w:val="22"/>
        </w:rPr>
        <w:t>;</w:t>
      </w:r>
    </w:p>
    <w:p w14:paraId="769136AB" w14:textId="77777777" w:rsidR="00164328" w:rsidRPr="00164328" w:rsidRDefault="00164328" w:rsidP="00164328">
      <w:pPr>
        <w:jc w:val="both"/>
        <w:rPr>
          <w:rFonts w:ascii="Arial" w:hAnsi="Arial" w:cs="Arial"/>
          <w:sz w:val="22"/>
          <w:szCs w:val="22"/>
        </w:rPr>
      </w:pPr>
    </w:p>
    <w:p w14:paraId="3BEB4691" w14:textId="3A77DA26" w:rsidR="008D73EC" w:rsidRDefault="00164328" w:rsidP="00E50EA4">
      <w:pPr>
        <w:ind w:left="360" w:hanging="360"/>
        <w:jc w:val="both"/>
        <w:rPr>
          <w:rFonts w:ascii="Arial" w:hAnsi="Arial" w:cs="Arial"/>
          <w:sz w:val="22"/>
          <w:szCs w:val="22"/>
        </w:rPr>
      </w:pPr>
      <w:r w:rsidRPr="00164328">
        <w:rPr>
          <w:rFonts w:ascii="Arial" w:hAnsi="Arial" w:cs="Arial"/>
          <w:sz w:val="22"/>
          <w:szCs w:val="22"/>
        </w:rPr>
        <w:t xml:space="preserve">(7) Mr. Sinnaraja must surrender his Tow Truck Driver's </w:t>
      </w:r>
      <w:r w:rsidR="00247E26" w:rsidRPr="00164328">
        <w:rPr>
          <w:rFonts w:ascii="Arial" w:hAnsi="Arial" w:cs="Arial"/>
          <w:sz w:val="22"/>
          <w:szCs w:val="22"/>
        </w:rPr>
        <w:t>Licen</w:t>
      </w:r>
      <w:r w:rsidR="00247E26">
        <w:rPr>
          <w:rFonts w:ascii="Arial" w:hAnsi="Arial" w:cs="Arial"/>
          <w:sz w:val="22"/>
          <w:szCs w:val="22"/>
        </w:rPr>
        <w:t>c</w:t>
      </w:r>
      <w:r w:rsidR="00247E26" w:rsidRPr="00164328">
        <w:rPr>
          <w:rFonts w:ascii="Arial" w:hAnsi="Arial" w:cs="Arial"/>
          <w:sz w:val="22"/>
          <w:szCs w:val="22"/>
        </w:rPr>
        <w:t xml:space="preserve">e </w:t>
      </w:r>
      <w:r w:rsidRPr="00164328">
        <w:rPr>
          <w:rFonts w:ascii="Arial" w:hAnsi="Arial" w:cs="Arial"/>
          <w:sz w:val="22"/>
          <w:szCs w:val="22"/>
        </w:rPr>
        <w:t>and photo ID to</w:t>
      </w:r>
      <w:r w:rsidR="00F8438D">
        <w:rPr>
          <w:rFonts w:ascii="Arial" w:hAnsi="Arial" w:cs="Arial"/>
          <w:sz w:val="22"/>
          <w:szCs w:val="22"/>
        </w:rPr>
        <w:t xml:space="preserve"> </w:t>
      </w:r>
      <w:r w:rsidRPr="00164328">
        <w:rPr>
          <w:rFonts w:ascii="Arial" w:hAnsi="Arial" w:cs="Arial"/>
          <w:sz w:val="22"/>
          <w:szCs w:val="22"/>
        </w:rPr>
        <w:t>MLS by March 29, 2019 by 4:00 pm.</w:t>
      </w:r>
    </w:p>
    <w:p w14:paraId="4BFEF9AC" w14:textId="77777777" w:rsidR="004A675D" w:rsidRDefault="004A675D" w:rsidP="008608E3">
      <w:pPr>
        <w:ind w:left="274" w:hanging="4"/>
        <w:jc w:val="both"/>
        <w:rPr>
          <w:rFonts w:ascii="Arial" w:hAnsi="Arial" w:cs="Arial"/>
          <w:b/>
          <w:sz w:val="22"/>
          <w:szCs w:val="22"/>
        </w:rPr>
      </w:pPr>
    </w:p>
    <w:p w14:paraId="33CB39FF" w14:textId="77777777" w:rsidR="0073028B" w:rsidRDefault="0073028B" w:rsidP="00E30333">
      <w:pPr>
        <w:jc w:val="both"/>
        <w:rPr>
          <w:rFonts w:ascii="Arial" w:hAnsi="Arial" w:cs="Arial"/>
          <w:sz w:val="22"/>
          <w:szCs w:val="22"/>
        </w:rPr>
      </w:pPr>
    </w:p>
    <w:p w14:paraId="167CAFAD" w14:textId="77777777" w:rsidR="0073028B" w:rsidRDefault="0073028B" w:rsidP="00E30333">
      <w:pPr>
        <w:jc w:val="both"/>
        <w:rPr>
          <w:rFonts w:ascii="Arial" w:hAnsi="Arial" w:cs="Arial"/>
          <w:sz w:val="22"/>
          <w:szCs w:val="22"/>
        </w:rPr>
      </w:pPr>
    </w:p>
    <w:p w14:paraId="29749776" w14:textId="77777777" w:rsidR="00237794" w:rsidRDefault="00237794" w:rsidP="00E30333">
      <w:pPr>
        <w:jc w:val="both"/>
        <w:rPr>
          <w:rFonts w:ascii="Arial" w:hAnsi="Arial" w:cs="Arial"/>
          <w:sz w:val="22"/>
          <w:szCs w:val="22"/>
        </w:rPr>
      </w:pPr>
      <w:bookmarkStart w:id="2" w:name="_GoBack"/>
      <w:bookmarkEnd w:id="2"/>
    </w:p>
    <w:p w14:paraId="2B06DF9A" w14:textId="4399820D" w:rsidR="005A41DA" w:rsidRPr="00677F13" w:rsidRDefault="005A41DA" w:rsidP="00E30333">
      <w:pPr>
        <w:jc w:val="both"/>
        <w:rPr>
          <w:rFonts w:ascii="Arial" w:hAnsi="Arial" w:cs="Arial"/>
          <w:sz w:val="22"/>
          <w:szCs w:val="22"/>
        </w:rPr>
      </w:pPr>
      <w:r>
        <w:rPr>
          <w:rFonts w:ascii="Arial" w:hAnsi="Arial" w:cs="Arial"/>
          <w:sz w:val="22"/>
          <w:szCs w:val="22"/>
        </w:rPr>
        <w:t>Originally Signed</w:t>
      </w:r>
    </w:p>
    <w:p w14:paraId="29E532EC" w14:textId="77777777" w:rsidR="00E30333" w:rsidRPr="00677F13" w:rsidRDefault="00E30333" w:rsidP="00E30333">
      <w:pPr>
        <w:jc w:val="both"/>
        <w:rPr>
          <w:rFonts w:ascii="Arial" w:hAnsi="Arial" w:cs="Arial"/>
          <w:sz w:val="22"/>
          <w:szCs w:val="22"/>
        </w:rPr>
      </w:pPr>
    </w:p>
    <w:p w14:paraId="0CC8F4EA" w14:textId="77777777" w:rsidR="00A905AA" w:rsidRPr="00677F13" w:rsidRDefault="00A905AA" w:rsidP="00E30333">
      <w:pPr>
        <w:jc w:val="both"/>
        <w:rPr>
          <w:rFonts w:ascii="Arial" w:hAnsi="Arial" w:cs="Arial"/>
          <w:sz w:val="22"/>
          <w:szCs w:val="22"/>
        </w:rPr>
      </w:pPr>
      <w:r w:rsidRPr="00677F13">
        <w:rPr>
          <w:rFonts w:ascii="Arial" w:hAnsi="Arial" w:cs="Arial"/>
          <w:sz w:val="22"/>
          <w:szCs w:val="22"/>
        </w:rPr>
        <w:t>___________________________</w:t>
      </w:r>
    </w:p>
    <w:p w14:paraId="14686950" w14:textId="0CBE10D8" w:rsidR="00A905AA" w:rsidRPr="00677F13" w:rsidRDefault="00164328" w:rsidP="00E30333">
      <w:pPr>
        <w:jc w:val="both"/>
        <w:rPr>
          <w:rFonts w:ascii="Arial" w:hAnsi="Arial" w:cs="Arial"/>
          <w:sz w:val="22"/>
          <w:szCs w:val="22"/>
        </w:rPr>
      </w:pPr>
      <w:r>
        <w:rPr>
          <w:rFonts w:ascii="Arial" w:hAnsi="Arial" w:cs="Arial"/>
          <w:sz w:val="22"/>
          <w:szCs w:val="22"/>
        </w:rPr>
        <w:t xml:space="preserve">Victoria Romero, </w:t>
      </w:r>
      <w:r w:rsidR="006F26A6">
        <w:rPr>
          <w:rFonts w:ascii="Arial" w:hAnsi="Arial" w:cs="Arial"/>
          <w:sz w:val="22"/>
          <w:szCs w:val="22"/>
        </w:rPr>
        <w:t xml:space="preserve">Hearing </w:t>
      </w:r>
      <w:r>
        <w:rPr>
          <w:rFonts w:ascii="Arial" w:hAnsi="Arial" w:cs="Arial"/>
          <w:sz w:val="22"/>
          <w:szCs w:val="22"/>
        </w:rPr>
        <w:t>Panel Chair</w:t>
      </w:r>
    </w:p>
    <w:p w14:paraId="049CCD4D" w14:textId="4DE48A0D" w:rsidR="00A905AA" w:rsidRPr="00677F13" w:rsidRDefault="00164328" w:rsidP="00E30333">
      <w:pPr>
        <w:jc w:val="both"/>
        <w:rPr>
          <w:rFonts w:ascii="Arial" w:hAnsi="Arial" w:cs="Arial"/>
          <w:sz w:val="22"/>
          <w:szCs w:val="22"/>
        </w:rPr>
      </w:pPr>
      <w:r w:rsidRPr="00164328">
        <w:rPr>
          <w:rFonts w:ascii="Arial" w:hAnsi="Arial" w:cs="Arial"/>
          <w:sz w:val="22"/>
          <w:szCs w:val="22"/>
          <w:lang w:val="en-CA"/>
        </w:rPr>
        <w:t xml:space="preserve">Panel Members, Melina Laverty and </w:t>
      </w:r>
      <w:r>
        <w:rPr>
          <w:rFonts w:ascii="Arial" w:hAnsi="Arial" w:cs="Arial"/>
          <w:sz w:val="22"/>
          <w:szCs w:val="22"/>
          <w:lang w:val="en-CA"/>
        </w:rPr>
        <w:t>Moira Calderwood</w:t>
      </w:r>
      <w:r w:rsidR="00E50EA4">
        <w:rPr>
          <w:rFonts w:ascii="Arial" w:hAnsi="Arial" w:cs="Arial"/>
          <w:sz w:val="22"/>
          <w:szCs w:val="22"/>
          <w:lang w:val="en-CA"/>
        </w:rPr>
        <w:t xml:space="preserve"> concurring</w:t>
      </w:r>
    </w:p>
    <w:p w14:paraId="0E7CAF09" w14:textId="77777777" w:rsidR="00A905AA" w:rsidRPr="00677F13" w:rsidRDefault="00A905AA" w:rsidP="00E30333">
      <w:pPr>
        <w:jc w:val="both"/>
        <w:rPr>
          <w:rFonts w:ascii="Arial" w:hAnsi="Arial" w:cs="Arial"/>
          <w:sz w:val="22"/>
          <w:szCs w:val="22"/>
        </w:rPr>
      </w:pPr>
    </w:p>
    <w:p w14:paraId="60539840" w14:textId="77777777" w:rsidR="00A905AA" w:rsidRPr="000461B9" w:rsidRDefault="00A905AA" w:rsidP="00E30333">
      <w:pPr>
        <w:jc w:val="both"/>
        <w:rPr>
          <w:rFonts w:ascii="Arial" w:hAnsi="Arial" w:cs="Arial"/>
          <w:sz w:val="22"/>
          <w:szCs w:val="22"/>
        </w:rPr>
      </w:pPr>
      <w:r w:rsidRPr="000461B9">
        <w:rPr>
          <w:rFonts w:ascii="Arial" w:hAnsi="Arial" w:cs="Arial"/>
          <w:sz w:val="22"/>
          <w:szCs w:val="22"/>
        </w:rPr>
        <w:t xml:space="preserve">Reference: </w:t>
      </w:r>
      <w:r w:rsidR="003C2CF7">
        <w:rPr>
          <w:rFonts w:ascii="Arial" w:hAnsi="Arial" w:cs="Arial"/>
          <w:sz w:val="22"/>
          <w:szCs w:val="22"/>
        </w:rPr>
        <w:t>Minute No.</w:t>
      </w:r>
      <w:r w:rsidR="00F518F0">
        <w:rPr>
          <w:rFonts w:ascii="Arial" w:hAnsi="Arial" w:cs="Arial"/>
          <w:sz w:val="22"/>
          <w:szCs w:val="22"/>
        </w:rPr>
        <w:t xml:space="preserve"> 59</w:t>
      </w:r>
      <w:r w:rsidR="003C2CF7">
        <w:rPr>
          <w:rFonts w:ascii="Arial" w:hAnsi="Arial" w:cs="Arial"/>
          <w:sz w:val="22"/>
          <w:szCs w:val="22"/>
        </w:rPr>
        <w:t>/1</w:t>
      </w:r>
      <w:r w:rsidR="00F518F0">
        <w:rPr>
          <w:rFonts w:ascii="Arial" w:hAnsi="Arial" w:cs="Arial"/>
          <w:sz w:val="22"/>
          <w:szCs w:val="22"/>
        </w:rPr>
        <w:t>9</w:t>
      </w:r>
    </w:p>
    <w:p w14:paraId="0204C0FF" w14:textId="77777777" w:rsidR="00244D41" w:rsidRPr="00677F13" w:rsidRDefault="00244D41" w:rsidP="00E30333">
      <w:pPr>
        <w:jc w:val="both"/>
        <w:rPr>
          <w:rFonts w:ascii="Arial" w:hAnsi="Arial" w:cs="Arial"/>
          <w:b/>
          <w:sz w:val="22"/>
          <w:szCs w:val="22"/>
        </w:rPr>
      </w:pPr>
    </w:p>
    <w:p w14:paraId="0B6C9FC7" w14:textId="77777777" w:rsidR="003966BF" w:rsidRPr="00677F13" w:rsidRDefault="003966BF" w:rsidP="00E30333">
      <w:pPr>
        <w:jc w:val="both"/>
        <w:rPr>
          <w:rFonts w:ascii="Arial" w:hAnsi="Arial" w:cs="Arial"/>
          <w:b/>
          <w:sz w:val="22"/>
          <w:szCs w:val="22"/>
        </w:rPr>
      </w:pPr>
    </w:p>
    <w:p w14:paraId="613A3E0E" w14:textId="2A8F134F" w:rsidR="003966BF" w:rsidRPr="00F56EFD" w:rsidRDefault="007D4838" w:rsidP="005A0159">
      <w:pPr>
        <w:pStyle w:val="Heading4"/>
        <w:rPr>
          <w:rFonts w:ascii="Arial" w:hAnsi="Arial" w:cs="Arial"/>
        </w:rPr>
      </w:pPr>
      <w:r w:rsidRPr="00F56EFD">
        <w:rPr>
          <w:rFonts w:ascii="Arial" w:hAnsi="Arial" w:cs="Arial"/>
        </w:rPr>
        <w:t xml:space="preserve">Date Signed: </w:t>
      </w:r>
      <w:r w:rsidR="00F518F0" w:rsidRPr="00E50EA4">
        <w:rPr>
          <w:rFonts w:ascii="Arial" w:hAnsi="Arial" w:cs="Arial"/>
          <w:u w:val="single"/>
        </w:rPr>
        <w:t>___</w:t>
      </w:r>
      <w:r w:rsidR="00E50EA4" w:rsidRPr="00E50EA4">
        <w:rPr>
          <w:rFonts w:ascii="Arial" w:hAnsi="Arial" w:cs="Arial"/>
          <w:u w:val="single"/>
        </w:rPr>
        <w:t>May 15, 2019</w:t>
      </w:r>
      <w:r w:rsidR="00F518F0" w:rsidRPr="00E50EA4">
        <w:rPr>
          <w:rFonts w:ascii="Arial" w:hAnsi="Arial" w:cs="Arial"/>
          <w:u w:val="single"/>
        </w:rPr>
        <w:t>_____</w:t>
      </w:r>
    </w:p>
    <w:sectPr w:rsidR="003966BF" w:rsidRPr="00F56EFD" w:rsidSect="00E50EA4">
      <w:headerReference w:type="default" r:id="rId8"/>
      <w:footerReference w:type="default" r:id="rId9"/>
      <w:pgSz w:w="12240" w:h="15840"/>
      <w:pgMar w:top="1440" w:right="1530" w:bottom="126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15CE7" w14:textId="77777777" w:rsidR="00772F94" w:rsidRDefault="00772F94" w:rsidP="008D715A">
      <w:r>
        <w:separator/>
      </w:r>
    </w:p>
  </w:endnote>
  <w:endnote w:type="continuationSeparator" w:id="0">
    <w:p w14:paraId="2F9613A6" w14:textId="77777777" w:rsidR="00772F94" w:rsidRDefault="00772F94" w:rsidP="008D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1E7DE" w14:textId="77777777" w:rsidR="00BA382B" w:rsidRDefault="00107D8E">
    <w:pPr>
      <w:pStyle w:val="Footer"/>
      <w:jc w:val="right"/>
    </w:pPr>
    <w:r>
      <w:fldChar w:fldCharType="begin"/>
    </w:r>
    <w:r>
      <w:instrText xml:space="preserve"> PAGE   \* MERGEFORMAT </w:instrText>
    </w:r>
    <w:r>
      <w:fldChar w:fldCharType="separate"/>
    </w:r>
    <w:r w:rsidR="00237794">
      <w:rPr>
        <w:noProof/>
      </w:rPr>
      <w:t>4</w:t>
    </w:r>
    <w:r>
      <w:rPr>
        <w:noProof/>
      </w:rPr>
      <w:fldChar w:fldCharType="end"/>
    </w:r>
  </w:p>
  <w:p w14:paraId="4418D8B6" w14:textId="77777777" w:rsidR="00BA382B" w:rsidRDefault="00BA3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E2411" w14:textId="77777777" w:rsidR="00772F94" w:rsidRDefault="00772F94" w:rsidP="008D715A">
      <w:r>
        <w:separator/>
      </w:r>
    </w:p>
  </w:footnote>
  <w:footnote w:type="continuationSeparator" w:id="0">
    <w:p w14:paraId="575F7AAF" w14:textId="77777777" w:rsidR="00772F94" w:rsidRDefault="00772F94" w:rsidP="008D7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A6A26" w14:textId="77777777" w:rsidR="00722E4D" w:rsidRDefault="00722E4D" w:rsidP="00722E4D">
    <w:pPr>
      <w:pStyle w:val="Header"/>
      <w:pBdr>
        <w:between w:val="single" w:sz="4" w:space="1" w:color="4F81BD" w:themeColor="accent1"/>
      </w:pBdr>
      <w:spacing w:line="276" w:lineRule="auto"/>
    </w:pPr>
    <w:r>
      <w:rPr>
        <w:lang w:val="en-CA"/>
      </w:rPr>
      <w:t xml:space="preserve">Decision of the Tribunal: Re: </w:t>
    </w:r>
    <w:r w:rsidR="00F518F0">
      <w:rPr>
        <w:lang w:val="en-CA"/>
      </w:rPr>
      <w:t>Raja, Sinnaraja</w:t>
    </w:r>
    <w:r>
      <w:rPr>
        <w:lang w:val="en-CA"/>
      </w:rPr>
      <w:t xml:space="preserve"> </w:t>
    </w:r>
  </w:p>
  <w:p w14:paraId="0727197C" w14:textId="77777777" w:rsidR="00722E4D" w:rsidRDefault="00F518F0" w:rsidP="00722E4D">
    <w:pPr>
      <w:pStyle w:val="Header"/>
      <w:pBdr>
        <w:between w:val="single" w:sz="4" w:space="1" w:color="4F81BD" w:themeColor="accent1"/>
      </w:pBdr>
      <w:spacing w:line="276" w:lineRule="auto"/>
    </w:pPr>
    <w:r>
      <w:t>March 28, 2019</w:t>
    </w:r>
  </w:p>
  <w:p w14:paraId="0209702F" w14:textId="77777777" w:rsidR="005A3DD6" w:rsidRPr="003F30BC" w:rsidRDefault="005A3DD6" w:rsidP="003F3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4AEA"/>
    <w:multiLevelType w:val="multilevel"/>
    <w:tmpl w:val="7CA8D5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84726"/>
    <w:multiLevelType w:val="singleLevel"/>
    <w:tmpl w:val="6E7037B8"/>
    <w:lvl w:ilvl="0">
      <w:start w:val="1"/>
      <w:numFmt w:val="lowerLetter"/>
      <w:lvlText w:val="(%1)"/>
      <w:lvlJc w:val="left"/>
      <w:pPr>
        <w:tabs>
          <w:tab w:val="num" w:pos="1440"/>
        </w:tabs>
        <w:ind w:left="1440" w:hanging="720"/>
      </w:pPr>
      <w:rPr>
        <w:rFonts w:hint="default"/>
        <w:sz w:val="20"/>
      </w:rPr>
    </w:lvl>
  </w:abstractNum>
  <w:abstractNum w:abstractNumId="2" w15:restartNumberingAfterBreak="0">
    <w:nsid w:val="26BE7D5D"/>
    <w:multiLevelType w:val="multilevel"/>
    <w:tmpl w:val="921E0BB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DAA6A3D"/>
    <w:multiLevelType w:val="multilevel"/>
    <w:tmpl w:val="ECC611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79D2"/>
    <w:multiLevelType w:val="hybridMultilevel"/>
    <w:tmpl w:val="286C1D74"/>
    <w:lvl w:ilvl="0" w:tplc="1CE6F246">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AC2A69"/>
    <w:multiLevelType w:val="hybridMultilevel"/>
    <w:tmpl w:val="DC506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3D684A"/>
    <w:multiLevelType w:val="hybridMultilevel"/>
    <w:tmpl w:val="6758F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7307BE"/>
    <w:multiLevelType w:val="multilevel"/>
    <w:tmpl w:val="3C948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173CE7"/>
    <w:multiLevelType w:val="hybridMultilevel"/>
    <w:tmpl w:val="7C4AB88E"/>
    <w:lvl w:ilvl="0" w:tplc="C8C600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99"/>
    <w:rsid w:val="000022F2"/>
    <w:rsid w:val="00007571"/>
    <w:rsid w:val="00013F77"/>
    <w:rsid w:val="000428CC"/>
    <w:rsid w:val="0004361E"/>
    <w:rsid w:val="000461B9"/>
    <w:rsid w:val="000566DD"/>
    <w:rsid w:val="000744F8"/>
    <w:rsid w:val="00082C12"/>
    <w:rsid w:val="00087FA4"/>
    <w:rsid w:val="000E6A61"/>
    <w:rsid w:val="000F7E4D"/>
    <w:rsid w:val="00107D8E"/>
    <w:rsid w:val="00121D42"/>
    <w:rsid w:val="00151FA5"/>
    <w:rsid w:val="00164328"/>
    <w:rsid w:val="00184C87"/>
    <w:rsid w:val="001857DF"/>
    <w:rsid w:val="00186457"/>
    <w:rsid w:val="00192855"/>
    <w:rsid w:val="00193150"/>
    <w:rsid w:val="00196D08"/>
    <w:rsid w:val="001B21BD"/>
    <w:rsid w:val="001F5522"/>
    <w:rsid w:val="00222688"/>
    <w:rsid w:val="002376BC"/>
    <w:rsid w:val="00237794"/>
    <w:rsid w:val="00244D41"/>
    <w:rsid w:val="00247E26"/>
    <w:rsid w:val="00252A5E"/>
    <w:rsid w:val="002538F6"/>
    <w:rsid w:val="00266D7A"/>
    <w:rsid w:val="00277C8D"/>
    <w:rsid w:val="002813B6"/>
    <w:rsid w:val="00290BE8"/>
    <w:rsid w:val="00292EC8"/>
    <w:rsid w:val="00296504"/>
    <w:rsid w:val="00315EDD"/>
    <w:rsid w:val="003550FD"/>
    <w:rsid w:val="00375A5B"/>
    <w:rsid w:val="00377204"/>
    <w:rsid w:val="00380651"/>
    <w:rsid w:val="003904D9"/>
    <w:rsid w:val="003966BF"/>
    <w:rsid w:val="003A45CD"/>
    <w:rsid w:val="003A5A8A"/>
    <w:rsid w:val="003A69CC"/>
    <w:rsid w:val="003B1563"/>
    <w:rsid w:val="003B68BC"/>
    <w:rsid w:val="003C2CF7"/>
    <w:rsid w:val="003C6010"/>
    <w:rsid w:val="003D312B"/>
    <w:rsid w:val="003D3DD8"/>
    <w:rsid w:val="003F2C40"/>
    <w:rsid w:val="003F30BC"/>
    <w:rsid w:val="004040CE"/>
    <w:rsid w:val="0040572D"/>
    <w:rsid w:val="0041310C"/>
    <w:rsid w:val="00430062"/>
    <w:rsid w:val="004511AD"/>
    <w:rsid w:val="00465527"/>
    <w:rsid w:val="004655C2"/>
    <w:rsid w:val="00470440"/>
    <w:rsid w:val="004A675D"/>
    <w:rsid w:val="004B5ADB"/>
    <w:rsid w:val="004C456F"/>
    <w:rsid w:val="004C6B6B"/>
    <w:rsid w:val="004D34D7"/>
    <w:rsid w:val="004E668B"/>
    <w:rsid w:val="00503EAD"/>
    <w:rsid w:val="00505102"/>
    <w:rsid w:val="00515433"/>
    <w:rsid w:val="005246E4"/>
    <w:rsid w:val="00544659"/>
    <w:rsid w:val="0054529A"/>
    <w:rsid w:val="00553751"/>
    <w:rsid w:val="00575DB3"/>
    <w:rsid w:val="005764B6"/>
    <w:rsid w:val="005969A0"/>
    <w:rsid w:val="005A0159"/>
    <w:rsid w:val="005A3DD6"/>
    <w:rsid w:val="005A41DA"/>
    <w:rsid w:val="005B29A5"/>
    <w:rsid w:val="005B69A2"/>
    <w:rsid w:val="005C2158"/>
    <w:rsid w:val="005C282F"/>
    <w:rsid w:val="005D0002"/>
    <w:rsid w:val="005D7191"/>
    <w:rsid w:val="005E09B0"/>
    <w:rsid w:val="006050B5"/>
    <w:rsid w:val="00613B11"/>
    <w:rsid w:val="006155B4"/>
    <w:rsid w:val="006251DA"/>
    <w:rsid w:val="00644799"/>
    <w:rsid w:val="00644C9D"/>
    <w:rsid w:val="006739BD"/>
    <w:rsid w:val="00677CCA"/>
    <w:rsid w:val="00677F13"/>
    <w:rsid w:val="0068743E"/>
    <w:rsid w:val="0069290D"/>
    <w:rsid w:val="006A3AA3"/>
    <w:rsid w:val="006A6C81"/>
    <w:rsid w:val="006B1AD6"/>
    <w:rsid w:val="006B5E86"/>
    <w:rsid w:val="006C4A8B"/>
    <w:rsid w:val="006E11A3"/>
    <w:rsid w:val="006F26A6"/>
    <w:rsid w:val="006F390C"/>
    <w:rsid w:val="00722E4D"/>
    <w:rsid w:val="0073028B"/>
    <w:rsid w:val="007303DF"/>
    <w:rsid w:val="00732F02"/>
    <w:rsid w:val="00735A64"/>
    <w:rsid w:val="00735BFF"/>
    <w:rsid w:val="00743CE8"/>
    <w:rsid w:val="00747AF8"/>
    <w:rsid w:val="007520A4"/>
    <w:rsid w:val="007550F1"/>
    <w:rsid w:val="00757F4B"/>
    <w:rsid w:val="007633FE"/>
    <w:rsid w:val="00772881"/>
    <w:rsid w:val="00772F94"/>
    <w:rsid w:val="00780BF7"/>
    <w:rsid w:val="0078268A"/>
    <w:rsid w:val="00784293"/>
    <w:rsid w:val="007925F0"/>
    <w:rsid w:val="00797147"/>
    <w:rsid w:val="0079714B"/>
    <w:rsid w:val="007A7594"/>
    <w:rsid w:val="007C18CE"/>
    <w:rsid w:val="007D38CC"/>
    <w:rsid w:val="007D4838"/>
    <w:rsid w:val="007D63D4"/>
    <w:rsid w:val="007E1ED6"/>
    <w:rsid w:val="007F06EF"/>
    <w:rsid w:val="0080346C"/>
    <w:rsid w:val="00807FED"/>
    <w:rsid w:val="0081287F"/>
    <w:rsid w:val="008239EC"/>
    <w:rsid w:val="00830EE6"/>
    <w:rsid w:val="00842B09"/>
    <w:rsid w:val="008476F9"/>
    <w:rsid w:val="008608E3"/>
    <w:rsid w:val="008654BC"/>
    <w:rsid w:val="00881499"/>
    <w:rsid w:val="00892023"/>
    <w:rsid w:val="0089627F"/>
    <w:rsid w:val="008C2416"/>
    <w:rsid w:val="008C7164"/>
    <w:rsid w:val="008D5026"/>
    <w:rsid w:val="008D715A"/>
    <w:rsid w:val="008D73EC"/>
    <w:rsid w:val="00924F1D"/>
    <w:rsid w:val="0094424B"/>
    <w:rsid w:val="009446B5"/>
    <w:rsid w:val="00953682"/>
    <w:rsid w:val="00981A3F"/>
    <w:rsid w:val="009831C9"/>
    <w:rsid w:val="009A6E93"/>
    <w:rsid w:val="009B2302"/>
    <w:rsid w:val="009C78FE"/>
    <w:rsid w:val="009E2DC3"/>
    <w:rsid w:val="009E6D7B"/>
    <w:rsid w:val="009F0C19"/>
    <w:rsid w:val="00A04880"/>
    <w:rsid w:val="00A11DC8"/>
    <w:rsid w:val="00A5310F"/>
    <w:rsid w:val="00A71573"/>
    <w:rsid w:val="00A905AA"/>
    <w:rsid w:val="00A975FF"/>
    <w:rsid w:val="00AC6C69"/>
    <w:rsid w:val="00AD1572"/>
    <w:rsid w:val="00AF44CA"/>
    <w:rsid w:val="00B14255"/>
    <w:rsid w:val="00B51381"/>
    <w:rsid w:val="00B52F86"/>
    <w:rsid w:val="00B80D83"/>
    <w:rsid w:val="00B80E97"/>
    <w:rsid w:val="00B81C45"/>
    <w:rsid w:val="00BA382B"/>
    <w:rsid w:val="00BB08B2"/>
    <w:rsid w:val="00BB2414"/>
    <w:rsid w:val="00BE199D"/>
    <w:rsid w:val="00BF34A3"/>
    <w:rsid w:val="00BF6261"/>
    <w:rsid w:val="00C078FC"/>
    <w:rsid w:val="00C20164"/>
    <w:rsid w:val="00C324FC"/>
    <w:rsid w:val="00C4139A"/>
    <w:rsid w:val="00C42136"/>
    <w:rsid w:val="00C43B4F"/>
    <w:rsid w:val="00C45850"/>
    <w:rsid w:val="00C51DA2"/>
    <w:rsid w:val="00C55D9E"/>
    <w:rsid w:val="00C56EBB"/>
    <w:rsid w:val="00C60E85"/>
    <w:rsid w:val="00C8677D"/>
    <w:rsid w:val="00CA41A5"/>
    <w:rsid w:val="00CC4E0B"/>
    <w:rsid w:val="00CC792F"/>
    <w:rsid w:val="00CD64EA"/>
    <w:rsid w:val="00D003E3"/>
    <w:rsid w:val="00D01E31"/>
    <w:rsid w:val="00D0368C"/>
    <w:rsid w:val="00D10213"/>
    <w:rsid w:val="00D30E1A"/>
    <w:rsid w:val="00D51D05"/>
    <w:rsid w:val="00D57973"/>
    <w:rsid w:val="00D62093"/>
    <w:rsid w:val="00D6449F"/>
    <w:rsid w:val="00D83BFF"/>
    <w:rsid w:val="00D92223"/>
    <w:rsid w:val="00DA31E6"/>
    <w:rsid w:val="00DB5E83"/>
    <w:rsid w:val="00DC550A"/>
    <w:rsid w:val="00DC7B3D"/>
    <w:rsid w:val="00DE0DFA"/>
    <w:rsid w:val="00E07E7C"/>
    <w:rsid w:val="00E1039D"/>
    <w:rsid w:val="00E1709E"/>
    <w:rsid w:val="00E30333"/>
    <w:rsid w:val="00E32B87"/>
    <w:rsid w:val="00E50CEF"/>
    <w:rsid w:val="00E50EA4"/>
    <w:rsid w:val="00E544B9"/>
    <w:rsid w:val="00E56C82"/>
    <w:rsid w:val="00E75FF1"/>
    <w:rsid w:val="00E7655E"/>
    <w:rsid w:val="00E9168B"/>
    <w:rsid w:val="00E92EAB"/>
    <w:rsid w:val="00EA4918"/>
    <w:rsid w:val="00EA6B7D"/>
    <w:rsid w:val="00EB2A95"/>
    <w:rsid w:val="00EC4847"/>
    <w:rsid w:val="00EC4853"/>
    <w:rsid w:val="00EC5C22"/>
    <w:rsid w:val="00ED2B99"/>
    <w:rsid w:val="00EE0E24"/>
    <w:rsid w:val="00EF58EF"/>
    <w:rsid w:val="00EF7EC6"/>
    <w:rsid w:val="00F042B9"/>
    <w:rsid w:val="00F122DD"/>
    <w:rsid w:val="00F20B4B"/>
    <w:rsid w:val="00F21484"/>
    <w:rsid w:val="00F338D2"/>
    <w:rsid w:val="00F45981"/>
    <w:rsid w:val="00F518F0"/>
    <w:rsid w:val="00F55503"/>
    <w:rsid w:val="00F56EFD"/>
    <w:rsid w:val="00F62C38"/>
    <w:rsid w:val="00F77AAE"/>
    <w:rsid w:val="00F8438D"/>
    <w:rsid w:val="00F93901"/>
    <w:rsid w:val="00F9436B"/>
    <w:rsid w:val="00F9442D"/>
    <w:rsid w:val="00FB489F"/>
    <w:rsid w:val="00FC11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7F4CD"/>
  <w15:docId w15:val="{2F2B2588-FD4D-4914-856B-59CE4849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213"/>
    <w:rPr>
      <w:lang w:val="en-US" w:eastAsia="en-US"/>
    </w:rPr>
  </w:style>
  <w:style w:type="paragraph" w:styleId="Heading1">
    <w:name w:val="heading 1"/>
    <w:basedOn w:val="Normal"/>
    <w:next w:val="Normal"/>
    <w:autoRedefine/>
    <w:qFormat/>
    <w:rsid w:val="006E11A3"/>
    <w:pPr>
      <w:keepNext/>
      <w:tabs>
        <w:tab w:val="left" w:pos="720"/>
        <w:tab w:val="left" w:pos="1080"/>
        <w:tab w:val="left" w:pos="1440"/>
        <w:tab w:val="left" w:pos="1800"/>
        <w:tab w:val="left" w:pos="2160"/>
        <w:tab w:val="right" w:pos="9180"/>
      </w:tabs>
      <w:jc w:val="center"/>
      <w:outlineLvl w:val="0"/>
    </w:pPr>
    <w:rPr>
      <w:rFonts w:ascii="Arial" w:hAnsi="Arial"/>
      <w:b/>
      <w:lang w:val="en-CA"/>
    </w:rPr>
  </w:style>
  <w:style w:type="paragraph" w:styleId="Heading2">
    <w:name w:val="heading 2"/>
    <w:basedOn w:val="Header2"/>
    <w:next w:val="Normal"/>
    <w:autoRedefine/>
    <w:qFormat/>
    <w:rsid w:val="00D10213"/>
    <w:pPr>
      <w:keepNext/>
      <w:spacing w:before="240" w:after="60"/>
      <w:outlineLvl w:val="1"/>
    </w:pPr>
    <w:rPr>
      <w:rFonts w:ascii="Arial" w:hAnsi="Arial"/>
      <w:b w:val="0"/>
    </w:rPr>
  </w:style>
  <w:style w:type="paragraph" w:styleId="Heading3">
    <w:name w:val="heading 3"/>
    <w:basedOn w:val="Normal"/>
    <w:next w:val="Normal"/>
    <w:qFormat/>
    <w:rsid w:val="00277C8D"/>
    <w:pPr>
      <w:keepNext/>
      <w:spacing w:before="240" w:after="60"/>
      <w:outlineLvl w:val="2"/>
    </w:pPr>
    <w:rPr>
      <w:rFonts w:ascii="Arial" w:hAnsi="Arial"/>
      <w:sz w:val="24"/>
    </w:rPr>
  </w:style>
  <w:style w:type="paragraph" w:styleId="Heading4">
    <w:name w:val="heading 4"/>
    <w:basedOn w:val="Normal"/>
    <w:next w:val="Normal"/>
    <w:qFormat/>
    <w:rsid w:val="00277C8D"/>
    <w:pPr>
      <w:keepNext/>
      <w:outlineLvl w:val="3"/>
    </w:pPr>
    <w:rPr>
      <w:b/>
      <w:sz w:val="24"/>
    </w:rPr>
  </w:style>
  <w:style w:type="paragraph" w:styleId="Heading5">
    <w:name w:val="heading 5"/>
    <w:basedOn w:val="Normal"/>
    <w:next w:val="Normal"/>
    <w:qFormat/>
    <w:rsid w:val="00277C8D"/>
    <w:pPr>
      <w:keepNext/>
      <w:jc w:val="center"/>
      <w:outlineLvl w:val="4"/>
    </w:pPr>
    <w:rPr>
      <w:b/>
      <w:sz w:val="28"/>
    </w:rPr>
  </w:style>
  <w:style w:type="paragraph" w:styleId="Heading6">
    <w:name w:val="heading 6"/>
    <w:basedOn w:val="Normal"/>
    <w:next w:val="Normal"/>
    <w:qFormat/>
    <w:rsid w:val="00277C8D"/>
    <w:pPr>
      <w:keepNext/>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77C8D"/>
    <w:pPr>
      <w:framePr w:w="7920" w:h="1980" w:hRule="exact" w:hSpace="180" w:wrap="auto" w:hAnchor="page" w:xAlign="center" w:yAlign="bottom"/>
      <w:ind w:left="2880"/>
    </w:pPr>
    <w:rPr>
      <w:sz w:val="24"/>
    </w:rPr>
  </w:style>
  <w:style w:type="paragraph" w:styleId="Title">
    <w:name w:val="Title"/>
    <w:basedOn w:val="Normal"/>
    <w:qFormat/>
    <w:rsid w:val="00277C8D"/>
    <w:pPr>
      <w:tabs>
        <w:tab w:val="left" w:pos="720"/>
        <w:tab w:val="left" w:pos="1080"/>
        <w:tab w:val="left" w:pos="1440"/>
        <w:tab w:val="left" w:pos="1800"/>
        <w:tab w:val="left" w:pos="2160"/>
        <w:tab w:val="right" w:pos="9180"/>
      </w:tabs>
      <w:jc w:val="center"/>
    </w:pPr>
    <w:rPr>
      <w:rFonts w:ascii="Arial" w:hAnsi="Arial"/>
      <w:b/>
      <w:sz w:val="22"/>
      <w:lang w:val="en-CA"/>
    </w:rPr>
  </w:style>
  <w:style w:type="paragraph" w:styleId="BodyTextIndent">
    <w:name w:val="Body Text Indent"/>
    <w:basedOn w:val="Normal"/>
    <w:rsid w:val="00277C8D"/>
    <w:pPr>
      <w:tabs>
        <w:tab w:val="left" w:pos="720"/>
        <w:tab w:val="left" w:pos="1080"/>
        <w:tab w:val="left" w:pos="1440"/>
        <w:tab w:val="left" w:pos="1800"/>
        <w:tab w:val="left" w:pos="2160"/>
        <w:tab w:val="right" w:pos="9180"/>
      </w:tabs>
      <w:ind w:left="720" w:hanging="720"/>
      <w:jc w:val="both"/>
    </w:pPr>
    <w:rPr>
      <w:rFonts w:ascii="Arial" w:hAnsi="Arial"/>
      <w:sz w:val="22"/>
      <w:lang w:val="en-CA"/>
    </w:rPr>
  </w:style>
  <w:style w:type="paragraph" w:styleId="BodyText">
    <w:name w:val="Body Text"/>
    <w:basedOn w:val="Normal"/>
    <w:rsid w:val="00277C8D"/>
    <w:pPr>
      <w:tabs>
        <w:tab w:val="right" w:pos="8460"/>
      </w:tabs>
    </w:pPr>
    <w:rPr>
      <w:sz w:val="24"/>
    </w:rPr>
  </w:style>
  <w:style w:type="paragraph" w:styleId="BlockText">
    <w:name w:val="Block Text"/>
    <w:basedOn w:val="Normal"/>
    <w:rsid w:val="00277C8D"/>
    <w:pPr>
      <w:tabs>
        <w:tab w:val="left" w:pos="-1440"/>
      </w:tabs>
      <w:ind w:left="720" w:right="187" w:hanging="720"/>
      <w:jc w:val="both"/>
    </w:pPr>
    <w:rPr>
      <w:sz w:val="24"/>
      <w:lang w:val="en-GB"/>
    </w:rPr>
  </w:style>
  <w:style w:type="paragraph" w:styleId="Footer">
    <w:name w:val="footer"/>
    <w:basedOn w:val="Normal"/>
    <w:link w:val="FooterChar"/>
    <w:uiPriority w:val="99"/>
    <w:rsid w:val="00277C8D"/>
    <w:pPr>
      <w:tabs>
        <w:tab w:val="center" w:pos="4320"/>
        <w:tab w:val="right" w:pos="8640"/>
      </w:tabs>
    </w:pPr>
  </w:style>
  <w:style w:type="paragraph" w:styleId="BodyTextIndent2">
    <w:name w:val="Body Text Indent 2"/>
    <w:basedOn w:val="Normal"/>
    <w:rsid w:val="00277C8D"/>
    <w:pPr>
      <w:ind w:left="1440" w:hanging="720"/>
      <w:jc w:val="both"/>
    </w:pPr>
  </w:style>
  <w:style w:type="paragraph" w:styleId="Header">
    <w:name w:val="header"/>
    <w:basedOn w:val="Normal"/>
    <w:link w:val="HeaderChar"/>
    <w:uiPriority w:val="99"/>
    <w:rsid w:val="00277C8D"/>
    <w:pPr>
      <w:tabs>
        <w:tab w:val="center" w:pos="4320"/>
        <w:tab w:val="right" w:pos="8640"/>
      </w:tabs>
    </w:pPr>
    <w:rPr>
      <w:rFonts w:ascii="Arial" w:hAnsi="Arial"/>
      <w:sz w:val="22"/>
    </w:rPr>
  </w:style>
  <w:style w:type="character" w:styleId="PageNumber">
    <w:name w:val="page number"/>
    <w:basedOn w:val="DefaultParagraphFont"/>
    <w:rsid w:val="00277C8D"/>
  </w:style>
  <w:style w:type="paragraph" w:styleId="BodyTextIndent3">
    <w:name w:val="Body Text Indent 3"/>
    <w:basedOn w:val="Normal"/>
    <w:rsid w:val="00D83BFF"/>
    <w:pPr>
      <w:spacing w:after="120"/>
      <w:ind w:left="360"/>
    </w:pPr>
    <w:rPr>
      <w:sz w:val="16"/>
      <w:szCs w:val="16"/>
    </w:rPr>
  </w:style>
  <w:style w:type="paragraph" w:styleId="BalloonText">
    <w:name w:val="Balloon Text"/>
    <w:basedOn w:val="Normal"/>
    <w:semiHidden/>
    <w:rsid w:val="00E544B9"/>
    <w:rPr>
      <w:rFonts w:ascii="Tahoma" w:hAnsi="Tahoma" w:cs="Tahoma"/>
      <w:sz w:val="16"/>
      <w:szCs w:val="16"/>
    </w:rPr>
  </w:style>
  <w:style w:type="character" w:customStyle="1" w:styleId="HeaderChar">
    <w:name w:val="Header Char"/>
    <w:basedOn w:val="DefaultParagraphFont"/>
    <w:link w:val="Header"/>
    <w:uiPriority w:val="99"/>
    <w:rsid w:val="00613B11"/>
    <w:rPr>
      <w:rFonts w:ascii="Arial" w:hAnsi="Arial"/>
      <w:sz w:val="22"/>
      <w:lang w:val="en-US" w:eastAsia="en-US"/>
    </w:rPr>
  </w:style>
  <w:style w:type="character" w:customStyle="1" w:styleId="FooterChar">
    <w:name w:val="Footer Char"/>
    <w:basedOn w:val="DefaultParagraphFont"/>
    <w:link w:val="Footer"/>
    <w:uiPriority w:val="99"/>
    <w:rsid w:val="00BA382B"/>
    <w:rPr>
      <w:lang w:val="en-US" w:eastAsia="en-US"/>
    </w:rPr>
  </w:style>
  <w:style w:type="character" w:styleId="Strong">
    <w:name w:val="Strong"/>
    <w:basedOn w:val="DefaultParagraphFont"/>
    <w:uiPriority w:val="22"/>
    <w:qFormat/>
    <w:rsid w:val="00082C12"/>
    <w:rPr>
      <w:b/>
      <w:bCs/>
    </w:rPr>
  </w:style>
  <w:style w:type="paragraph" w:customStyle="1" w:styleId="Header1">
    <w:name w:val="Header 1"/>
    <w:basedOn w:val="Heading1"/>
    <w:next w:val="Normal"/>
    <w:autoRedefine/>
    <w:qFormat/>
    <w:rsid w:val="003F30BC"/>
  </w:style>
  <w:style w:type="paragraph" w:customStyle="1" w:styleId="Header2">
    <w:name w:val="Header 2"/>
    <w:basedOn w:val="Normal"/>
    <w:qFormat/>
    <w:rsid w:val="003F30BC"/>
    <w:rPr>
      <w:b/>
      <w:sz w:val="22"/>
      <w:szCs w:val="22"/>
    </w:rPr>
  </w:style>
  <w:style w:type="paragraph" w:customStyle="1" w:styleId="Header3">
    <w:name w:val="Header 3"/>
    <w:basedOn w:val="Normal"/>
    <w:qFormat/>
    <w:rsid w:val="003F30BC"/>
    <w:pPr>
      <w:tabs>
        <w:tab w:val="left" w:pos="1440"/>
        <w:tab w:val="left" w:pos="3600"/>
      </w:tabs>
    </w:pPr>
    <w:rPr>
      <w:b/>
      <w:sz w:val="22"/>
      <w:szCs w:val="22"/>
    </w:rPr>
  </w:style>
  <w:style w:type="paragraph" w:customStyle="1" w:styleId="NormalParagraph">
    <w:name w:val="Normal Paragraph"/>
    <w:basedOn w:val="Normal"/>
    <w:qFormat/>
    <w:rsid w:val="003F30BC"/>
    <w:pPr>
      <w:jc w:val="both"/>
    </w:pPr>
    <w:rPr>
      <w:sz w:val="22"/>
      <w:szCs w:val="22"/>
    </w:rPr>
  </w:style>
  <w:style w:type="paragraph" w:customStyle="1" w:styleId="Header4">
    <w:name w:val="Header 4"/>
    <w:basedOn w:val="Normal"/>
    <w:qFormat/>
    <w:rsid w:val="003F30BC"/>
    <w:pPr>
      <w:jc w:val="both"/>
    </w:pPr>
    <w:rPr>
      <w:sz w:val="22"/>
      <w:szCs w:val="22"/>
    </w:rPr>
  </w:style>
  <w:style w:type="paragraph" w:customStyle="1" w:styleId="Header5">
    <w:name w:val="Header 5"/>
    <w:basedOn w:val="Normal"/>
    <w:qFormat/>
    <w:rsid w:val="003F30BC"/>
    <w:pPr>
      <w:jc w:val="both"/>
    </w:pPr>
    <w:rPr>
      <w:b/>
      <w:sz w:val="22"/>
      <w:szCs w:val="22"/>
    </w:rPr>
  </w:style>
  <w:style w:type="paragraph" w:styleId="ListParagraph">
    <w:name w:val="List Paragraph"/>
    <w:basedOn w:val="Normal"/>
    <w:uiPriority w:val="34"/>
    <w:qFormat/>
    <w:rsid w:val="00C55D9E"/>
    <w:pPr>
      <w:ind w:left="720"/>
      <w:contextualSpacing/>
    </w:pPr>
  </w:style>
  <w:style w:type="character" w:styleId="CommentReference">
    <w:name w:val="annotation reference"/>
    <w:basedOn w:val="DefaultParagraphFont"/>
    <w:uiPriority w:val="99"/>
    <w:semiHidden/>
    <w:unhideWhenUsed/>
    <w:rsid w:val="006155B4"/>
    <w:rPr>
      <w:sz w:val="16"/>
      <w:szCs w:val="16"/>
    </w:rPr>
  </w:style>
  <w:style w:type="paragraph" w:styleId="CommentText">
    <w:name w:val="annotation text"/>
    <w:basedOn w:val="Normal"/>
    <w:link w:val="CommentTextChar"/>
    <w:uiPriority w:val="99"/>
    <w:semiHidden/>
    <w:unhideWhenUsed/>
    <w:rsid w:val="006155B4"/>
  </w:style>
  <w:style w:type="character" w:customStyle="1" w:styleId="CommentTextChar">
    <w:name w:val="Comment Text Char"/>
    <w:basedOn w:val="DefaultParagraphFont"/>
    <w:link w:val="CommentText"/>
    <w:uiPriority w:val="99"/>
    <w:semiHidden/>
    <w:rsid w:val="006155B4"/>
    <w:rPr>
      <w:lang w:val="en-US" w:eastAsia="en-US"/>
    </w:rPr>
  </w:style>
  <w:style w:type="paragraph" w:styleId="CommentSubject">
    <w:name w:val="annotation subject"/>
    <w:basedOn w:val="CommentText"/>
    <w:next w:val="CommentText"/>
    <w:link w:val="CommentSubjectChar"/>
    <w:uiPriority w:val="99"/>
    <w:semiHidden/>
    <w:unhideWhenUsed/>
    <w:rsid w:val="006155B4"/>
    <w:rPr>
      <w:b/>
      <w:bCs/>
    </w:rPr>
  </w:style>
  <w:style w:type="character" w:customStyle="1" w:styleId="CommentSubjectChar">
    <w:name w:val="Comment Subject Char"/>
    <w:basedOn w:val="CommentTextChar"/>
    <w:link w:val="CommentSubject"/>
    <w:uiPriority w:val="99"/>
    <w:semiHidden/>
    <w:rsid w:val="006155B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4A0DB-0E3D-489B-831F-934FC29D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1899</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Written Decision of the Tribunal: Re: Yasir Nawaz Kayani</vt:lpstr>
    </vt:vector>
  </TitlesOfParts>
  <Company>City of Toronto</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Decision of the Tribunal: Re: Yasir Nawaz Kayani</dc:title>
  <dc:subject/>
  <dc:creator>asloan</dc:creator>
  <cp:keywords/>
  <dc:description/>
  <cp:lastModifiedBy>Pauline Chandarpaul</cp:lastModifiedBy>
  <cp:revision>25</cp:revision>
  <cp:lastPrinted>2017-06-06T14:31:00Z</cp:lastPrinted>
  <dcterms:created xsi:type="dcterms:W3CDTF">2019-04-29T12:32:00Z</dcterms:created>
  <dcterms:modified xsi:type="dcterms:W3CDTF">2019-06-14T20:59:00Z</dcterms:modified>
</cp:coreProperties>
</file>