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047DB" w14:textId="77777777" w:rsidR="00A13D78" w:rsidRPr="00A13D78" w:rsidRDefault="00A13D78" w:rsidP="00A13D78">
      <w:pPr>
        <w:pStyle w:val="Heading1"/>
        <w:jc w:val="center"/>
      </w:pPr>
      <w:r w:rsidRPr="00A13D78">
        <w:t>Accommodation Framework for Transitioning Employees</w:t>
      </w:r>
    </w:p>
    <w:p w14:paraId="41A156A1" w14:textId="0252F56F" w:rsidR="00A13D78" w:rsidRPr="00A13D78" w:rsidRDefault="00A13D78" w:rsidP="00A13D78">
      <w:r w:rsidRPr="00A13D78">
        <w:rPr>
          <w:u w:val="single"/>
        </w:rPr>
        <w:t>IMPORTANT:</w:t>
      </w:r>
      <w:r w:rsidRPr="00A13D78">
        <w:t xml:space="preserve"> This framework is a supplement to the City's </w:t>
      </w:r>
      <w:hyperlink r:id="rId8" w:history="1">
        <w:r w:rsidRPr="00A13D78">
          <w:rPr>
            <w:rStyle w:val="Hyperlink"/>
          </w:rPr>
          <w:t>Guidelines for Accommodating Gender Identity and Gender Expression</w:t>
        </w:r>
      </w:hyperlink>
      <w:r w:rsidRPr="00A13D78">
        <w:t xml:space="preserve"> and should be read in conjunction with the </w:t>
      </w:r>
      <w:hyperlink r:id="rId9" w:history="1">
        <w:r w:rsidRPr="00A13D78">
          <w:rPr>
            <w:rStyle w:val="Hyperlink"/>
          </w:rPr>
          <w:t>Accommodation Policy</w:t>
        </w:r>
      </w:hyperlink>
      <w:r w:rsidRPr="00A13D78">
        <w:rPr>
          <w:u w:val="single"/>
        </w:rPr>
        <w:t>,</w:t>
      </w:r>
      <w:r w:rsidRPr="00A13D78">
        <w:t xml:space="preserve"> and </w:t>
      </w:r>
      <w:hyperlink r:id="rId10" w:history="1">
        <w:r w:rsidRPr="00A13D78">
          <w:rPr>
            <w:rStyle w:val="Hyperlink"/>
          </w:rPr>
          <w:t>Accommodation Procedures</w:t>
        </w:r>
      </w:hyperlink>
      <w:r w:rsidRPr="00A13D78">
        <w:t xml:space="preserve">. The goal of this document is to help support a trans inclusive workplace by facilitating a transparent and collaborative accommodation process so that all parties know what to expect. Contact the Human Rights Office (416-392-8383 or </w:t>
      </w:r>
      <w:hyperlink r:id="rId11" w:history="1">
        <w:r w:rsidR="005A228F" w:rsidRPr="0038556D">
          <w:rPr>
            <w:rStyle w:val="Hyperlink"/>
          </w:rPr>
          <w:t>humanrights@toronto.ca</w:t>
        </w:r>
      </w:hyperlink>
      <w:r w:rsidRPr="00A13D78">
        <w:t xml:space="preserve">) if you require assistance. </w:t>
      </w:r>
      <w:r w:rsidR="008E3280">
        <w:t xml:space="preserve">Please also review the </w:t>
      </w:r>
      <w:hyperlink r:id="rId12" w:history="1">
        <w:r w:rsidR="008E3280" w:rsidRPr="008E3280">
          <w:rPr>
            <w:rStyle w:val="Hyperlink"/>
          </w:rPr>
          <w:t>FAQs</w:t>
        </w:r>
      </w:hyperlink>
      <w:r w:rsidR="008E3280">
        <w:t xml:space="preserve"> for more information. </w:t>
      </w:r>
    </w:p>
    <w:p w14:paraId="65852F8F" w14:textId="77777777" w:rsidR="00A13D78" w:rsidRPr="00A13D78" w:rsidRDefault="00A13D78" w:rsidP="00A13D78">
      <w:r w:rsidRPr="00A13D78">
        <w:t>This document should be used by management (managers, supervisors) when employees are affirming their gender identity (this can include changes to their name, sex designation, dress, use of pronoun, etc.) in the workplace, and to inform all staff of the City's inclusive process for transitioning. It should be updated through regular dialogue and input from the employee. It is important to let the employee guide the support plan process and the accommodations that they may need, as each transition process is unique. Not all of the actions below will apply and other accommodations may need to be added.</w:t>
      </w:r>
    </w:p>
    <w:p w14:paraId="417E6F52" w14:textId="77777777" w:rsidR="00A13D78" w:rsidRPr="00A13D78" w:rsidRDefault="00A13D78" w:rsidP="00A13D78">
      <w:r w:rsidRPr="00A13D78">
        <w:t>After the initial accommodation framework has been created, revisit it on occasion. Check in with the employee to see if anything has changed. Be flexible and open to changes and ensure that the employee understands that it is provisional and can be modified as they see fit.</w:t>
      </w:r>
    </w:p>
    <w:p w14:paraId="41244D84" w14:textId="77777777" w:rsidR="00A13D78" w:rsidRPr="00A13D78" w:rsidRDefault="00A13D78" w:rsidP="00A13D78">
      <w:r w:rsidRPr="00A13D78">
        <w:t xml:space="preserve">Additional consultations and stakeholders may be required to support the accommodation planning. It is essential for privacy reasons that only those who are required are included and ensure only the amount of information required is provided (e.g. the name of the employee will need to be shared with Pension, Payroll and Employee Benefits (PPEB) to change their information on SAP, while the reason for such change does not need to be shared). It is important to have consent from the employee throughout the process, which should be documented in writing. This document must be kept confidential to the maximum extent possible. It should be housed within the confidential employee file upon completion.  </w:t>
      </w:r>
    </w:p>
    <w:p w14:paraId="356A36B8" w14:textId="77777777" w:rsidR="00A13D78" w:rsidRDefault="00A13D78" w:rsidP="00A13D78">
      <w:pPr>
        <w:rPr>
          <w:b/>
          <w:i/>
        </w:rPr>
      </w:pPr>
      <w:r w:rsidRPr="00A13D78">
        <w:rPr>
          <w:b/>
          <w:i/>
        </w:rPr>
        <w:t xml:space="preserve">This document is confidential. </w:t>
      </w:r>
    </w:p>
    <w:p w14:paraId="393BEA19" w14:textId="77777777" w:rsidR="0074699A" w:rsidRPr="00A13D78" w:rsidRDefault="0074699A" w:rsidP="00A13D78"/>
    <w:p w14:paraId="0F6EA793" w14:textId="14DBEB38" w:rsidR="0029756D" w:rsidRPr="008E3280" w:rsidRDefault="0029756D" w:rsidP="008E3280">
      <w:pPr>
        <w:spacing w:after="0" w:line="240" w:lineRule="auto"/>
        <w:rPr>
          <w:rFonts w:cs="Arial"/>
          <w:kern w:val="48"/>
        </w:rPr>
      </w:pPr>
      <w:r w:rsidRPr="00A13D78">
        <w:rPr>
          <w:b/>
        </w:rPr>
        <w:t>Employee Chosen Name</w:t>
      </w:r>
      <w:r w:rsidR="008E3280">
        <w:rPr>
          <w:b/>
        </w:rPr>
        <w:t xml:space="preserve"> (if appropriate):</w:t>
      </w:r>
      <w:r w:rsidR="008E3280" w:rsidRPr="008E3280">
        <w:rPr>
          <w:rFonts w:cs="Arial"/>
          <w:kern w:val="48"/>
        </w:rPr>
        <w:t xml:space="preserve"> </w:t>
      </w:r>
      <w:sdt>
        <w:sdtPr>
          <w:rPr>
            <w:rFonts w:cs="Arial"/>
            <w:kern w:val="48"/>
          </w:rPr>
          <w:id w:val="-673177162"/>
          <w:placeholder>
            <w:docPart w:val="948B42DF6799461F846BB365E3CBE2F5"/>
          </w:placeholder>
          <w:showingPlcHdr/>
          <w:text/>
        </w:sdtPr>
        <w:sdtContent>
          <w:r w:rsidR="008E3280" w:rsidRPr="00436EDD">
            <w:rPr>
              <w:rStyle w:val="PlaceholderText"/>
              <w:rFonts w:eastAsia="Cambria"/>
            </w:rPr>
            <w:t>Click here to enter text.</w:t>
          </w:r>
        </w:sdtContent>
      </w:sdt>
      <w:r w:rsidR="008E3280">
        <w:rPr>
          <w:rFonts w:cs="Arial"/>
          <w:kern w:val="48"/>
        </w:rPr>
        <w:t xml:space="preserve"> </w:t>
      </w:r>
      <w:r w:rsidR="008E3280">
        <w:rPr>
          <w:b/>
        </w:rPr>
        <w:t xml:space="preserve">Effective </w:t>
      </w:r>
      <w:r w:rsidRPr="00A13D78">
        <w:rPr>
          <w:b/>
        </w:rPr>
        <w:t xml:space="preserve">Date: </w:t>
      </w:r>
      <w:sdt>
        <w:sdtPr>
          <w:rPr>
            <w:b/>
          </w:rPr>
          <w:id w:val="-75368256"/>
          <w:placeholder>
            <w:docPart w:val="FBD6FE8FF9F8453BB8BFA9BAB098A79C"/>
          </w:placeholder>
          <w:showingPlcHdr/>
          <w:date>
            <w:dateFormat w:val="MM/dd/yyyy"/>
            <w:lid w:val="en-CA"/>
            <w:storeMappedDataAs w:val="dateTime"/>
            <w:calendar w:val="gregorian"/>
          </w:date>
        </w:sdtPr>
        <w:sdtContent>
          <w:r w:rsidR="008E3280" w:rsidRPr="00DB330F">
            <w:rPr>
              <w:rStyle w:val="PlaceholderText"/>
              <w:rFonts w:eastAsia="Cambria"/>
            </w:rPr>
            <w:t>Click here to enter a date.</w:t>
          </w:r>
        </w:sdtContent>
      </w:sdt>
    </w:p>
    <w:p w14:paraId="231F79A9" w14:textId="7506F43D" w:rsidR="0029756D" w:rsidRPr="00A13D78" w:rsidRDefault="0029756D" w:rsidP="008E3280">
      <w:pPr>
        <w:tabs>
          <w:tab w:val="left" w:pos="3979"/>
          <w:tab w:val="left" w:pos="8374"/>
        </w:tabs>
        <w:spacing w:before="240" w:after="240"/>
        <w:rPr>
          <w:b/>
        </w:rPr>
      </w:pPr>
      <w:r w:rsidRPr="00A13D78">
        <w:rPr>
          <w:b/>
        </w:rPr>
        <w:t>Employee Legal Name</w:t>
      </w:r>
      <w:r w:rsidR="008E3280">
        <w:rPr>
          <w:b/>
        </w:rPr>
        <w:t xml:space="preserve"> (if appropriate): </w:t>
      </w:r>
      <w:sdt>
        <w:sdtPr>
          <w:rPr>
            <w:rFonts w:cs="Arial"/>
            <w:kern w:val="48"/>
          </w:rPr>
          <w:id w:val="617887357"/>
          <w:placeholder>
            <w:docPart w:val="B71A6A4B249F4098990134A27D9CAA73"/>
          </w:placeholder>
          <w:showingPlcHdr/>
          <w:text/>
        </w:sdtPr>
        <w:sdtContent>
          <w:r w:rsidR="008E3280" w:rsidRPr="00436EDD">
            <w:rPr>
              <w:rStyle w:val="PlaceholderText"/>
              <w:rFonts w:eastAsia="Cambria"/>
            </w:rPr>
            <w:t>Click here to enter text.</w:t>
          </w:r>
        </w:sdtContent>
      </w:sdt>
    </w:p>
    <w:p w14:paraId="098B1846" w14:textId="65011170" w:rsidR="0029756D" w:rsidRPr="00A13D78" w:rsidRDefault="0029756D" w:rsidP="008E3280">
      <w:pPr>
        <w:tabs>
          <w:tab w:val="left" w:pos="3979"/>
          <w:tab w:val="left" w:pos="8374"/>
        </w:tabs>
        <w:spacing w:after="240"/>
        <w:rPr>
          <w:b/>
        </w:rPr>
      </w:pPr>
      <w:r w:rsidRPr="00A13D78">
        <w:rPr>
          <w:b/>
        </w:rPr>
        <w:t xml:space="preserve">Management </w:t>
      </w:r>
      <w:r w:rsidR="008E3280">
        <w:rPr>
          <w:b/>
        </w:rPr>
        <w:t xml:space="preserve">Lead </w:t>
      </w:r>
      <w:r w:rsidRPr="00A13D78">
        <w:rPr>
          <w:b/>
        </w:rPr>
        <w:t>Name</w:t>
      </w:r>
      <w:r w:rsidR="008E3280">
        <w:rPr>
          <w:b/>
        </w:rPr>
        <w:t>:</w:t>
      </w:r>
      <w:r w:rsidR="00244568">
        <w:rPr>
          <w:b/>
        </w:rPr>
        <w:t xml:space="preserve"> </w:t>
      </w:r>
      <w:sdt>
        <w:sdtPr>
          <w:rPr>
            <w:rFonts w:cs="Arial"/>
            <w:kern w:val="48"/>
          </w:rPr>
          <w:id w:val="1749608756"/>
          <w:placeholder>
            <w:docPart w:val="7650955AA7764D8BA15B6BDAAA622609"/>
          </w:placeholder>
          <w:showingPlcHdr/>
          <w:text/>
        </w:sdtPr>
        <w:sdtContent>
          <w:r w:rsidR="008E3280" w:rsidRPr="00436EDD">
            <w:rPr>
              <w:rStyle w:val="PlaceholderText"/>
              <w:rFonts w:eastAsia="Cambria"/>
            </w:rPr>
            <w:t>Click here to enter text.</w:t>
          </w:r>
        </w:sdtContent>
      </w:sdt>
      <w:r w:rsidR="00244568">
        <w:rPr>
          <w:b/>
        </w:rPr>
        <w:t xml:space="preserve"> </w:t>
      </w:r>
    </w:p>
    <w:p w14:paraId="382EDAAB" w14:textId="2B86E747" w:rsidR="0029756D" w:rsidRDefault="0029756D" w:rsidP="008E3280">
      <w:pPr>
        <w:tabs>
          <w:tab w:val="left" w:pos="4788"/>
        </w:tabs>
        <w:spacing w:after="240"/>
        <w:rPr>
          <w:b/>
        </w:rPr>
      </w:pPr>
      <w:r w:rsidRPr="00A13D78">
        <w:rPr>
          <w:b/>
        </w:rPr>
        <w:t>Date accommodation plan to go into effect:</w:t>
      </w:r>
      <w:r w:rsidR="00244568">
        <w:rPr>
          <w:b/>
        </w:rPr>
        <w:t xml:space="preserve"> </w:t>
      </w:r>
      <w:sdt>
        <w:sdtPr>
          <w:rPr>
            <w:b/>
          </w:rPr>
          <w:id w:val="853455075"/>
          <w:placeholder>
            <w:docPart w:val="332BEE703F2C4235BA45CF427FF35766"/>
          </w:placeholder>
          <w:showingPlcHdr/>
          <w:date>
            <w:dateFormat w:val="MM/dd/yyyy"/>
            <w:lid w:val="en-CA"/>
            <w:storeMappedDataAs w:val="dateTime"/>
            <w:calendar w:val="gregorian"/>
          </w:date>
        </w:sdtPr>
        <w:sdtContent>
          <w:r w:rsidR="008E3280" w:rsidRPr="00DB330F">
            <w:rPr>
              <w:rStyle w:val="PlaceholderText"/>
              <w:rFonts w:eastAsia="Cambria"/>
            </w:rPr>
            <w:t>Click here to enter a date.</w:t>
          </w:r>
        </w:sdtContent>
      </w:sdt>
    </w:p>
    <w:p w14:paraId="2DC7C37F" w14:textId="5AD8FD51" w:rsidR="000310C6" w:rsidRPr="00A13D78" w:rsidRDefault="000310C6" w:rsidP="000310C6">
      <w:pPr>
        <w:pStyle w:val="Heading2"/>
      </w:pPr>
      <w:r>
        <w:lastRenderedPageBreak/>
        <w:t>ACCOMMODATION PLAN</w:t>
      </w:r>
    </w:p>
    <w:tbl>
      <w:tblPr>
        <w:tblStyle w:val="TableGrid"/>
        <w:tblW w:w="17995" w:type="dxa"/>
        <w:tblLook w:val="04A0" w:firstRow="1" w:lastRow="0" w:firstColumn="1" w:lastColumn="0" w:noHBand="0" w:noVBand="1"/>
        <w:tblCaption w:val="Steps in Accommodation Plan"/>
        <w:tblDescription w:val="This table outlines key accommodation areas for a transitioning employee and includes actions to take, responsible party, date to complete and status for each step. This table is to be used to insert information about the employee's accommodation plan."/>
      </w:tblPr>
      <w:tblGrid>
        <w:gridCol w:w="2605"/>
        <w:gridCol w:w="6300"/>
        <w:gridCol w:w="2520"/>
        <w:gridCol w:w="1890"/>
        <w:gridCol w:w="4680"/>
      </w:tblGrid>
      <w:tr w:rsidR="00A13D78" w:rsidRPr="00A13D78" w14:paraId="3AF86F65" w14:textId="77777777" w:rsidTr="00F841AC">
        <w:trPr>
          <w:cantSplit/>
          <w:tblHeader/>
        </w:trPr>
        <w:tc>
          <w:tcPr>
            <w:tcW w:w="2605" w:type="dxa"/>
            <w:shd w:val="clear" w:color="auto" w:fill="9CC2E5" w:themeFill="accent1" w:themeFillTint="99"/>
          </w:tcPr>
          <w:p w14:paraId="0DF89587" w14:textId="77777777" w:rsidR="00A13D78" w:rsidRPr="00A13D78" w:rsidRDefault="00A13D78" w:rsidP="000310C6">
            <w:pPr>
              <w:pStyle w:val="Heading3"/>
              <w:outlineLvl w:val="2"/>
            </w:pPr>
            <w:r w:rsidRPr="00A13D78">
              <w:t xml:space="preserve">Accommodation </w:t>
            </w:r>
          </w:p>
        </w:tc>
        <w:tc>
          <w:tcPr>
            <w:tcW w:w="6300" w:type="dxa"/>
            <w:shd w:val="clear" w:color="auto" w:fill="9CC2E5" w:themeFill="accent1" w:themeFillTint="99"/>
          </w:tcPr>
          <w:p w14:paraId="148D0974" w14:textId="77777777" w:rsidR="00A13D78" w:rsidRPr="00A13D78" w:rsidRDefault="00A13D78" w:rsidP="000310C6">
            <w:pPr>
              <w:pStyle w:val="Heading3"/>
              <w:outlineLvl w:val="2"/>
            </w:pPr>
            <w:r w:rsidRPr="00A13D78">
              <w:t>Action</w:t>
            </w:r>
          </w:p>
        </w:tc>
        <w:tc>
          <w:tcPr>
            <w:tcW w:w="2520" w:type="dxa"/>
            <w:shd w:val="clear" w:color="auto" w:fill="9CC2E5" w:themeFill="accent1" w:themeFillTint="99"/>
          </w:tcPr>
          <w:p w14:paraId="01B05D78" w14:textId="77777777" w:rsidR="00A13D78" w:rsidRPr="00A13D78" w:rsidRDefault="00A13D78" w:rsidP="000310C6">
            <w:pPr>
              <w:pStyle w:val="Heading3"/>
              <w:outlineLvl w:val="2"/>
            </w:pPr>
            <w:r w:rsidRPr="00A13D78">
              <w:t>Responsible Party (Name)</w:t>
            </w:r>
          </w:p>
        </w:tc>
        <w:tc>
          <w:tcPr>
            <w:tcW w:w="1890" w:type="dxa"/>
            <w:shd w:val="clear" w:color="auto" w:fill="9CC2E5" w:themeFill="accent1" w:themeFillTint="99"/>
          </w:tcPr>
          <w:p w14:paraId="65FE6C27" w14:textId="77777777" w:rsidR="00A13D78" w:rsidRPr="00A13D78" w:rsidRDefault="00A13D78" w:rsidP="000310C6">
            <w:pPr>
              <w:pStyle w:val="Heading3"/>
              <w:outlineLvl w:val="2"/>
            </w:pPr>
            <w:r w:rsidRPr="00A13D78">
              <w:t xml:space="preserve">Date to be Completed </w:t>
            </w:r>
          </w:p>
        </w:tc>
        <w:tc>
          <w:tcPr>
            <w:tcW w:w="4680" w:type="dxa"/>
            <w:shd w:val="clear" w:color="auto" w:fill="9CC2E5" w:themeFill="accent1" w:themeFillTint="99"/>
          </w:tcPr>
          <w:p w14:paraId="6C8810C6" w14:textId="77777777" w:rsidR="00A13D78" w:rsidRPr="00A13D78" w:rsidRDefault="00A13D78" w:rsidP="000310C6">
            <w:pPr>
              <w:pStyle w:val="Heading3"/>
              <w:outlineLvl w:val="2"/>
            </w:pPr>
            <w:r w:rsidRPr="00A13D78">
              <w:t>Status/Next Steps</w:t>
            </w:r>
          </w:p>
        </w:tc>
      </w:tr>
      <w:tr w:rsidR="00A13D78" w:rsidRPr="00A13D78" w14:paraId="044CC56D" w14:textId="77777777" w:rsidTr="00F841AC">
        <w:trPr>
          <w:cantSplit/>
        </w:trPr>
        <w:tc>
          <w:tcPr>
            <w:tcW w:w="2605" w:type="dxa"/>
            <w:shd w:val="clear" w:color="auto" w:fill="DEEAF6" w:themeFill="accent1" w:themeFillTint="33"/>
          </w:tcPr>
          <w:p w14:paraId="67D64C15" w14:textId="77777777" w:rsidR="00A13D78" w:rsidRPr="00A13D78" w:rsidRDefault="00A13D78" w:rsidP="00A13D78">
            <w:pPr>
              <w:numPr>
                <w:ilvl w:val="0"/>
                <w:numId w:val="2"/>
              </w:numPr>
              <w:spacing w:after="160"/>
            </w:pPr>
            <w:r w:rsidRPr="00A13D78">
              <w:t>Pronoun</w:t>
            </w:r>
          </w:p>
        </w:tc>
        <w:tc>
          <w:tcPr>
            <w:tcW w:w="6300" w:type="dxa"/>
          </w:tcPr>
          <w:p w14:paraId="43A15FAF" w14:textId="0484866E" w:rsidR="00A13D78" w:rsidRPr="00A13D78" w:rsidRDefault="00A13D78" w:rsidP="00A13D78">
            <w:pPr>
              <w:spacing w:after="160"/>
            </w:pPr>
            <w:r w:rsidRPr="00A13D78">
              <w:t xml:space="preserve">Privately ask which pronoun the employee would like to use, when they would like to start using it, and with whom. For example, an individual may prefer you use a different pronoun with them privately versus publicly before the accommodation plan comes into effect. </w:t>
            </w:r>
          </w:p>
        </w:tc>
        <w:tc>
          <w:tcPr>
            <w:tcW w:w="2520" w:type="dxa"/>
          </w:tcPr>
          <w:p w14:paraId="20E09FEE" w14:textId="77777777" w:rsidR="00A13D78" w:rsidRPr="00A13D78" w:rsidRDefault="00A13D78" w:rsidP="00A13D78">
            <w:pPr>
              <w:spacing w:after="160"/>
            </w:pPr>
          </w:p>
        </w:tc>
        <w:tc>
          <w:tcPr>
            <w:tcW w:w="1890" w:type="dxa"/>
          </w:tcPr>
          <w:p w14:paraId="646441C1" w14:textId="77777777" w:rsidR="00A13D78" w:rsidRPr="00A13D78" w:rsidRDefault="00A13D78" w:rsidP="00A13D78">
            <w:pPr>
              <w:spacing w:after="160"/>
            </w:pPr>
          </w:p>
        </w:tc>
        <w:tc>
          <w:tcPr>
            <w:tcW w:w="4680" w:type="dxa"/>
          </w:tcPr>
          <w:p w14:paraId="753B7036" w14:textId="77777777" w:rsidR="00A13D78" w:rsidRPr="00A13D78" w:rsidRDefault="00A13D78" w:rsidP="00A13D78">
            <w:pPr>
              <w:spacing w:after="160"/>
            </w:pPr>
          </w:p>
        </w:tc>
      </w:tr>
      <w:tr w:rsidR="00A13D78" w:rsidRPr="00A13D78" w14:paraId="30A9ECCD" w14:textId="77777777" w:rsidTr="00F841AC">
        <w:trPr>
          <w:cantSplit/>
        </w:trPr>
        <w:tc>
          <w:tcPr>
            <w:tcW w:w="2605" w:type="dxa"/>
            <w:shd w:val="clear" w:color="auto" w:fill="DEEAF6" w:themeFill="accent1" w:themeFillTint="33"/>
          </w:tcPr>
          <w:p w14:paraId="103E992D" w14:textId="77777777" w:rsidR="00A13D78" w:rsidRPr="00A13D78" w:rsidRDefault="00A13D78" w:rsidP="00A13D78">
            <w:pPr>
              <w:numPr>
                <w:ilvl w:val="0"/>
                <w:numId w:val="2"/>
              </w:numPr>
              <w:spacing w:after="160"/>
            </w:pPr>
            <w:r w:rsidRPr="00A13D78">
              <w:t>Change Facilities / Washroom Access</w:t>
            </w:r>
          </w:p>
        </w:tc>
        <w:tc>
          <w:tcPr>
            <w:tcW w:w="6300" w:type="dxa"/>
          </w:tcPr>
          <w:p w14:paraId="4C871E20" w14:textId="2EB73E79" w:rsidR="00A13D78" w:rsidRPr="00A13D78" w:rsidRDefault="00A13D78" w:rsidP="00A13D78">
            <w:pPr>
              <w:spacing w:after="160"/>
            </w:pPr>
            <w:r w:rsidRPr="00A13D78">
              <w:t xml:space="preserve">Consider providing gender inclusive change facilities/private spaces or gender inclusive washrooms. Ask the employee which facility they feel comfortable using and ask what support you can provide. Consult Toronto Public Health's detailed </w:t>
            </w:r>
            <w:r w:rsidRPr="00037B97">
              <w:rPr>
                <w:rStyle w:val="Hyperlink"/>
                <w:color w:val="auto"/>
                <w:u w:val="none"/>
              </w:rPr>
              <w:t>Gender Inclusive Washroom Policy</w:t>
            </w:r>
            <w:r w:rsidRPr="00037B97">
              <w:t>.</w:t>
            </w:r>
          </w:p>
          <w:p w14:paraId="57C3A4C8" w14:textId="1D9A407E" w:rsidR="00A13D78" w:rsidRPr="00A13D78" w:rsidDel="003D6E96" w:rsidRDefault="00A13D78" w:rsidP="00A13D78">
            <w:pPr>
              <w:spacing w:after="160"/>
            </w:pPr>
            <w:r w:rsidRPr="00A13D78">
              <w:rPr>
                <w:u w:val="single"/>
              </w:rPr>
              <w:t>Note</w:t>
            </w:r>
            <w:r w:rsidRPr="00A13D78">
              <w:t xml:space="preserve">: If another employee has an issue with a person who identifies as trans or non-binary using a particular washroom or change room, it is their responsibility to remove themselves from that situation. The duty to accommodate rests in providing the trans or non-binary person access to the washroom or change room of their choice. See: </w:t>
            </w:r>
            <w:hyperlink r:id="rId13" w:history="1">
              <w:r w:rsidRPr="00A13D78">
                <w:rPr>
                  <w:rStyle w:val="Hyperlink"/>
                </w:rPr>
                <w:t>Guidelines for Accommodating Gender Identity and Gender Expression</w:t>
              </w:r>
            </w:hyperlink>
            <w:r w:rsidRPr="00A13D78">
              <w:rPr>
                <w:u w:val="single"/>
              </w:rPr>
              <w:t>.</w:t>
            </w:r>
          </w:p>
        </w:tc>
        <w:tc>
          <w:tcPr>
            <w:tcW w:w="2520" w:type="dxa"/>
          </w:tcPr>
          <w:p w14:paraId="079569B9" w14:textId="77777777" w:rsidR="00A13D78" w:rsidRPr="00A13D78" w:rsidRDefault="00A13D78" w:rsidP="00A13D78">
            <w:pPr>
              <w:spacing w:after="160"/>
            </w:pPr>
          </w:p>
        </w:tc>
        <w:tc>
          <w:tcPr>
            <w:tcW w:w="1890" w:type="dxa"/>
          </w:tcPr>
          <w:p w14:paraId="0A058240" w14:textId="77777777" w:rsidR="00A13D78" w:rsidRPr="00A13D78" w:rsidRDefault="00A13D78" w:rsidP="00A13D78">
            <w:pPr>
              <w:spacing w:after="160"/>
            </w:pPr>
          </w:p>
        </w:tc>
        <w:tc>
          <w:tcPr>
            <w:tcW w:w="4680" w:type="dxa"/>
          </w:tcPr>
          <w:p w14:paraId="106292E4" w14:textId="77777777" w:rsidR="00A13D78" w:rsidRPr="00A13D78" w:rsidRDefault="00A13D78" w:rsidP="00A13D78">
            <w:pPr>
              <w:spacing w:after="160"/>
            </w:pPr>
          </w:p>
        </w:tc>
      </w:tr>
      <w:tr w:rsidR="00A13D78" w:rsidRPr="00A13D78" w14:paraId="49467009" w14:textId="77777777" w:rsidTr="00F841AC">
        <w:trPr>
          <w:cantSplit/>
        </w:trPr>
        <w:tc>
          <w:tcPr>
            <w:tcW w:w="2605" w:type="dxa"/>
            <w:shd w:val="clear" w:color="auto" w:fill="DEEAF6" w:themeFill="accent1" w:themeFillTint="33"/>
          </w:tcPr>
          <w:p w14:paraId="2C70598F" w14:textId="556854BC" w:rsidR="00A13D78" w:rsidRPr="00A13D78" w:rsidRDefault="00A13D78" w:rsidP="00A13D78">
            <w:pPr>
              <w:numPr>
                <w:ilvl w:val="0"/>
                <w:numId w:val="2"/>
              </w:numPr>
              <w:spacing w:after="160"/>
            </w:pPr>
            <w:r w:rsidRPr="00A13D78">
              <w:t>Equipment / Uniform</w:t>
            </w:r>
          </w:p>
        </w:tc>
        <w:tc>
          <w:tcPr>
            <w:tcW w:w="6300" w:type="dxa"/>
          </w:tcPr>
          <w:p w14:paraId="0D7AF237" w14:textId="77777777" w:rsidR="00A13D78" w:rsidRDefault="00A13D78" w:rsidP="00A13D78">
            <w:pPr>
              <w:spacing w:after="160"/>
            </w:pPr>
            <w:r w:rsidRPr="00A13D78">
              <w:t>Consider whether there are any changes that need to be made to the employee's uniform or equipment.</w:t>
            </w:r>
          </w:p>
          <w:p w14:paraId="0F077C9C" w14:textId="77777777" w:rsidR="006305D5" w:rsidRDefault="006305D5" w:rsidP="00A13D78">
            <w:pPr>
              <w:spacing w:after="160"/>
            </w:pPr>
          </w:p>
          <w:p w14:paraId="45F4E985" w14:textId="25CAA1A5" w:rsidR="006305D5" w:rsidRPr="00A13D78" w:rsidRDefault="006305D5" w:rsidP="00A13D78">
            <w:pPr>
              <w:spacing w:after="160"/>
            </w:pPr>
          </w:p>
        </w:tc>
        <w:tc>
          <w:tcPr>
            <w:tcW w:w="2520" w:type="dxa"/>
          </w:tcPr>
          <w:p w14:paraId="5FAF740C" w14:textId="77777777" w:rsidR="00A13D78" w:rsidRPr="00A13D78" w:rsidRDefault="00A13D78" w:rsidP="00A13D78">
            <w:pPr>
              <w:spacing w:after="160"/>
            </w:pPr>
          </w:p>
        </w:tc>
        <w:tc>
          <w:tcPr>
            <w:tcW w:w="1890" w:type="dxa"/>
          </w:tcPr>
          <w:p w14:paraId="6903DD4E" w14:textId="77777777" w:rsidR="00A13D78" w:rsidRPr="00A13D78" w:rsidRDefault="00A13D78" w:rsidP="00A13D78">
            <w:pPr>
              <w:spacing w:after="160"/>
            </w:pPr>
          </w:p>
        </w:tc>
        <w:tc>
          <w:tcPr>
            <w:tcW w:w="4680" w:type="dxa"/>
          </w:tcPr>
          <w:p w14:paraId="544DD738" w14:textId="77777777" w:rsidR="00A13D78" w:rsidRPr="00A13D78" w:rsidRDefault="00A13D78" w:rsidP="00A13D78">
            <w:pPr>
              <w:spacing w:after="160"/>
            </w:pPr>
          </w:p>
        </w:tc>
      </w:tr>
      <w:tr w:rsidR="00A13D78" w:rsidRPr="00A13D78" w14:paraId="178D4B53" w14:textId="77777777" w:rsidTr="00F841AC">
        <w:trPr>
          <w:cantSplit/>
          <w:trHeight w:val="1889"/>
        </w:trPr>
        <w:tc>
          <w:tcPr>
            <w:tcW w:w="2605" w:type="dxa"/>
            <w:shd w:val="clear" w:color="auto" w:fill="DEEAF6" w:themeFill="accent1" w:themeFillTint="33"/>
          </w:tcPr>
          <w:p w14:paraId="2E44EA4E" w14:textId="77777777" w:rsidR="00A13D78" w:rsidRPr="00A13D78" w:rsidRDefault="00A13D78" w:rsidP="00A13D78">
            <w:pPr>
              <w:numPr>
                <w:ilvl w:val="0"/>
                <w:numId w:val="2"/>
              </w:numPr>
              <w:spacing w:after="160"/>
            </w:pPr>
            <w:r w:rsidRPr="00A13D78">
              <w:lastRenderedPageBreak/>
              <w:t>Occupational Licences</w:t>
            </w:r>
          </w:p>
          <w:p w14:paraId="24DD6E6E" w14:textId="77777777" w:rsidR="00A13D78" w:rsidRPr="00A13D78" w:rsidRDefault="00A13D78" w:rsidP="00A13D78">
            <w:pPr>
              <w:spacing w:after="160"/>
            </w:pPr>
          </w:p>
        </w:tc>
        <w:tc>
          <w:tcPr>
            <w:tcW w:w="6300" w:type="dxa"/>
          </w:tcPr>
          <w:p w14:paraId="4BA59E9D" w14:textId="2D44288B" w:rsidR="00A13D78" w:rsidRPr="00A13D78" w:rsidRDefault="00A13D78" w:rsidP="00A13D78">
            <w:pPr>
              <w:spacing w:after="160"/>
            </w:pPr>
            <w:r w:rsidRPr="00A13D78">
              <w:t xml:space="preserve">Consider whether there are any changes that need to be made to the employee's occupational licences, certificates, medals, etc. </w:t>
            </w:r>
          </w:p>
        </w:tc>
        <w:tc>
          <w:tcPr>
            <w:tcW w:w="2520" w:type="dxa"/>
          </w:tcPr>
          <w:p w14:paraId="2BC2BFFB" w14:textId="77777777" w:rsidR="00A13D78" w:rsidRPr="00A13D78" w:rsidRDefault="00A13D78" w:rsidP="00A13D78">
            <w:pPr>
              <w:spacing w:after="160"/>
            </w:pPr>
          </w:p>
        </w:tc>
        <w:tc>
          <w:tcPr>
            <w:tcW w:w="1890" w:type="dxa"/>
          </w:tcPr>
          <w:p w14:paraId="694BDCF1" w14:textId="77777777" w:rsidR="00A13D78" w:rsidRPr="00A13D78" w:rsidRDefault="00A13D78" w:rsidP="00A13D78">
            <w:pPr>
              <w:spacing w:after="160"/>
            </w:pPr>
          </w:p>
        </w:tc>
        <w:tc>
          <w:tcPr>
            <w:tcW w:w="4680" w:type="dxa"/>
          </w:tcPr>
          <w:p w14:paraId="1E6804CF" w14:textId="77777777" w:rsidR="00A13D78" w:rsidRPr="00A13D78" w:rsidRDefault="00A13D78" w:rsidP="00A13D78">
            <w:pPr>
              <w:spacing w:after="160"/>
            </w:pPr>
          </w:p>
        </w:tc>
      </w:tr>
      <w:tr w:rsidR="00A13D78" w:rsidRPr="00A13D78" w14:paraId="35BF270B" w14:textId="77777777" w:rsidTr="00F841AC">
        <w:trPr>
          <w:cantSplit/>
        </w:trPr>
        <w:tc>
          <w:tcPr>
            <w:tcW w:w="2605" w:type="dxa"/>
            <w:tcBorders>
              <w:bottom w:val="nil"/>
            </w:tcBorders>
            <w:shd w:val="clear" w:color="auto" w:fill="DEEAF6" w:themeFill="accent1" w:themeFillTint="33"/>
          </w:tcPr>
          <w:p w14:paraId="228F65A1" w14:textId="77777777" w:rsidR="00A13D78" w:rsidRPr="00A13D78" w:rsidRDefault="00A13D78" w:rsidP="00A13D78">
            <w:pPr>
              <w:numPr>
                <w:ilvl w:val="0"/>
                <w:numId w:val="2"/>
              </w:numPr>
              <w:spacing w:after="160"/>
            </w:pPr>
            <w:r w:rsidRPr="00A13D78">
              <w:t>Records</w:t>
            </w:r>
          </w:p>
        </w:tc>
        <w:tc>
          <w:tcPr>
            <w:tcW w:w="6300" w:type="dxa"/>
          </w:tcPr>
          <w:p w14:paraId="723A86FC" w14:textId="77777777" w:rsidR="00A13D78" w:rsidRPr="00A13D78" w:rsidRDefault="00A13D78" w:rsidP="00A13D78">
            <w:pPr>
              <w:spacing w:after="160"/>
            </w:pPr>
            <w:r w:rsidRPr="00A13D78">
              <w:t>Consider changes to Division-controlled electronic records, such as:</w:t>
            </w:r>
          </w:p>
          <w:p w14:paraId="4A5965E9" w14:textId="77777777" w:rsidR="00A13D78" w:rsidRPr="00A13D78" w:rsidRDefault="00A13D78" w:rsidP="00A13D78">
            <w:pPr>
              <w:numPr>
                <w:ilvl w:val="0"/>
                <w:numId w:val="8"/>
              </w:numPr>
              <w:spacing w:after="160"/>
            </w:pPr>
            <w:r w:rsidRPr="00A13D78">
              <w:t>Quatro reporting (Occupational Health)</w:t>
            </w:r>
          </w:p>
          <w:p w14:paraId="62A778EE" w14:textId="77777777" w:rsidR="00A13D78" w:rsidRPr="00A13D78" w:rsidRDefault="00A13D78" w:rsidP="00A13D78">
            <w:pPr>
              <w:numPr>
                <w:ilvl w:val="0"/>
                <w:numId w:val="8"/>
              </w:numPr>
              <w:spacing w:after="160"/>
            </w:pPr>
            <w:r w:rsidRPr="00A13D78">
              <w:t xml:space="preserve">phone directory </w:t>
            </w:r>
          </w:p>
          <w:p w14:paraId="4DD721C5" w14:textId="77777777" w:rsidR="00A13D78" w:rsidRPr="00A13D78" w:rsidRDefault="00A13D78" w:rsidP="00A13D78">
            <w:pPr>
              <w:numPr>
                <w:ilvl w:val="0"/>
                <w:numId w:val="8"/>
              </w:numPr>
              <w:spacing w:after="160"/>
            </w:pPr>
            <w:r w:rsidRPr="00A13D78">
              <w:t>schedules</w:t>
            </w:r>
          </w:p>
          <w:p w14:paraId="51375E34" w14:textId="77777777" w:rsidR="00A13D78" w:rsidRPr="00A13D78" w:rsidRDefault="00A13D78" w:rsidP="00A13D78">
            <w:pPr>
              <w:numPr>
                <w:ilvl w:val="0"/>
                <w:numId w:val="8"/>
              </w:numPr>
              <w:spacing w:after="160"/>
            </w:pPr>
            <w:r w:rsidRPr="00A13D78">
              <w:t>organization chart</w:t>
            </w:r>
          </w:p>
          <w:p w14:paraId="5425D059" w14:textId="77777777" w:rsidR="00A13D78" w:rsidRPr="00A13D78" w:rsidRDefault="00A13D78" w:rsidP="00A13D78">
            <w:pPr>
              <w:spacing w:after="160"/>
            </w:pPr>
          </w:p>
        </w:tc>
        <w:tc>
          <w:tcPr>
            <w:tcW w:w="2520" w:type="dxa"/>
          </w:tcPr>
          <w:p w14:paraId="49B6CFE8" w14:textId="77777777" w:rsidR="00A13D78" w:rsidRPr="00A13D78" w:rsidRDefault="00A13D78" w:rsidP="00A13D78">
            <w:pPr>
              <w:spacing w:after="160"/>
            </w:pPr>
          </w:p>
        </w:tc>
        <w:tc>
          <w:tcPr>
            <w:tcW w:w="1890" w:type="dxa"/>
          </w:tcPr>
          <w:p w14:paraId="0552CE80" w14:textId="77777777" w:rsidR="00A13D78" w:rsidRPr="00A13D78" w:rsidRDefault="00A13D78" w:rsidP="00A13D78">
            <w:pPr>
              <w:spacing w:after="160"/>
            </w:pPr>
          </w:p>
        </w:tc>
        <w:tc>
          <w:tcPr>
            <w:tcW w:w="4680" w:type="dxa"/>
          </w:tcPr>
          <w:p w14:paraId="54C8C876" w14:textId="77777777" w:rsidR="00A13D78" w:rsidRPr="00A13D78" w:rsidRDefault="00A13D78" w:rsidP="00A13D78">
            <w:pPr>
              <w:spacing w:after="160"/>
            </w:pPr>
          </w:p>
        </w:tc>
      </w:tr>
      <w:tr w:rsidR="00A13D78" w:rsidRPr="00A13D78" w14:paraId="1C426738" w14:textId="77777777" w:rsidTr="00F841AC">
        <w:trPr>
          <w:cantSplit/>
        </w:trPr>
        <w:tc>
          <w:tcPr>
            <w:tcW w:w="2605" w:type="dxa"/>
            <w:tcBorders>
              <w:top w:val="nil"/>
              <w:bottom w:val="nil"/>
            </w:tcBorders>
            <w:shd w:val="clear" w:color="auto" w:fill="DEEAF6" w:themeFill="accent1" w:themeFillTint="33"/>
          </w:tcPr>
          <w:p w14:paraId="0149921D" w14:textId="77777777" w:rsidR="00A13D78" w:rsidRPr="00A13D78" w:rsidRDefault="00A13D78" w:rsidP="00A13D78">
            <w:pPr>
              <w:spacing w:after="160"/>
            </w:pPr>
          </w:p>
        </w:tc>
        <w:tc>
          <w:tcPr>
            <w:tcW w:w="6300" w:type="dxa"/>
          </w:tcPr>
          <w:p w14:paraId="7E771017" w14:textId="77777777" w:rsidR="00A13D78" w:rsidRPr="00A13D78" w:rsidRDefault="00A13D78" w:rsidP="00A13D78">
            <w:pPr>
              <w:spacing w:after="160"/>
            </w:pPr>
            <w:r w:rsidRPr="00A13D78">
              <w:t>Consider changes to physical records, such as:</w:t>
            </w:r>
          </w:p>
          <w:p w14:paraId="38B12CFB" w14:textId="77777777" w:rsidR="00A13D78" w:rsidRPr="00A13D78" w:rsidRDefault="00A13D78" w:rsidP="00A13D78">
            <w:pPr>
              <w:numPr>
                <w:ilvl w:val="0"/>
                <w:numId w:val="7"/>
              </w:numPr>
              <w:spacing w:after="160"/>
            </w:pPr>
            <w:r w:rsidRPr="00A13D78">
              <w:t>personnel file</w:t>
            </w:r>
          </w:p>
          <w:p w14:paraId="00176A7C" w14:textId="77777777" w:rsidR="00A13D78" w:rsidRPr="00A13D78" w:rsidRDefault="00A13D78" w:rsidP="00A13D78">
            <w:pPr>
              <w:numPr>
                <w:ilvl w:val="0"/>
                <w:numId w:val="7"/>
              </w:numPr>
              <w:spacing w:after="160"/>
            </w:pPr>
            <w:r w:rsidRPr="00A13D78">
              <w:t>name plates</w:t>
            </w:r>
          </w:p>
          <w:p w14:paraId="1D5CCD99" w14:textId="77777777" w:rsidR="00A13D78" w:rsidRPr="00A13D78" w:rsidRDefault="00A13D78" w:rsidP="00A13D78">
            <w:pPr>
              <w:numPr>
                <w:ilvl w:val="0"/>
                <w:numId w:val="7"/>
              </w:numPr>
              <w:spacing w:after="160"/>
            </w:pPr>
            <w:r w:rsidRPr="00A13D78">
              <w:t>badges, identification, key cards</w:t>
            </w:r>
          </w:p>
          <w:p w14:paraId="0C48230E" w14:textId="77777777" w:rsidR="00A13D78" w:rsidRPr="00A13D78" w:rsidRDefault="00A13D78" w:rsidP="00A13D78">
            <w:pPr>
              <w:numPr>
                <w:ilvl w:val="0"/>
                <w:numId w:val="7"/>
              </w:numPr>
              <w:spacing w:after="160"/>
            </w:pPr>
            <w:r w:rsidRPr="00A13D78">
              <w:t xml:space="preserve">training records </w:t>
            </w:r>
          </w:p>
          <w:p w14:paraId="4675813D" w14:textId="77777777" w:rsidR="00A13D78" w:rsidRPr="00A13D78" w:rsidRDefault="00A13D78" w:rsidP="00A13D78">
            <w:pPr>
              <w:numPr>
                <w:ilvl w:val="0"/>
                <w:numId w:val="7"/>
              </w:numPr>
              <w:spacing w:after="160"/>
            </w:pPr>
            <w:r w:rsidRPr="00A13D78">
              <w:t>business cards</w:t>
            </w:r>
          </w:p>
          <w:p w14:paraId="24EBE0FF" w14:textId="77777777" w:rsidR="00A13D78" w:rsidRPr="00A13D78" w:rsidRDefault="00A13D78" w:rsidP="00A13D78">
            <w:pPr>
              <w:spacing w:after="160"/>
            </w:pPr>
          </w:p>
        </w:tc>
        <w:tc>
          <w:tcPr>
            <w:tcW w:w="2520" w:type="dxa"/>
          </w:tcPr>
          <w:p w14:paraId="08235654" w14:textId="77777777" w:rsidR="00A13D78" w:rsidRPr="00A13D78" w:rsidRDefault="00A13D78" w:rsidP="00A13D78">
            <w:pPr>
              <w:spacing w:after="160"/>
            </w:pPr>
          </w:p>
        </w:tc>
        <w:tc>
          <w:tcPr>
            <w:tcW w:w="1890" w:type="dxa"/>
          </w:tcPr>
          <w:p w14:paraId="4EB39720" w14:textId="77777777" w:rsidR="00A13D78" w:rsidRPr="00A13D78" w:rsidRDefault="00A13D78" w:rsidP="00A13D78">
            <w:pPr>
              <w:spacing w:after="160"/>
            </w:pPr>
          </w:p>
        </w:tc>
        <w:tc>
          <w:tcPr>
            <w:tcW w:w="4680" w:type="dxa"/>
          </w:tcPr>
          <w:p w14:paraId="5AB992D2" w14:textId="77777777" w:rsidR="00A13D78" w:rsidRPr="00A13D78" w:rsidRDefault="00A13D78" w:rsidP="00A13D78">
            <w:pPr>
              <w:spacing w:after="160"/>
            </w:pPr>
          </w:p>
        </w:tc>
      </w:tr>
      <w:tr w:rsidR="00A13D78" w:rsidRPr="00A13D78" w14:paraId="0460B641" w14:textId="77777777" w:rsidTr="00F841AC">
        <w:trPr>
          <w:cantSplit/>
        </w:trPr>
        <w:tc>
          <w:tcPr>
            <w:tcW w:w="2605" w:type="dxa"/>
            <w:tcBorders>
              <w:top w:val="nil"/>
            </w:tcBorders>
            <w:shd w:val="clear" w:color="auto" w:fill="DEEAF6" w:themeFill="accent1" w:themeFillTint="33"/>
          </w:tcPr>
          <w:p w14:paraId="3A7E9C85" w14:textId="77777777" w:rsidR="00A13D78" w:rsidRPr="00A13D78" w:rsidRDefault="00A13D78" w:rsidP="00A13D78">
            <w:pPr>
              <w:spacing w:after="160"/>
            </w:pPr>
          </w:p>
        </w:tc>
        <w:tc>
          <w:tcPr>
            <w:tcW w:w="6300" w:type="dxa"/>
          </w:tcPr>
          <w:p w14:paraId="2647779B" w14:textId="77777777" w:rsidR="00A13D78" w:rsidRPr="00A13D78" w:rsidRDefault="00A13D78" w:rsidP="00A13D78">
            <w:pPr>
              <w:spacing w:after="160"/>
            </w:pPr>
            <w:r w:rsidRPr="00A13D78">
              <w:t>Changes to corporate electronic records, such as:</w:t>
            </w:r>
          </w:p>
          <w:p w14:paraId="1EC42E42" w14:textId="77777777" w:rsidR="00A13D78" w:rsidRPr="00A13D78" w:rsidRDefault="00A13D78" w:rsidP="00A13D78">
            <w:pPr>
              <w:numPr>
                <w:ilvl w:val="0"/>
                <w:numId w:val="6"/>
              </w:numPr>
              <w:spacing w:after="160"/>
            </w:pPr>
            <w:r w:rsidRPr="00A13D78">
              <w:t>Health benefits via Green Shield Canada (PPEB)</w:t>
            </w:r>
          </w:p>
          <w:p w14:paraId="672F4F40" w14:textId="77777777" w:rsidR="00A13D78" w:rsidRPr="00A13D78" w:rsidRDefault="00A13D78" w:rsidP="00A13D78">
            <w:pPr>
              <w:numPr>
                <w:ilvl w:val="0"/>
                <w:numId w:val="6"/>
              </w:numPr>
              <w:spacing w:after="160"/>
            </w:pPr>
            <w:r w:rsidRPr="00A13D78">
              <w:t>Payroll (PPEB)</w:t>
            </w:r>
          </w:p>
          <w:p w14:paraId="1D0029B6" w14:textId="77777777" w:rsidR="00A13D78" w:rsidRPr="00A13D78" w:rsidRDefault="00A13D78" w:rsidP="00A13D78">
            <w:pPr>
              <w:numPr>
                <w:ilvl w:val="0"/>
                <w:numId w:val="6"/>
              </w:numPr>
              <w:spacing w:after="160"/>
            </w:pPr>
            <w:r w:rsidRPr="00A13D78">
              <w:t>SAP (PPEB)</w:t>
            </w:r>
          </w:p>
          <w:p w14:paraId="2A4CEE54" w14:textId="77777777" w:rsidR="00A13D78" w:rsidRPr="00A13D78" w:rsidRDefault="00A13D78" w:rsidP="00A13D78">
            <w:pPr>
              <w:numPr>
                <w:ilvl w:val="0"/>
                <w:numId w:val="6"/>
              </w:numPr>
              <w:spacing w:after="160"/>
            </w:pPr>
            <w:r w:rsidRPr="00A13D78">
              <w:t>Grievance Tracking System (P&amp;E)</w:t>
            </w:r>
          </w:p>
          <w:p w14:paraId="645FE3BB" w14:textId="77777777" w:rsidR="00A13D78" w:rsidRPr="00A13D78" w:rsidRDefault="00A13D78" w:rsidP="00A13D78">
            <w:pPr>
              <w:numPr>
                <w:ilvl w:val="0"/>
                <w:numId w:val="6"/>
              </w:numPr>
              <w:spacing w:after="160"/>
            </w:pPr>
            <w:r w:rsidRPr="00A13D78">
              <w:t>OMERS, the City's pension plan (employee to change)</w:t>
            </w:r>
          </w:p>
          <w:p w14:paraId="4DB06742" w14:textId="77777777" w:rsidR="00A13D78" w:rsidRPr="00A13D78" w:rsidRDefault="00A13D78" w:rsidP="00A13D78">
            <w:pPr>
              <w:numPr>
                <w:ilvl w:val="0"/>
                <w:numId w:val="6"/>
              </w:numPr>
              <w:spacing w:after="160"/>
            </w:pPr>
            <w:r w:rsidRPr="00A13D78">
              <w:t>Outlook email (Technology Services Division)</w:t>
            </w:r>
          </w:p>
          <w:p w14:paraId="03761F27" w14:textId="77777777" w:rsidR="00A13D78" w:rsidRPr="00A13D78" w:rsidRDefault="00A13D78" w:rsidP="00A13D78">
            <w:pPr>
              <w:numPr>
                <w:ilvl w:val="0"/>
                <w:numId w:val="6"/>
              </w:numPr>
              <w:spacing w:after="160"/>
            </w:pPr>
            <w:r w:rsidRPr="00A13D78">
              <w:t xml:space="preserve">Staff Directory </w:t>
            </w:r>
          </w:p>
          <w:p w14:paraId="7E2DE586" w14:textId="70705EF2" w:rsidR="00A13D78" w:rsidRPr="00E50A55" w:rsidRDefault="00A13D78" w:rsidP="00A13D78">
            <w:pPr>
              <w:spacing w:after="160"/>
              <w:rPr>
                <w:i/>
              </w:rPr>
            </w:pPr>
            <w:r w:rsidRPr="00A13D78">
              <w:t>*</w:t>
            </w:r>
            <w:r w:rsidRPr="00A13D78">
              <w:rPr>
                <w:i/>
              </w:rPr>
              <w:t>It is important to note that certain changes with corporate electronic records may require government-issued identification with the legal name change (e.g. driver's license, passport, SIN). However, preferred name can be captured in SAP without the legal name change. Certain payroll documents (e.g.T4) will require documentation to show legal name change.</w:t>
            </w:r>
          </w:p>
        </w:tc>
        <w:tc>
          <w:tcPr>
            <w:tcW w:w="2520" w:type="dxa"/>
          </w:tcPr>
          <w:p w14:paraId="41CB31BA" w14:textId="77777777" w:rsidR="00A13D78" w:rsidRPr="00A13D78" w:rsidRDefault="00A13D78" w:rsidP="00A13D78">
            <w:pPr>
              <w:spacing w:after="160"/>
            </w:pPr>
          </w:p>
        </w:tc>
        <w:tc>
          <w:tcPr>
            <w:tcW w:w="1890" w:type="dxa"/>
          </w:tcPr>
          <w:p w14:paraId="2B3F83B7" w14:textId="77777777" w:rsidR="00A13D78" w:rsidRPr="00A13D78" w:rsidRDefault="00A13D78" w:rsidP="00A13D78">
            <w:pPr>
              <w:spacing w:after="160"/>
            </w:pPr>
          </w:p>
        </w:tc>
        <w:tc>
          <w:tcPr>
            <w:tcW w:w="4680" w:type="dxa"/>
          </w:tcPr>
          <w:p w14:paraId="3EACC079" w14:textId="77777777" w:rsidR="00A13D78" w:rsidRPr="00A13D78" w:rsidRDefault="00A13D78" w:rsidP="00A13D78">
            <w:pPr>
              <w:spacing w:after="160"/>
            </w:pPr>
          </w:p>
        </w:tc>
      </w:tr>
      <w:tr w:rsidR="00A13D78" w:rsidRPr="00A13D78" w14:paraId="120D5A3B" w14:textId="77777777" w:rsidTr="00F841AC">
        <w:trPr>
          <w:cantSplit/>
        </w:trPr>
        <w:tc>
          <w:tcPr>
            <w:tcW w:w="2605" w:type="dxa"/>
            <w:shd w:val="clear" w:color="auto" w:fill="DEEAF6" w:themeFill="accent1" w:themeFillTint="33"/>
          </w:tcPr>
          <w:p w14:paraId="0D3C9C5B" w14:textId="77777777" w:rsidR="00A13D78" w:rsidRPr="00A13D78" w:rsidRDefault="00A13D78" w:rsidP="00A13D78">
            <w:pPr>
              <w:numPr>
                <w:ilvl w:val="0"/>
                <w:numId w:val="2"/>
              </w:numPr>
              <w:spacing w:after="160"/>
            </w:pPr>
            <w:r w:rsidRPr="00A13D78">
              <w:lastRenderedPageBreak/>
              <w:t xml:space="preserve">Communications </w:t>
            </w:r>
          </w:p>
        </w:tc>
        <w:tc>
          <w:tcPr>
            <w:tcW w:w="6300" w:type="dxa"/>
          </w:tcPr>
          <w:p w14:paraId="69470022" w14:textId="77777777" w:rsidR="00A13D78" w:rsidRPr="00A13D78" w:rsidRDefault="00A13D78" w:rsidP="00A13D78">
            <w:pPr>
              <w:spacing w:after="160"/>
            </w:pPr>
            <w:r w:rsidRPr="00A13D78">
              <w:t>Determine scope of communications and identify who needs to be aware and at what level of detail. Employee should be involved in reviewing/drafting the communications and determining who sends out the communications. Management can contact the Human Rights Office for assistance.</w:t>
            </w:r>
          </w:p>
          <w:p w14:paraId="33DE72F1" w14:textId="77777777" w:rsidR="00A13D78" w:rsidRPr="00A13D78" w:rsidRDefault="00A13D78" w:rsidP="00A13D78">
            <w:pPr>
              <w:spacing w:after="160"/>
            </w:pPr>
            <w:r w:rsidRPr="00A13D78">
              <w:t>Consider the following communications (as appropriate):</w:t>
            </w:r>
          </w:p>
          <w:p w14:paraId="77EC49C9" w14:textId="77777777" w:rsidR="00A13D78" w:rsidRPr="00A13D78" w:rsidRDefault="00A13D78" w:rsidP="006305D5">
            <w:pPr>
              <w:pStyle w:val="BulletList"/>
            </w:pPr>
            <w:r w:rsidRPr="00A13D78">
              <w:t>to management team</w:t>
            </w:r>
          </w:p>
          <w:p w14:paraId="3ED793BD" w14:textId="77777777" w:rsidR="00A13D78" w:rsidRPr="00A13D78" w:rsidRDefault="00A13D78" w:rsidP="006305D5">
            <w:pPr>
              <w:pStyle w:val="BulletList"/>
            </w:pPr>
            <w:r w:rsidRPr="00A13D78">
              <w:t>to direct staff teams</w:t>
            </w:r>
          </w:p>
          <w:p w14:paraId="6F4B8CE7" w14:textId="77777777" w:rsidR="00A13D78" w:rsidRPr="00A13D78" w:rsidRDefault="00A13D78" w:rsidP="006305D5">
            <w:pPr>
              <w:pStyle w:val="BulletList"/>
            </w:pPr>
            <w:r w:rsidRPr="00A13D78">
              <w:t xml:space="preserve">to others who work with the individual </w:t>
            </w:r>
          </w:p>
          <w:p w14:paraId="4069728E" w14:textId="77777777" w:rsidR="00A13D78" w:rsidRPr="00A13D78" w:rsidRDefault="00A13D78" w:rsidP="006305D5">
            <w:pPr>
              <w:pStyle w:val="BulletList"/>
            </w:pPr>
            <w:r w:rsidRPr="00A13D78">
              <w:t xml:space="preserve">by management to staff regarding expectations under the Human Rights and Anti-Harassment/Discrimination Policy and support for the individual </w:t>
            </w:r>
          </w:p>
          <w:p w14:paraId="2AA30582" w14:textId="6086837F" w:rsidR="00A13D78" w:rsidRPr="00A13D78" w:rsidRDefault="00A13D78" w:rsidP="00A13D78">
            <w:pPr>
              <w:spacing w:after="160"/>
            </w:pPr>
            <w:r w:rsidRPr="00A13D78">
              <w:t>Consider what, if any, communications would be made in writing versus in person (e.g. script for meetings).</w:t>
            </w:r>
          </w:p>
        </w:tc>
        <w:tc>
          <w:tcPr>
            <w:tcW w:w="2520" w:type="dxa"/>
          </w:tcPr>
          <w:p w14:paraId="4B172338" w14:textId="77777777" w:rsidR="00A13D78" w:rsidRPr="00A13D78" w:rsidRDefault="00A13D78" w:rsidP="00A13D78">
            <w:pPr>
              <w:spacing w:after="160"/>
            </w:pPr>
          </w:p>
        </w:tc>
        <w:tc>
          <w:tcPr>
            <w:tcW w:w="1890" w:type="dxa"/>
          </w:tcPr>
          <w:p w14:paraId="51AEF0C3" w14:textId="77777777" w:rsidR="00A13D78" w:rsidRPr="00A13D78" w:rsidRDefault="00A13D78" w:rsidP="00A13D78">
            <w:pPr>
              <w:spacing w:after="160"/>
            </w:pPr>
          </w:p>
        </w:tc>
        <w:tc>
          <w:tcPr>
            <w:tcW w:w="4680" w:type="dxa"/>
          </w:tcPr>
          <w:p w14:paraId="3F574560" w14:textId="77777777" w:rsidR="00A13D78" w:rsidRPr="00A13D78" w:rsidRDefault="00A13D78" w:rsidP="00A13D78">
            <w:pPr>
              <w:spacing w:after="160"/>
            </w:pPr>
          </w:p>
        </w:tc>
      </w:tr>
      <w:tr w:rsidR="00A13D78" w:rsidRPr="00A13D78" w14:paraId="4B17FFC9" w14:textId="77777777" w:rsidTr="00F841AC">
        <w:trPr>
          <w:cantSplit/>
        </w:trPr>
        <w:tc>
          <w:tcPr>
            <w:tcW w:w="2605" w:type="dxa"/>
            <w:shd w:val="clear" w:color="auto" w:fill="DEEAF6" w:themeFill="accent1" w:themeFillTint="33"/>
          </w:tcPr>
          <w:p w14:paraId="254B418F" w14:textId="77777777" w:rsidR="00A13D78" w:rsidRPr="00A13D78" w:rsidRDefault="00A13D78" w:rsidP="00A13D78">
            <w:pPr>
              <w:numPr>
                <w:ilvl w:val="0"/>
                <w:numId w:val="2"/>
              </w:numPr>
              <w:spacing w:after="160"/>
            </w:pPr>
            <w:r w:rsidRPr="00A13D78">
              <w:lastRenderedPageBreak/>
              <w:t>Education</w:t>
            </w:r>
          </w:p>
        </w:tc>
        <w:tc>
          <w:tcPr>
            <w:tcW w:w="6300" w:type="dxa"/>
          </w:tcPr>
          <w:p w14:paraId="531EC04C" w14:textId="785DDC9A" w:rsidR="00A13D78" w:rsidRPr="00A13D78" w:rsidRDefault="00A13D78" w:rsidP="00A13D78">
            <w:pPr>
              <w:spacing w:after="160"/>
            </w:pPr>
            <w:r w:rsidRPr="00A13D78">
              <w:t xml:space="preserve">Review if any education may be helpful for management or staff in which the employee works with (e.g. ELI: </w:t>
            </w:r>
            <w:hyperlink r:id="rId14" w:history="1">
              <w:r w:rsidRPr="00961D5B">
                <w:rPr>
                  <w:rStyle w:val="Hyperlink"/>
                </w:rPr>
                <w:t>Understanding Gender and Sexual Orientation eLearning</w:t>
              </w:r>
            </w:hyperlink>
            <w:r w:rsidRPr="00A13D78">
              <w:t xml:space="preserve">, </w:t>
            </w:r>
            <w:hyperlink r:id="rId15" w:anchor="t=1" w:history="1">
              <w:r w:rsidRPr="00A13D78">
                <w:rPr>
                  <w:rStyle w:val="Hyperlink"/>
                </w:rPr>
                <w:t>Know the Line: Eliminating Sexual Harassment eLearning</w:t>
              </w:r>
            </w:hyperlink>
            <w:r w:rsidRPr="00A13D78">
              <w:t xml:space="preserve">, </w:t>
            </w:r>
            <w:hyperlink r:id="rId16" w:anchor="t=1" w:history="1">
              <w:r w:rsidRPr="00A13D78">
                <w:rPr>
                  <w:rStyle w:val="Hyperlink"/>
                </w:rPr>
                <w:t>Human Rights 101 eLearning</w:t>
              </w:r>
            </w:hyperlink>
            <w:r w:rsidRPr="00A13D78">
              <w:t xml:space="preserve">, </w:t>
            </w:r>
            <w:hyperlink r:id="rId17" w:anchor="t=3" w:history="1">
              <w:r w:rsidRPr="00A13D78">
                <w:rPr>
                  <w:rStyle w:val="Hyperlink"/>
                </w:rPr>
                <w:t>Human Rights in the Workplace</w:t>
              </w:r>
            </w:hyperlink>
            <w:r w:rsidRPr="00A13D78">
              <w:t xml:space="preserve"> in-class training, etc.). </w:t>
            </w:r>
          </w:p>
          <w:p w14:paraId="5CD6F0CC" w14:textId="2ADD764A" w:rsidR="00A13D78" w:rsidRPr="00A13D78" w:rsidRDefault="00A13D78" w:rsidP="00A13D78">
            <w:pPr>
              <w:spacing w:after="160"/>
            </w:pPr>
            <w:r w:rsidRPr="00A13D78">
              <w:t xml:space="preserve">The 519 provides online resources, such as the </w:t>
            </w:r>
            <w:hyperlink r:id="rId18" w:history="1">
              <w:r w:rsidRPr="00A13D78">
                <w:rPr>
                  <w:rStyle w:val="Hyperlink"/>
                </w:rPr>
                <w:t>Creating Authentic Spaces: A Gender Identity and Gender Expression Toolkit</w:t>
              </w:r>
            </w:hyperlink>
            <w:r w:rsidRPr="00A13D78">
              <w:t xml:space="preserve">, </w:t>
            </w:r>
            <w:hyperlink r:id="rId19" w:history="1">
              <w:r w:rsidRPr="00A13D78">
                <w:rPr>
                  <w:rStyle w:val="Hyperlink"/>
                </w:rPr>
                <w:t>Media Reference Guide - Discussing trans and gender-diverse people</w:t>
              </w:r>
            </w:hyperlink>
            <w:r w:rsidRPr="00A13D78">
              <w:t xml:space="preserve">, and the </w:t>
            </w:r>
            <w:hyperlink r:id="rId20" w:history="1">
              <w:r w:rsidRPr="00A13D78">
                <w:rPr>
                  <w:rStyle w:val="Hyperlink"/>
                </w:rPr>
                <w:t>Hear It! Stop It! Campaign</w:t>
              </w:r>
            </w:hyperlink>
            <w:r w:rsidRPr="00A13D78">
              <w:t>.</w:t>
            </w:r>
          </w:p>
          <w:p w14:paraId="11BCD494" w14:textId="26309B77" w:rsidR="00A13D78" w:rsidRPr="00A13D78" w:rsidRDefault="00A13D78" w:rsidP="00A13D78">
            <w:pPr>
              <w:spacing w:after="160"/>
            </w:pPr>
            <w:r w:rsidRPr="00A13D78">
              <w:t xml:space="preserve">It is also important to plan/anticipate some questions staff may have and how best to address them. Refer to the Frequently Asked Questions. </w:t>
            </w:r>
          </w:p>
        </w:tc>
        <w:tc>
          <w:tcPr>
            <w:tcW w:w="2520" w:type="dxa"/>
          </w:tcPr>
          <w:p w14:paraId="1433F4C1" w14:textId="77777777" w:rsidR="00A13D78" w:rsidRPr="00A13D78" w:rsidRDefault="00A13D78" w:rsidP="00A13D78">
            <w:pPr>
              <w:spacing w:after="160"/>
            </w:pPr>
          </w:p>
        </w:tc>
        <w:tc>
          <w:tcPr>
            <w:tcW w:w="1890" w:type="dxa"/>
          </w:tcPr>
          <w:p w14:paraId="2841526D" w14:textId="77777777" w:rsidR="00A13D78" w:rsidRPr="00A13D78" w:rsidRDefault="00A13D78" w:rsidP="00A13D78">
            <w:pPr>
              <w:spacing w:after="160"/>
            </w:pPr>
          </w:p>
        </w:tc>
        <w:tc>
          <w:tcPr>
            <w:tcW w:w="4680" w:type="dxa"/>
          </w:tcPr>
          <w:p w14:paraId="6D03EFEB" w14:textId="77777777" w:rsidR="00A13D78" w:rsidRPr="00A13D78" w:rsidRDefault="00A13D78" w:rsidP="00A13D78">
            <w:pPr>
              <w:spacing w:after="160"/>
            </w:pPr>
          </w:p>
        </w:tc>
      </w:tr>
      <w:tr w:rsidR="00A13D78" w:rsidRPr="00A13D78" w14:paraId="04EA3F92" w14:textId="77777777" w:rsidTr="00F841AC">
        <w:trPr>
          <w:cantSplit/>
        </w:trPr>
        <w:tc>
          <w:tcPr>
            <w:tcW w:w="2605" w:type="dxa"/>
            <w:shd w:val="clear" w:color="auto" w:fill="DEEAF6" w:themeFill="accent1" w:themeFillTint="33"/>
          </w:tcPr>
          <w:p w14:paraId="72BC8DC5" w14:textId="77777777" w:rsidR="00A13D78" w:rsidRPr="00A13D78" w:rsidRDefault="00A13D78" w:rsidP="00A13D78">
            <w:pPr>
              <w:numPr>
                <w:ilvl w:val="0"/>
                <w:numId w:val="2"/>
              </w:numPr>
              <w:spacing w:after="160"/>
            </w:pPr>
            <w:r w:rsidRPr="00A13D78">
              <w:t>Safety Plan</w:t>
            </w:r>
          </w:p>
        </w:tc>
        <w:tc>
          <w:tcPr>
            <w:tcW w:w="6300" w:type="dxa"/>
          </w:tcPr>
          <w:p w14:paraId="4697B0E8" w14:textId="77777777" w:rsidR="00A13D78" w:rsidRPr="00A13D78" w:rsidRDefault="00A13D78" w:rsidP="006305D5">
            <w:pPr>
              <w:pStyle w:val="BulletList"/>
            </w:pPr>
            <w:r w:rsidRPr="00A13D78">
              <w:t>Set out who the employee is to report issues/concerns to and how, if different than the current manager/supervisor.</w:t>
            </w:r>
          </w:p>
          <w:p w14:paraId="446A9550" w14:textId="77777777" w:rsidR="00A13D78" w:rsidRPr="00A13D78" w:rsidRDefault="00A13D78" w:rsidP="006305D5">
            <w:pPr>
              <w:pStyle w:val="BulletList"/>
            </w:pPr>
            <w:r w:rsidRPr="00A13D78">
              <w:t>Set out how the employee would like to be supported if/when people make a mistake and use improper pronoun/name, etc.</w:t>
            </w:r>
          </w:p>
          <w:p w14:paraId="47EF0085" w14:textId="77777777" w:rsidR="00A13D78" w:rsidRPr="00A13D78" w:rsidRDefault="00A13D78" w:rsidP="006305D5">
            <w:pPr>
              <w:pStyle w:val="BulletList"/>
            </w:pPr>
            <w:r w:rsidRPr="00A13D78">
              <w:t xml:space="preserve">Monitoring: Who will check in with the employee and how regularly? </w:t>
            </w:r>
          </w:p>
          <w:p w14:paraId="3F754DAC" w14:textId="0BB44618" w:rsidR="00A13D78" w:rsidRPr="00A13D78" w:rsidRDefault="00A13D78" w:rsidP="006305D5">
            <w:pPr>
              <w:pStyle w:val="BulletList"/>
            </w:pPr>
            <w:r w:rsidRPr="00A13D78">
              <w:t xml:space="preserve">Provide employee with information about the Human Rights Office and EAP. </w:t>
            </w:r>
          </w:p>
        </w:tc>
        <w:tc>
          <w:tcPr>
            <w:tcW w:w="2520" w:type="dxa"/>
          </w:tcPr>
          <w:p w14:paraId="1231926F" w14:textId="77777777" w:rsidR="00A13D78" w:rsidRPr="00A13D78" w:rsidRDefault="00A13D78" w:rsidP="00A13D78">
            <w:pPr>
              <w:spacing w:after="160"/>
            </w:pPr>
          </w:p>
        </w:tc>
        <w:tc>
          <w:tcPr>
            <w:tcW w:w="1890" w:type="dxa"/>
          </w:tcPr>
          <w:p w14:paraId="12CB62BA" w14:textId="77777777" w:rsidR="00A13D78" w:rsidRPr="00A13D78" w:rsidRDefault="00A13D78" w:rsidP="00A13D78">
            <w:pPr>
              <w:spacing w:after="160"/>
            </w:pPr>
          </w:p>
        </w:tc>
        <w:tc>
          <w:tcPr>
            <w:tcW w:w="4680" w:type="dxa"/>
          </w:tcPr>
          <w:p w14:paraId="1F97281A" w14:textId="77777777" w:rsidR="00A13D78" w:rsidRPr="00A13D78" w:rsidRDefault="00A13D78" w:rsidP="00A13D78">
            <w:pPr>
              <w:spacing w:after="160"/>
            </w:pPr>
          </w:p>
        </w:tc>
      </w:tr>
      <w:tr w:rsidR="00A13D78" w:rsidRPr="00A13D78" w14:paraId="094A365B" w14:textId="77777777" w:rsidTr="00F841AC">
        <w:trPr>
          <w:cantSplit/>
        </w:trPr>
        <w:tc>
          <w:tcPr>
            <w:tcW w:w="2605" w:type="dxa"/>
            <w:shd w:val="clear" w:color="auto" w:fill="DEEAF6" w:themeFill="accent1" w:themeFillTint="33"/>
          </w:tcPr>
          <w:p w14:paraId="29957A83" w14:textId="282C0D05" w:rsidR="00A13D78" w:rsidRPr="00A13D78" w:rsidRDefault="00A13D78" w:rsidP="00961D5B">
            <w:pPr>
              <w:numPr>
                <w:ilvl w:val="0"/>
                <w:numId w:val="2"/>
              </w:numPr>
              <w:spacing w:after="160"/>
            </w:pPr>
            <w:r w:rsidRPr="00A13D78">
              <w:lastRenderedPageBreak/>
              <w:t xml:space="preserve">Time Off / </w:t>
            </w:r>
            <w:r w:rsidRPr="00A13D78">
              <w:br/>
              <w:t>Medical Leave</w:t>
            </w:r>
            <w:r w:rsidR="00961D5B">
              <w:t xml:space="preserve"> </w:t>
            </w:r>
            <w:bookmarkStart w:id="0" w:name="_GoBack"/>
            <w:bookmarkEnd w:id="0"/>
          </w:p>
        </w:tc>
        <w:tc>
          <w:tcPr>
            <w:tcW w:w="6300" w:type="dxa"/>
          </w:tcPr>
          <w:p w14:paraId="4FE86324" w14:textId="345F3E14" w:rsidR="00A13D78" w:rsidRPr="00A13D78" w:rsidRDefault="00A13D78" w:rsidP="00A13D78">
            <w:pPr>
              <w:spacing w:after="160"/>
            </w:pPr>
            <w:r w:rsidRPr="00A13D78">
              <w:t xml:space="preserve">Consider if any time off may be required prior to or following the announcement, for medical procedures, treatments, etc. and discuss available leaves. </w:t>
            </w:r>
          </w:p>
        </w:tc>
        <w:tc>
          <w:tcPr>
            <w:tcW w:w="2520" w:type="dxa"/>
          </w:tcPr>
          <w:p w14:paraId="2130394B" w14:textId="77777777" w:rsidR="00A13D78" w:rsidRPr="00A13D78" w:rsidRDefault="00A13D78" w:rsidP="00A13D78">
            <w:pPr>
              <w:spacing w:after="160"/>
            </w:pPr>
          </w:p>
        </w:tc>
        <w:tc>
          <w:tcPr>
            <w:tcW w:w="1890" w:type="dxa"/>
          </w:tcPr>
          <w:p w14:paraId="5212A439" w14:textId="77777777" w:rsidR="00A13D78" w:rsidRPr="00A13D78" w:rsidRDefault="00A13D78" w:rsidP="00A13D78">
            <w:pPr>
              <w:spacing w:after="160"/>
            </w:pPr>
          </w:p>
        </w:tc>
        <w:tc>
          <w:tcPr>
            <w:tcW w:w="4680" w:type="dxa"/>
          </w:tcPr>
          <w:p w14:paraId="0387BC29" w14:textId="77777777" w:rsidR="00A13D78" w:rsidRPr="00A13D78" w:rsidRDefault="00A13D78" w:rsidP="00A13D78">
            <w:pPr>
              <w:spacing w:after="160"/>
            </w:pPr>
          </w:p>
        </w:tc>
      </w:tr>
      <w:tr w:rsidR="00A13D78" w:rsidRPr="00A13D78" w14:paraId="5463F151" w14:textId="77777777" w:rsidTr="00F841AC">
        <w:trPr>
          <w:cantSplit/>
        </w:trPr>
        <w:tc>
          <w:tcPr>
            <w:tcW w:w="2605" w:type="dxa"/>
            <w:shd w:val="clear" w:color="auto" w:fill="DEEAF6" w:themeFill="accent1" w:themeFillTint="33"/>
          </w:tcPr>
          <w:p w14:paraId="7F140324" w14:textId="77777777" w:rsidR="00A13D78" w:rsidRPr="00A13D78" w:rsidRDefault="00A13D78" w:rsidP="00A13D78">
            <w:pPr>
              <w:numPr>
                <w:ilvl w:val="0"/>
                <w:numId w:val="2"/>
              </w:numPr>
              <w:spacing w:after="160"/>
            </w:pPr>
            <w:r w:rsidRPr="00A13D78">
              <w:t xml:space="preserve"> Return to Work </w:t>
            </w:r>
            <w:r w:rsidRPr="00A13D78">
              <w:br/>
              <w:t xml:space="preserve">(if applicable) </w:t>
            </w:r>
          </w:p>
        </w:tc>
        <w:tc>
          <w:tcPr>
            <w:tcW w:w="6300" w:type="dxa"/>
          </w:tcPr>
          <w:p w14:paraId="3DC98439" w14:textId="77777777" w:rsidR="00A13D78" w:rsidRPr="00A13D78" w:rsidRDefault="00A13D78" w:rsidP="00266FEF">
            <w:pPr>
              <w:numPr>
                <w:ilvl w:val="0"/>
                <w:numId w:val="10"/>
              </w:numPr>
              <w:spacing w:after="160"/>
              <w:contextualSpacing/>
            </w:pPr>
            <w:r w:rsidRPr="00A13D78">
              <w:t>Determine when the employee will return to work.</w:t>
            </w:r>
          </w:p>
          <w:p w14:paraId="76E25A31" w14:textId="77777777" w:rsidR="00A13D78" w:rsidRPr="00A13D78" w:rsidRDefault="00A13D78" w:rsidP="00266FEF">
            <w:pPr>
              <w:numPr>
                <w:ilvl w:val="0"/>
                <w:numId w:val="10"/>
              </w:numPr>
              <w:spacing w:after="160"/>
              <w:contextualSpacing/>
            </w:pPr>
            <w:r w:rsidRPr="00A13D78">
              <w:t>Plan for how the employee's first day will look upon their return.</w:t>
            </w:r>
          </w:p>
          <w:p w14:paraId="0F6C8865" w14:textId="29A4C96F" w:rsidR="00A13D78" w:rsidRPr="00A13D78" w:rsidRDefault="00A13D78" w:rsidP="00266FEF">
            <w:pPr>
              <w:numPr>
                <w:ilvl w:val="0"/>
                <w:numId w:val="10"/>
              </w:numPr>
              <w:spacing w:after="160"/>
              <w:contextualSpacing/>
            </w:pPr>
            <w:r w:rsidRPr="00A13D78">
              <w:t>Consider if any measures should be taken to ensure the employee is supported during lunches or break periods.</w:t>
            </w:r>
          </w:p>
        </w:tc>
        <w:tc>
          <w:tcPr>
            <w:tcW w:w="2520" w:type="dxa"/>
          </w:tcPr>
          <w:p w14:paraId="51B93ACB" w14:textId="77777777" w:rsidR="00A13D78" w:rsidRPr="00A13D78" w:rsidRDefault="00A13D78" w:rsidP="00A13D78">
            <w:pPr>
              <w:spacing w:after="160"/>
            </w:pPr>
          </w:p>
        </w:tc>
        <w:tc>
          <w:tcPr>
            <w:tcW w:w="1890" w:type="dxa"/>
          </w:tcPr>
          <w:p w14:paraId="4A116F1D" w14:textId="77777777" w:rsidR="00A13D78" w:rsidRPr="00A13D78" w:rsidRDefault="00A13D78" w:rsidP="00A13D78">
            <w:pPr>
              <w:spacing w:after="160"/>
            </w:pPr>
          </w:p>
        </w:tc>
        <w:tc>
          <w:tcPr>
            <w:tcW w:w="4680" w:type="dxa"/>
          </w:tcPr>
          <w:p w14:paraId="19E07E8F" w14:textId="77777777" w:rsidR="00A13D78" w:rsidRPr="00A13D78" w:rsidRDefault="00A13D78" w:rsidP="00A13D78">
            <w:pPr>
              <w:spacing w:after="160"/>
            </w:pPr>
          </w:p>
        </w:tc>
      </w:tr>
      <w:tr w:rsidR="00A13D78" w:rsidRPr="00A13D78" w14:paraId="3895D280" w14:textId="77777777" w:rsidTr="00F841AC">
        <w:trPr>
          <w:cantSplit/>
        </w:trPr>
        <w:tc>
          <w:tcPr>
            <w:tcW w:w="2605" w:type="dxa"/>
            <w:shd w:val="clear" w:color="auto" w:fill="DEEAF6" w:themeFill="accent1" w:themeFillTint="33"/>
          </w:tcPr>
          <w:p w14:paraId="192D8134" w14:textId="77777777" w:rsidR="00A13D78" w:rsidRPr="00A13D78" w:rsidRDefault="00A13D78" w:rsidP="00A13D78">
            <w:pPr>
              <w:numPr>
                <w:ilvl w:val="0"/>
                <w:numId w:val="2"/>
              </w:numPr>
              <w:spacing w:after="160"/>
            </w:pPr>
            <w:r w:rsidRPr="00A13D78">
              <w:t>Union / Association</w:t>
            </w:r>
          </w:p>
        </w:tc>
        <w:tc>
          <w:tcPr>
            <w:tcW w:w="6300" w:type="dxa"/>
          </w:tcPr>
          <w:p w14:paraId="171E437F" w14:textId="26ED7A7D" w:rsidR="00A13D78" w:rsidRPr="00A13D78" w:rsidRDefault="00A13D78" w:rsidP="00A13D78">
            <w:pPr>
              <w:spacing w:after="160"/>
            </w:pPr>
            <w:r w:rsidRPr="00A13D78">
              <w:t>Employee to consider when to notify and level of support they would like.</w:t>
            </w:r>
          </w:p>
        </w:tc>
        <w:tc>
          <w:tcPr>
            <w:tcW w:w="2520" w:type="dxa"/>
          </w:tcPr>
          <w:p w14:paraId="7F102664" w14:textId="77777777" w:rsidR="00A13D78" w:rsidRPr="00A13D78" w:rsidRDefault="00A13D78" w:rsidP="00A13D78">
            <w:pPr>
              <w:spacing w:after="160"/>
            </w:pPr>
          </w:p>
        </w:tc>
        <w:tc>
          <w:tcPr>
            <w:tcW w:w="1890" w:type="dxa"/>
          </w:tcPr>
          <w:p w14:paraId="299DD792" w14:textId="77777777" w:rsidR="00A13D78" w:rsidRPr="00A13D78" w:rsidRDefault="00A13D78" w:rsidP="00A13D78">
            <w:pPr>
              <w:spacing w:after="160"/>
            </w:pPr>
          </w:p>
        </w:tc>
        <w:tc>
          <w:tcPr>
            <w:tcW w:w="4680" w:type="dxa"/>
          </w:tcPr>
          <w:p w14:paraId="2763BEA7" w14:textId="77777777" w:rsidR="00A13D78" w:rsidRPr="00A13D78" w:rsidRDefault="00A13D78" w:rsidP="00A13D78">
            <w:pPr>
              <w:spacing w:after="160"/>
            </w:pPr>
          </w:p>
        </w:tc>
      </w:tr>
      <w:tr w:rsidR="00A13D78" w:rsidRPr="00A13D78" w14:paraId="0D5129CF" w14:textId="77777777" w:rsidTr="00F841AC">
        <w:trPr>
          <w:cantSplit/>
        </w:trPr>
        <w:tc>
          <w:tcPr>
            <w:tcW w:w="2605" w:type="dxa"/>
            <w:shd w:val="clear" w:color="auto" w:fill="DEEAF6" w:themeFill="accent1" w:themeFillTint="33"/>
          </w:tcPr>
          <w:p w14:paraId="66B95D6D" w14:textId="77777777" w:rsidR="00A13D78" w:rsidRPr="00A13D78" w:rsidRDefault="00A13D78" w:rsidP="00A13D78">
            <w:pPr>
              <w:numPr>
                <w:ilvl w:val="0"/>
                <w:numId w:val="2"/>
              </w:numPr>
              <w:spacing w:after="160"/>
            </w:pPr>
            <w:r w:rsidRPr="00A13D78">
              <w:t xml:space="preserve"> Other assistance as required</w:t>
            </w:r>
          </w:p>
        </w:tc>
        <w:tc>
          <w:tcPr>
            <w:tcW w:w="6300" w:type="dxa"/>
          </w:tcPr>
          <w:p w14:paraId="31BEA600" w14:textId="07ABDCF0" w:rsidR="00A13D78" w:rsidRPr="00A13D78" w:rsidRDefault="00A13D78" w:rsidP="00266FEF">
            <w:pPr>
              <w:spacing w:after="160"/>
            </w:pPr>
            <w:r w:rsidRPr="00A13D78">
              <w:t>Ask the employee what else they need from the City or Division to feel supported.</w:t>
            </w:r>
          </w:p>
        </w:tc>
        <w:tc>
          <w:tcPr>
            <w:tcW w:w="2520" w:type="dxa"/>
          </w:tcPr>
          <w:p w14:paraId="79F32D61" w14:textId="77777777" w:rsidR="00A13D78" w:rsidRPr="00A13D78" w:rsidRDefault="00A13D78" w:rsidP="00A13D78">
            <w:pPr>
              <w:spacing w:after="160"/>
            </w:pPr>
          </w:p>
        </w:tc>
        <w:tc>
          <w:tcPr>
            <w:tcW w:w="1890" w:type="dxa"/>
          </w:tcPr>
          <w:p w14:paraId="0120EB36" w14:textId="77777777" w:rsidR="00A13D78" w:rsidRPr="00A13D78" w:rsidRDefault="00A13D78" w:rsidP="00A13D78">
            <w:pPr>
              <w:spacing w:after="160"/>
            </w:pPr>
          </w:p>
        </w:tc>
        <w:tc>
          <w:tcPr>
            <w:tcW w:w="4680" w:type="dxa"/>
          </w:tcPr>
          <w:p w14:paraId="66EC2B97" w14:textId="77777777" w:rsidR="00A13D78" w:rsidRPr="00A13D78" w:rsidRDefault="00A13D78" w:rsidP="00A13D78">
            <w:pPr>
              <w:spacing w:after="160"/>
            </w:pPr>
          </w:p>
        </w:tc>
      </w:tr>
    </w:tbl>
    <w:p w14:paraId="6F22DE56" w14:textId="77777777" w:rsidR="00070D49" w:rsidRPr="00F37A1E" w:rsidRDefault="00070D49" w:rsidP="00070D49"/>
    <w:sectPr w:rsidR="00070D49" w:rsidRPr="00F37A1E" w:rsidSect="00E40CF5">
      <w:headerReference w:type="default" r:id="rId21"/>
      <w:footerReference w:type="default" r:id="rId22"/>
      <w:pgSz w:w="20160" w:h="12240" w:orient="landscape" w:code="5"/>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6F295" w14:textId="77777777" w:rsidR="008E3280" w:rsidRDefault="008E3280" w:rsidP="00CD37A0">
      <w:pPr>
        <w:spacing w:after="0" w:line="240" w:lineRule="auto"/>
      </w:pPr>
      <w:r>
        <w:separator/>
      </w:r>
    </w:p>
  </w:endnote>
  <w:endnote w:type="continuationSeparator" w:id="0">
    <w:p w14:paraId="2995B21D" w14:textId="77777777" w:rsidR="008E3280" w:rsidRDefault="008E3280" w:rsidP="00CD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751926"/>
      <w:docPartObj>
        <w:docPartGallery w:val="Page Numbers (Bottom of Page)"/>
        <w:docPartUnique/>
      </w:docPartObj>
    </w:sdtPr>
    <w:sdtContent>
      <w:sdt>
        <w:sdtPr>
          <w:id w:val="-1769616900"/>
          <w:docPartObj>
            <w:docPartGallery w:val="Page Numbers (Top of Page)"/>
            <w:docPartUnique/>
          </w:docPartObj>
        </w:sdtPr>
        <w:sdtContent>
          <w:p w14:paraId="6ADE106D" w14:textId="77777777" w:rsidR="008E3280" w:rsidRDefault="008E328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61D5B">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61D5B">
              <w:rPr>
                <w:b/>
                <w:bCs/>
                <w:noProof/>
              </w:rPr>
              <w:t>7</w:t>
            </w:r>
            <w:r>
              <w:rPr>
                <w:b/>
                <w:bCs/>
                <w:szCs w:val="24"/>
              </w:rPr>
              <w:fldChar w:fldCharType="end"/>
            </w:r>
          </w:p>
        </w:sdtContent>
      </w:sdt>
    </w:sdtContent>
  </w:sdt>
  <w:p w14:paraId="64290A60" w14:textId="77777777" w:rsidR="008E3280" w:rsidRDefault="008E3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F6A22" w14:textId="77777777" w:rsidR="008E3280" w:rsidRDefault="008E3280" w:rsidP="00CD37A0">
      <w:pPr>
        <w:spacing w:after="0" w:line="240" w:lineRule="auto"/>
      </w:pPr>
      <w:r>
        <w:separator/>
      </w:r>
    </w:p>
  </w:footnote>
  <w:footnote w:type="continuationSeparator" w:id="0">
    <w:p w14:paraId="224E844F" w14:textId="77777777" w:rsidR="008E3280" w:rsidRDefault="008E3280" w:rsidP="00CD3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186063"/>
      <w:docPartObj>
        <w:docPartGallery w:val="Watermarks"/>
        <w:docPartUnique/>
      </w:docPartObj>
    </w:sdtPr>
    <w:sdtContent>
      <w:p w14:paraId="0B9C0622" w14:textId="5FBF524B" w:rsidR="008E3280" w:rsidRDefault="008E3280" w:rsidP="00CD37A0">
        <w:pPr>
          <w:pStyle w:val="Header"/>
          <w:spacing w:after="120"/>
        </w:pPr>
        <w:r>
          <w:rPr>
            <w:noProof/>
            <w:lang w:val="en-US"/>
          </w:rPr>
          <w:pict w14:anchorId="11E7B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54486" o:spid="_x0000_s2049" type="#_x0000_t136" style="position:absolute;margin-left:0;margin-top:0;width:544.1pt;height:136pt;rotation:315;z-index:-251658752;mso-position-horizontal:center;mso-position-horizontal-relative:margin;mso-position-vertical:center;mso-position-vertical-relative:margin" o:allowincell="f" fillcolor="silver" stroked="f">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0780B"/>
    <w:multiLevelType w:val="hybridMultilevel"/>
    <w:tmpl w:val="67721ED6"/>
    <w:lvl w:ilvl="0" w:tplc="10090011">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FD6C84"/>
    <w:multiLevelType w:val="hybridMultilevel"/>
    <w:tmpl w:val="BA32A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9F41751"/>
    <w:multiLevelType w:val="hybridMultilevel"/>
    <w:tmpl w:val="82F8E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FA2FE9"/>
    <w:multiLevelType w:val="hybridMultilevel"/>
    <w:tmpl w:val="9FA27C74"/>
    <w:lvl w:ilvl="0" w:tplc="D3226E4C">
      <w:start w:val="1"/>
      <w:numFmt w:val="bullet"/>
      <w:pStyle w:val="Bulle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EF2C1B"/>
    <w:multiLevelType w:val="hybridMultilevel"/>
    <w:tmpl w:val="86CE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D50F2D"/>
    <w:multiLevelType w:val="hybridMultilevel"/>
    <w:tmpl w:val="E24C0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A55088"/>
    <w:multiLevelType w:val="hybridMultilevel"/>
    <w:tmpl w:val="60062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7A16B0"/>
    <w:multiLevelType w:val="hybridMultilevel"/>
    <w:tmpl w:val="4BC43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2B1EE7"/>
    <w:multiLevelType w:val="hybridMultilevel"/>
    <w:tmpl w:val="84040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340C14"/>
    <w:multiLevelType w:val="hybridMultilevel"/>
    <w:tmpl w:val="FE36E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9"/>
  </w:num>
  <w:num w:numId="6">
    <w:abstractNumId w:val="4"/>
  </w:num>
  <w:num w:numId="7">
    <w:abstractNumId w:val="6"/>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78"/>
    <w:rsid w:val="00021B8B"/>
    <w:rsid w:val="000310C6"/>
    <w:rsid w:val="00037B97"/>
    <w:rsid w:val="000466EB"/>
    <w:rsid w:val="00050778"/>
    <w:rsid w:val="00070D49"/>
    <w:rsid w:val="000F654F"/>
    <w:rsid w:val="00130566"/>
    <w:rsid w:val="00131EFE"/>
    <w:rsid w:val="00135BC3"/>
    <w:rsid w:val="00244568"/>
    <w:rsid w:val="00263E40"/>
    <w:rsid w:val="00266FEF"/>
    <w:rsid w:val="0029756D"/>
    <w:rsid w:val="00305385"/>
    <w:rsid w:val="003A4B62"/>
    <w:rsid w:val="003B46FA"/>
    <w:rsid w:val="00497F6A"/>
    <w:rsid w:val="00580EAD"/>
    <w:rsid w:val="005A228F"/>
    <w:rsid w:val="00602306"/>
    <w:rsid w:val="006117FF"/>
    <w:rsid w:val="006305D5"/>
    <w:rsid w:val="00655F56"/>
    <w:rsid w:val="00727D2C"/>
    <w:rsid w:val="00727F95"/>
    <w:rsid w:val="0074699A"/>
    <w:rsid w:val="008055E2"/>
    <w:rsid w:val="008361DD"/>
    <w:rsid w:val="00837370"/>
    <w:rsid w:val="008E3280"/>
    <w:rsid w:val="00907E85"/>
    <w:rsid w:val="00924210"/>
    <w:rsid w:val="00955359"/>
    <w:rsid w:val="00961D5B"/>
    <w:rsid w:val="00986C6B"/>
    <w:rsid w:val="009914AA"/>
    <w:rsid w:val="009E32E7"/>
    <w:rsid w:val="00A13D78"/>
    <w:rsid w:val="00B66E23"/>
    <w:rsid w:val="00B8157F"/>
    <w:rsid w:val="00BF0472"/>
    <w:rsid w:val="00C60015"/>
    <w:rsid w:val="00C657C0"/>
    <w:rsid w:val="00CD37A0"/>
    <w:rsid w:val="00D21732"/>
    <w:rsid w:val="00D538AD"/>
    <w:rsid w:val="00E40CF5"/>
    <w:rsid w:val="00E50A55"/>
    <w:rsid w:val="00F37A1E"/>
    <w:rsid w:val="00F841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A9BC88"/>
  <w15:chartTrackingRefBased/>
  <w15:docId w15:val="{31937973-60E2-41B0-9C4A-683E58AC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2E7"/>
    <w:pPr>
      <w:spacing w:line="276" w:lineRule="auto"/>
    </w:pPr>
    <w:rPr>
      <w:rFonts w:ascii="Arial" w:hAnsi="Arial"/>
      <w:sz w:val="24"/>
    </w:rPr>
  </w:style>
  <w:style w:type="paragraph" w:styleId="Heading1">
    <w:name w:val="heading 1"/>
    <w:basedOn w:val="Normal"/>
    <w:next w:val="Normal"/>
    <w:link w:val="Heading1Char"/>
    <w:uiPriority w:val="9"/>
    <w:qFormat/>
    <w:rsid w:val="003A4B62"/>
    <w:pPr>
      <w:keepNext/>
      <w:keepLines/>
      <w:spacing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07E85"/>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466EB"/>
    <w:pPr>
      <w:keepNext/>
      <w:keepLines/>
      <w:spacing w:after="12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B6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07E8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0466EB"/>
    <w:rPr>
      <w:rFonts w:ascii="Arial" w:eastAsiaTheme="majorEastAsia" w:hAnsi="Arial" w:cstheme="majorBidi"/>
      <w:b/>
      <w:sz w:val="26"/>
      <w:szCs w:val="24"/>
    </w:rPr>
  </w:style>
  <w:style w:type="paragraph" w:styleId="ListParagraph">
    <w:name w:val="List Paragraph"/>
    <w:basedOn w:val="Normal"/>
    <w:uiPriority w:val="34"/>
    <w:qFormat/>
    <w:rsid w:val="009E32E7"/>
    <w:pPr>
      <w:ind w:left="720"/>
      <w:contextualSpacing/>
    </w:pPr>
  </w:style>
  <w:style w:type="paragraph" w:customStyle="1" w:styleId="BulletList">
    <w:name w:val="Bullet List"/>
    <w:basedOn w:val="ListParagraph"/>
    <w:qFormat/>
    <w:rsid w:val="00070D49"/>
    <w:pPr>
      <w:numPr>
        <w:numId w:val="1"/>
      </w:numPr>
      <w:spacing w:after="240"/>
    </w:pPr>
  </w:style>
  <w:style w:type="paragraph" w:styleId="Header">
    <w:name w:val="header"/>
    <w:basedOn w:val="Normal"/>
    <w:link w:val="HeaderChar"/>
    <w:uiPriority w:val="99"/>
    <w:unhideWhenUsed/>
    <w:rsid w:val="00CD3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A0"/>
    <w:rPr>
      <w:rFonts w:ascii="Arial" w:hAnsi="Arial"/>
      <w:sz w:val="24"/>
    </w:rPr>
  </w:style>
  <w:style w:type="paragraph" w:styleId="Footer">
    <w:name w:val="footer"/>
    <w:basedOn w:val="Normal"/>
    <w:link w:val="FooterChar"/>
    <w:uiPriority w:val="99"/>
    <w:unhideWhenUsed/>
    <w:rsid w:val="00CD3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A0"/>
    <w:rPr>
      <w:rFonts w:ascii="Arial" w:hAnsi="Arial"/>
      <w:sz w:val="24"/>
    </w:rPr>
  </w:style>
  <w:style w:type="table" w:styleId="TableGrid">
    <w:name w:val="Table Grid"/>
    <w:basedOn w:val="TableNormal"/>
    <w:uiPriority w:val="39"/>
    <w:rsid w:val="00A1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3D78"/>
    <w:rPr>
      <w:sz w:val="16"/>
      <w:szCs w:val="16"/>
    </w:rPr>
  </w:style>
  <w:style w:type="paragraph" w:styleId="CommentText">
    <w:name w:val="annotation text"/>
    <w:basedOn w:val="Normal"/>
    <w:link w:val="CommentTextChar"/>
    <w:uiPriority w:val="99"/>
    <w:semiHidden/>
    <w:unhideWhenUsed/>
    <w:rsid w:val="00A13D78"/>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13D78"/>
    <w:rPr>
      <w:sz w:val="20"/>
      <w:szCs w:val="20"/>
    </w:rPr>
  </w:style>
  <w:style w:type="character" w:styleId="Hyperlink">
    <w:name w:val="Hyperlink"/>
    <w:basedOn w:val="DefaultParagraphFont"/>
    <w:uiPriority w:val="99"/>
    <w:unhideWhenUsed/>
    <w:rsid w:val="00A13D78"/>
    <w:rPr>
      <w:color w:val="0563C1" w:themeColor="hyperlink"/>
      <w:u w:val="single"/>
    </w:rPr>
  </w:style>
  <w:style w:type="paragraph" w:styleId="BalloonText">
    <w:name w:val="Balloon Text"/>
    <w:basedOn w:val="Normal"/>
    <w:link w:val="BalloonTextChar"/>
    <w:uiPriority w:val="99"/>
    <w:semiHidden/>
    <w:unhideWhenUsed/>
    <w:rsid w:val="00A13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D78"/>
    <w:rPr>
      <w:rFonts w:ascii="Segoe UI" w:hAnsi="Segoe UI" w:cs="Segoe UI"/>
      <w:sz w:val="18"/>
      <w:szCs w:val="18"/>
    </w:rPr>
  </w:style>
  <w:style w:type="paragraph" w:styleId="Caption">
    <w:name w:val="caption"/>
    <w:basedOn w:val="Normal"/>
    <w:next w:val="Normal"/>
    <w:uiPriority w:val="35"/>
    <w:unhideWhenUsed/>
    <w:qFormat/>
    <w:rsid w:val="00F841A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8E32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ca/city-government/accountability-operations-customer-service/city-administration/corporate-policies/people-equity-policies/accommodation/guidelines-for-accommodating-gender-identity-and-gender-expression/" TargetMode="External"/><Relationship Id="rId13" Type="http://schemas.openxmlformats.org/officeDocument/2006/relationships/hyperlink" Target="https://www.toronto.ca/city-government/accountability-operations-customer-service/city-administration/corporate-policies/people-equity-policies/accommodation/guidelines-for-accommodating-gender-identity-and-gender-expression/" TargetMode="External"/><Relationship Id="rId18" Type="http://schemas.openxmlformats.org/officeDocument/2006/relationships/hyperlink" Target="https://www.the519.org/education-training/training-resources/our-resources/creating-authentic-spac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sideto.toronto.ca/edhr/accommodation-transitioning-faq.htm" TargetMode="External"/><Relationship Id="rId17" Type="http://schemas.openxmlformats.org/officeDocument/2006/relationships/hyperlink" Target="https://toronto.csod.com/LMS/LoDetails/DetailsLo.aspx?loid=a740e87c-aaa6-4538-a766-05422edbe570&amp;query=%3fq%3dHuman+Rights+in+the+Workpla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oronto.csod.com/LMS/LoDetails/DetailsLo.aspx?loid=af2728d7-2903-40bb-bf06-319c88ae966b&amp;query=%3fq%3dHuman+Rights+101" TargetMode="External"/><Relationship Id="rId20" Type="http://schemas.openxmlformats.org/officeDocument/2006/relationships/hyperlink" Target="https://www.the519.org/education-training/training-resources/hear-it-stop-it/hisi-pos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ights@toronto.ca"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toronto.csod.com/LMS/LoDetails/DetailsLo.aspx?loid=bba0d1e9-ba03-4fb7-83ed-0f0e0d6a5444&amp;query=%3fq%3dEliminating+Sexual+Harassment_It%27s+Everyone%27s+Business" TargetMode="External"/><Relationship Id="rId23" Type="http://schemas.openxmlformats.org/officeDocument/2006/relationships/fontTable" Target="fontTable.xml"/><Relationship Id="rId10" Type="http://schemas.openxmlformats.org/officeDocument/2006/relationships/hyperlink" Target="https://www.toronto.ca/city-government/accountability-operations-customer-service/city-administration/corporate-policies/people-equity-policies/accommodation/accommodation-procedures/" TargetMode="External"/><Relationship Id="rId19" Type="http://schemas.openxmlformats.org/officeDocument/2006/relationships/hyperlink" Target="https://www.the519.org/education-training/training-resources/our-resources/media-reference-guide" TargetMode="External"/><Relationship Id="rId4" Type="http://schemas.openxmlformats.org/officeDocument/2006/relationships/settings" Target="settings.xml"/><Relationship Id="rId9" Type="http://schemas.openxmlformats.org/officeDocument/2006/relationships/hyperlink" Target="https://www.toronto.ca/city-government/accountability-operations-customer-service/city-administration/corporate-policies/people-equity-policies/accommodation/" TargetMode="External"/><Relationship Id="rId14" Type="http://schemas.openxmlformats.org/officeDocument/2006/relationships/hyperlink" Target="https://toronto.csod.com/LMS/LoDetails/DetailsLo.aspx?loid=bf2bae3f-805a-485c-b246-409111f181f5"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agra\Documents\Custom%20Office%20Templates\AOD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8B42DF6799461F846BB365E3CBE2F5"/>
        <w:category>
          <w:name w:val="General"/>
          <w:gallery w:val="placeholder"/>
        </w:category>
        <w:types>
          <w:type w:val="bbPlcHdr"/>
        </w:types>
        <w:behaviors>
          <w:behavior w:val="content"/>
        </w:behaviors>
        <w:guid w:val="{E9BF6F6A-0B7A-44BB-A895-AB5F163D5F85}"/>
      </w:docPartPr>
      <w:docPartBody>
        <w:p w:rsidR="00081BE2" w:rsidRDefault="00081BE2" w:rsidP="00081BE2">
          <w:pPr>
            <w:pStyle w:val="948B42DF6799461F846BB365E3CBE2F5"/>
          </w:pPr>
          <w:r w:rsidRPr="00436EDD">
            <w:rPr>
              <w:rStyle w:val="PlaceholderText"/>
              <w:rFonts w:eastAsia="Cambria"/>
            </w:rPr>
            <w:t>Click here to enter text.</w:t>
          </w:r>
        </w:p>
      </w:docPartBody>
    </w:docPart>
    <w:docPart>
      <w:docPartPr>
        <w:name w:val="FBD6FE8FF9F8453BB8BFA9BAB098A79C"/>
        <w:category>
          <w:name w:val="General"/>
          <w:gallery w:val="placeholder"/>
        </w:category>
        <w:types>
          <w:type w:val="bbPlcHdr"/>
        </w:types>
        <w:behaviors>
          <w:behavior w:val="content"/>
        </w:behaviors>
        <w:guid w:val="{0D94CD4D-DBB8-45A4-8CDF-3A9E68EA8B40}"/>
      </w:docPartPr>
      <w:docPartBody>
        <w:p w:rsidR="00081BE2" w:rsidRDefault="00081BE2" w:rsidP="00081BE2">
          <w:pPr>
            <w:pStyle w:val="FBD6FE8FF9F8453BB8BFA9BAB098A79C"/>
          </w:pPr>
          <w:r w:rsidRPr="00DB330F">
            <w:rPr>
              <w:rStyle w:val="PlaceholderText"/>
              <w:rFonts w:eastAsia="Cambria"/>
            </w:rPr>
            <w:t>Click here to enter a date.</w:t>
          </w:r>
        </w:p>
      </w:docPartBody>
    </w:docPart>
    <w:docPart>
      <w:docPartPr>
        <w:name w:val="B71A6A4B249F4098990134A27D9CAA73"/>
        <w:category>
          <w:name w:val="General"/>
          <w:gallery w:val="placeholder"/>
        </w:category>
        <w:types>
          <w:type w:val="bbPlcHdr"/>
        </w:types>
        <w:behaviors>
          <w:behavior w:val="content"/>
        </w:behaviors>
        <w:guid w:val="{A622477D-C10A-43D0-A3D6-328F8C042664}"/>
      </w:docPartPr>
      <w:docPartBody>
        <w:p w:rsidR="00081BE2" w:rsidRDefault="00081BE2" w:rsidP="00081BE2">
          <w:pPr>
            <w:pStyle w:val="B71A6A4B249F4098990134A27D9CAA73"/>
          </w:pPr>
          <w:r w:rsidRPr="00436EDD">
            <w:rPr>
              <w:rStyle w:val="PlaceholderText"/>
              <w:rFonts w:eastAsia="Cambria"/>
            </w:rPr>
            <w:t>Click here to enter text.</w:t>
          </w:r>
        </w:p>
      </w:docPartBody>
    </w:docPart>
    <w:docPart>
      <w:docPartPr>
        <w:name w:val="7650955AA7764D8BA15B6BDAAA622609"/>
        <w:category>
          <w:name w:val="General"/>
          <w:gallery w:val="placeholder"/>
        </w:category>
        <w:types>
          <w:type w:val="bbPlcHdr"/>
        </w:types>
        <w:behaviors>
          <w:behavior w:val="content"/>
        </w:behaviors>
        <w:guid w:val="{952E83B8-EF17-4F05-9E6F-B702B8135D5B}"/>
      </w:docPartPr>
      <w:docPartBody>
        <w:p w:rsidR="00081BE2" w:rsidRDefault="00081BE2" w:rsidP="00081BE2">
          <w:pPr>
            <w:pStyle w:val="7650955AA7764D8BA15B6BDAAA622609"/>
          </w:pPr>
          <w:r w:rsidRPr="00436EDD">
            <w:rPr>
              <w:rStyle w:val="PlaceholderText"/>
              <w:rFonts w:eastAsia="Cambria"/>
            </w:rPr>
            <w:t>Click here to enter text.</w:t>
          </w:r>
        </w:p>
      </w:docPartBody>
    </w:docPart>
    <w:docPart>
      <w:docPartPr>
        <w:name w:val="332BEE703F2C4235BA45CF427FF35766"/>
        <w:category>
          <w:name w:val="General"/>
          <w:gallery w:val="placeholder"/>
        </w:category>
        <w:types>
          <w:type w:val="bbPlcHdr"/>
        </w:types>
        <w:behaviors>
          <w:behavior w:val="content"/>
        </w:behaviors>
        <w:guid w:val="{C37920C5-08AA-40BC-B9F7-B178C6D41D32}"/>
      </w:docPartPr>
      <w:docPartBody>
        <w:p w:rsidR="00081BE2" w:rsidRDefault="00081BE2" w:rsidP="00081BE2">
          <w:pPr>
            <w:pStyle w:val="332BEE703F2C4235BA45CF427FF35766"/>
          </w:pPr>
          <w:r w:rsidRPr="00DB330F">
            <w:rPr>
              <w:rStyle w:val="PlaceholderText"/>
              <w:rFonts w:eastAsia="Cambri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E2"/>
    <w:rsid w:val="00081B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BE2"/>
    <w:rPr>
      <w:color w:val="808080"/>
    </w:rPr>
  </w:style>
  <w:style w:type="paragraph" w:customStyle="1" w:styleId="948B42DF6799461F846BB365E3CBE2F5">
    <w:name w:val="948B42DF6799461F846BB365E3CBE2F5"/>
    <w:rsid w:val="00081BE2"/>
  </w:style>
  <w:style w:type="paragraph" w:customStyle="1" w:styleId="FBD6FE8FF9F8453BB8BFA9BAB098A79C">
    <w:name w:val="FBD6FE8FF9F8453BB8BFA9BAB098A79C"/>
    <w:rsid w:val="00081BE2"/>
  </w:style>
  <w:style w:type="paragraph" w:customStyle="1" w:styleId="B71A6A4B249F4098990134A27D9CAA73">
    <w:name w:val="B71A6A4B249F4098990134A27D9CAA73"/>
    <w:rsid w:val="00081BE2"/>
  </w:style>
  <w:style w:type="paragraph" w:customStyle="1" w:styleId="7650955AA7764D8BA15B6BDAAA622609">
    <w:name w:val="7650955AA7764D8BA15B6BDAAA622609"/>
    <w:rsid w:val="00081BE2"/>
  </w:style>
  <w:style w:type="paragraph" w:customStyle="1" w:styleId="332BEE703F2C4235BA45CF427FF35766">
    <w:name w:val="332BEE703F2C4235BA45CF427FF35766"/>
    <w:rsid w:val="00081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BA32-7139-42EC-9C55-A45EC4AD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AODA template.dotx</Template>
  <TotalTime>0</TotalTime>
  <Pages>7</Pages>
  <Words>1379</Words>
  <Characters>7863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Narina Nagra</dc:creator>
  <cp:keywords/>
  <dc:description/>
  <cp:lastModifiedBy>Jenny Neiman</cp:lastModifiedBy>
  <cp:revision>2</cp:revision>
  <dcterms:created xsi:type="dcterms:W3CDTF">2020-10-21T21:13:00Z</dcterms:created>
  <dcterms:modified xsi:type="dcterms:W3CDTF">2020-10-21T21:13:00Z</dcterms:modified>
</cp:coreProperties>
</file>