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EE7D8B" w14:textId="05A81FC6" w:rsidR="00050778" w:rsidRDefault="00E3747E" w:rsidP="00E3747E">
      <w:pPr>
        <w:pStyle w:val="Title"/>
      </w:pPr>
      <w:r>
        <w:t>Transportation Innovation Framework</w:t>
      </w:r>
      <w:r w:rsidR="004268C6">
        <w:t xml:space="preserve"> </w:t>
      </w:r>
    </w:p>
    <w:p w14:paraId="1DD7B537" w14:textId="28520F55" w:rsidR="004268C6" w:rsidRPr="004268C6" w:rsidRDefault="004268C6" w:rsidP="004268C6">
      <w:pPr>
        <w:pStyle w:val="Subtitle"/>
        <w:rPr>
          <w:sz w:val="28"/>
        </w:rPr>
      </w:pPr>
      <w:r w:rsidRPr="004268C6">
        <w:rPr>
          <w:sz w:val="28"/>
        </w:rPr>
        <w:t>Draft for Public Comment</w:t>
      </w:r>
    </w:p>
    <w:p w14:paraId="3CF81DAA" w14:textId="77777777" w:rsidR="00E54169" w:rsidRDefault="00E54169" w:rsidP="00E54169"/>
    <w:p w14:paraId="45B524B4" w14:textId="58E43C61" w:rsidR="00E54169" w:rsidRDefault="00E54169" w:rsidP="00E54169">
      <w:r w:rsidRPr="0078156C">
        <w:rPr>
          <w:b/>
        </w:rPr>
        <w:t>Version:</w:t>
      </w:r>
      <w:r>
        <w:t xml:space="preserve"> 1.0</w:t>
      </w:r>
    </w:p>
    <w:p w14:paraId="514DE38F" w14:textId="17DA19E9" w:rsidR="00E54169" w:rsidRDefault="00E54169" w:rsidP="00E54169">
      <w:r w:rsidRPr="0078156C">
        <w:rPr>
          <w:b/>
        </w:rPr>
        <w:t>Date:</w:t>
      </w:r>
      <w:r>
        <w:t xml:space="preserve"> November 16, 2020</w:t>
      </w:r>
    </w:p>
    <w:p w14:paraId="09F1FEEE" w14:textId="77777777" w:rsidR="00E54169" w:rsidRDefault="00E54169" w:rsidP="00E54169">
      <w:r>
        <w:t>To provide comments by December 8, 2020:</w:t>
      </w:r>
    </w:p>
    <w:p w14:paraId="6207B4E0" w14:textId="77777777" w:rsidR="0078156C" w:rsidRDefault="00E54169" w:rsidP="00E54169">
      <w:pPr>
        <w:pStyle w:val="ListParagraph"/>
        <w:numPr>
          <w:ilvl w:val="0"/>
          <w:numId w:val="40"/>
        </w:numPr>
      </w:pPr>
      <w:r>
        <w:t xml:space="preserve">Visit </w:t>
      </w:r>
      <w:hyperlink r:id="rId8" w:history="1">
        <w:r w:rsidRPr="00E54169">
          <w:rPr>
            <w:rStyle w:val="Hyperlink"/>
          </w:rPr>
          <w:t>Toronto.ca/TIZ</w:t>
        </w:r>
      </w:hyperlink>
      <w:r w:rsidR="0078156C">
        <w:t>, or</w:t>
      </w:r>
    </w:p>
    <w:p w14:paraId="6F609AB9" w14:textId="0FFC814C" w:rsidR="00D51AAB" w:rsidRPr="0078156C" w:rsidRDefault="0078156C" w:rsidP="00E54169">
      <w:pPr>
        <w:pStyle w:val="ListParagraph"/>
        <w:numPr>
          <w:ilvl w:val="0"/>
          <w:numId w:val="40"/>
        </w:numPr>
      </w:pPr>
      <w:r>
        <w:t xml:space="preserve">Send comments by email to </w:t>
      </w:r>
      <w:r w:rsidR="00E54169">
        <w:t>Jason Diceman, Senior Coordinator, Public Consultation</w:t>
      </w:r>
      <w:r>
        <w:t xml:space="preserve"> at </w:t>
      </w:r>
      <w:r w:rsidR="00E54169">
        <w:t xml:space="preserve"> </w:t>
      </w:r>
      <w:hyperlink r:id="rId9" w:history="1">
        <w:r w:rsidRPr="0078156C">
          <w:rPr>
            <w:rStyle w:val="Hyperlink"/>
          </w:rPr>
          <w:t>Jason.diceman@toronto.ca</w:t>
        </w:r>
      </w:hyperlink>
      <w:r>
        <w:t xml:space="preserve"> </w:t>
      </w:r>
      <w:r w:rsidR="00D51AAB">
        <w:br w:type="page"/>
      </w:r>
    </w:p>
    <w:p w14:paraId="51734D3A" w14:textId="115E72A3" w:rsidR="00D51AAB" w:rsidRPr="00D51AAB" w:rsidRDefault="00D51AAB" w:rsidP="00636B76">
      <w:pPr>
        <w:pStyle w:val="Heading1"/>
        <w:numPr>
          <w:ilvl w:val="0"/>
          <w:numId w:val="0"/>
        </w:numPr>
        <w:ind w:left="432" w:hanging="432"/>
      </w:pPr>
      <w:bookmarkStart w:id="0" w:name="_Toc56503946"/>
      <w:r>
        <w:lastRenderedPageBreak/>
        <w:t>Table of Contents</w:t>
      </w:r>
      <w:bookmarkEnd w:id="0"/>
    </w:p>
    <w:bookmarkStart w:id="1" w:name="_Toc55306861"/>
    <w:bookmarkStart w:id="2" w:name="_GoBack"/>
    <w:bookmarkEnd w:id="2"/>
    <w:p w14:paraId="0D7D95C6" w14:textId="77777777" w:rsidR="009A040F" w:rsidRDefault="00D51AAB">
      <w:pPr>
        <w:pStyle w:val="TOC1"/>
        <w:tabs>
          <w:tab w:val="right" w:leader="dot" w:pos="9350"/>
        </w:tabs>
        <w:rPr>
          <w:rFonts w:eastAsiaTheme="minorEastAsia"/>
          <w:noProof/>
          <w:lang w:eastAsia="en-CA"/>
        </w:rPr>
      </w:pPr>
      <w:r>
        <w:fldChar w:fldCharType="begin"/>
      </w:r>
      <w:r>
        <w:instrText xml:space="preserve"> TOC \o "1-2" \h \z \u </w:instrText>
      </w:r>
      <w:r>
        <w:fldChar w:fldCharType="separate"/>
      </w:r>
      <w:hyperlink w:anchor="_Toc56503946" w:history="1">
        <w:r w:rsidR="009A040F" w:rsidRPr="006718D2">
          <w:rPr>
            <w:rStyle w:val="Hyperlink"/>
            <w:noProof/>
          </w:rPr>
          <w:t>Table of Contents</w:t>
        </w:r>
        <w:r w:rsidR="009A040F">
          <w:rPr>
            <w:noProof/>
            <w:webHidden/>
          </w:rPr>
          <w:tab/>
        </w:r>
        <w:r w:rsidR="009A040F">
          <w:rPr>
            <w:noProof/>
            <w:webHidden/>
          </w:rPr>
          <w:fldChar w:fldCharType="begin"/>
        </w:r>
        <w:r w:rsidR="009A040F">
          <w:rPr>
            <w:noProof/>
            <w:webHidden/>
          </w:rPr>
          <w:instrText xml:space="preserve"> PAGEREF _Toc56503946 \h </w:instrText>
        </w:r>
        <w:r w:rsidR="009A040F">
          <w:rPr>
            <w:noProof/>
            <w:webHidden/>
          </w:rPr>
        </w:r>
        <w:r w:rsidR="009A040F">
          <w:rPr>
            <w:noProof/>
            <w:webHidden/>
          </w:rPr>
          <w:fldChar w:fldCharType="separate"/>
        </w:r>
        <w:r w:rsidR="009A040F">
          <w:rPr>
            <w:noProof/>
            <w:webHidden/>
          </w:rPr>
          <w:t>2</w:t>
        </w:r>
        <w:r w:rsidR="009A040F">
          <w:rPr>
            <w:noProof/>
            <w:webHidden/>
          </w:rPr>
          <w:fldChar w:fldCharType="end"/>
        </w:r>
      </w:hyperlink>
    </w:p>
    <w:p w14:paraId="25E77731" w14:textId="77777777" w:rsidR="009A040F" w:rsidRDefault="009A040F">
      <w:pPr>
        <w:pStyle w:val="TOC1"/>
        <w:tabs>
          <w:tab w:val="left" w:pos="440"/>
          <w:tab w:val="right" w:leader="dot" w:pos="9350"/>
        </w:tabs>
        <w:rPr>
          <w:rFonts w:eastAsiaTheme="minorEastAsia"/>
          <w:noProof/>
          <w:lang w:eastAsia="en-CA"/>
        </w:rPr>
      </w:pPr>
      <w:hyperlink w:anchor="_Toc56503947" w:history="1">
        <w:r w:rsidRPr="006718D2">
          <w:rPr>
            <w:rStyle w:val="Hyperlink"/>
            <w:noProof/>
          </w:rPr>
          <w:t>1</w:t>
        </w:r>
        <w:r>
          <w:rPr>
            <w:rFonts w:eastAsiaTheme="minorEastAsia"/>
            <w:noProof/>
            <w:lang w:eastAsia="en-CA"/>
          </w:rPr>
          <w:tab/>
        </w:r>
        <w:r w:rsidRPr="006718D2">
          <w:rPr>
            <w:rStyle w:val="Hyperlink"/>
            <w:noProof/>
          </w:rPr>
          <w:t>About</w:t>
        </w:r>
        <w:r>
          <w:rPr>
            <w:noProof/>
            <w:webHidden/>
          </w:rPr>
          <w:tab/>
        </w:r>
        <w:r>
          <w:rPr>
            <w:noProof/>
            <w:webHidden/>
          </w:rPr>
          <w:fldChar w:fldCharType="begin"/>
        </w:r>
        <w:r>
          <w:rPr>
            <w:noProof/>
            <w:webHidden/>
          </w:rPr>
          <w:instrText xml:space="preserve"> PAGEREF _Toc56503947 \h </w:instrText>
        </w:r>
        <w:r>
          <w:rPr>
            <w:noProof/>
            <w:webHidden/>
          </w:rPr>
        </w:r>
        <w:r>
          <w:rPr>
            <w:noProof/>
            <w:webHidden/>
          </w:rPr>
          <w:fldChar w:fldCharType="separate"/>
        </w:r>
        <w:r>
          <w:rPr>
            <w:noProof/>
            <w:webHidden/>
          </w:rPr>
          <w:t>4</w:t>
        </w:r>
        <w:r>
          <w:rPr>
            <w:noProof/>
            <w:webHidden/>
          </w:rPr>
          <w:fldChar w:fldCharType="end"/>
        </w:r>
      </w:hyperlink>
    </w:p>
    <w:p w14:paraId="3BD4575C" w14:textId="77777777" w:rsidR="009A040F" w:rsidRDefault="009A040F">
      <w:pPr>
        <w:pStyle w:val="TOC2"/>
        <w:tabs>
          <w:tab w:val="left" w:pos="880"/>
          <w:tab w:val="right" w:leader="dot" w:pos="9350"/>
        </w:tabs>
        <w:rPr>
          <w:rFonts w:eastAsiaTheme="minorEastAsia"/>
          <w:noProof/>
          <w:lang w:eastAsia="en-CA"/>
        </w:rPr>
      </w:pPr>
      <w:hyperlink w:anchor="_Toc56503948" w:history="1">
        <w:r w:rsidRPr="006718D2">
          <w:rPr>
            <w:rStyle w:val="Hyperlink"/>
            <w:noProof/>
          </w:rPr>
          <w:t>1.1</w:t>
        </w:r>
        <w:r>
          <w:rPr>
            <w:rFonts w:eastAsiaTheme="minorEastAsia"/>
            <w:noProof/>
            <w:lang w:eastAsia="en-CA"/>
          </w:rPr>
          <w:tab/>
        </w:r>
        <w:r w:rsidRPr="006718D2">
          <w:rPr>
            <w:rStyle w:val="Hyperlink"/>
            <w:noProof/>
          </w:rPr>
          <w:t>Goals</w:t>
        </w:r>
        <w:r>
          <w:rPr>
            <w:noProof/>
            <w:webHidden/>
          </w:rPr>
          <w:tab/>
        </w:r>
        <w:r>
          <w:rPr>
            <w:noProof/>
            <w:webHidden/>
          </w:rPr>
          <w:fldChar w:fldCharType="begin"/>
        </w:r>
        <w:r>
          <w:rPr>
            <w:noProof/>
            <w:webHidden/>
          </w:rPr>
          <w:instrText xml:space="preserve"> PAGEREF _Toc56503948 \h </w:instrText>
        </w:r>
        <w:r>
          <w:rPr>
            <w:noProof/>
            <w:webHidden/>
          </w:rPr>
        </w:r>
        <w:r>
          <w:rPr>
            <w:noProof/>
            <w:webHidden/>
          </w:rPr>
          <w:fldChar w:fldCharType="separate"/>
        </w:r>
        <w:r>
          <w:rPr>
            <w:noProof/>
            <w:webHidden/>
          </w:rPr>
          <w:t>4</w:t>
        </w:r>
        <w:r>
          <w:rPr>
            <w:noProof/>
            <w:webHidden/>
          </w:rPr>
          <w:fldChar w:fldCharType="end"/>
        </w:r>
      </w:hyperlink>
    </w:p>
    <w:p w14:paraId="5C2845FA" w14:textId="77777777" w:rsidR="009A040F" w:rsidRDefault="009A040F">
      <w:pPr>
        <w:pStyle w:val="TOC2"/>
        <w:tabs>
          <w:tab w:val="left" w:pos="880"/>
          <w:tab w:val="right" w:leader="dot" w:pos="9350"/>
        </w:tabs>
        <w:rPr>
          <w:rFonts w:eastAsiaTheme="minorEastAsia"/>
          <w:noProof/>
          <w:lang w:eastAsia="en-CA"/>
        </w:rPr>
      </w:pPr>
      <w:hyperlink w:anchor="_Toc56503949" w:history="1">
        <w:r w:rsidRPr="006718D2">
          <w:rPr>
            <w:rStyle w:val="Hyperlink"/>
            <w:noProof/>
          </w:rPr>
          <w:t>1.2</w:t>
        </w:r>
        <w:r>
          <w:rPr>
            <w:rFonts w:eastAsiaTheme="minorEastAsia"/>
            <w:noProof/>
            <w:lang w:eastAsia="en-CA"/>
          </w:rPr>
          <w:tab/>
        </w:r>
        <w:r w:rsidRPr="006718D2">
          <w:rPr>
            <w:rStyle w:val="Hyperlink"/>
            <w:noProof/>
          </w:rPr>
          <w:t>Benefits</w:t>
        </w:r>
        <w:r>
          <w:rPr>
            <w:noProof/>
            <w:webHidden/>
          </w:rPr>
          <w:tab/>
        </w:r>
        <w:r>
          <w:rPr>
            <w:noProof/>
            <w:webHidden/>
          </w:rPr>
          <w:fldChar w:fldCharType="begin"/>
        </w:r>
        <w:r>
          <w:rPr>
            <w:noProof/>
            <w:webHidden/>
          </w:rPr>
          <w:instrText xml:space="preserve"> PAGEREF _Toc56503949 \h </w:instrText>
        </w:r>
        <w:r>
          <w:rPr>
            <w:noProof/>
            <w:webHidden/>
          </w:rPr>
        </w:r>
        <w:r>
          <w:rPr>
            <w:noProof/>
            <w:webHidden/>
          </w:rPr>
          <w:fldChar w:fldCharType="separate"/>
        </w:r>
        <w:r>
          <w:rPr>
            <w:noProof/>
            <w:webHidden/>
          </w:rPr>
          <w:t>5</w:t>
        </w:r>
        <w:r>
          <w:rPr>
            <w:noProof/>
            <w:webHidden/>
          </w:rPr>
          <w:fldChar w:fldCharType="end"/>
        </w:r>
      </w:hyperlink>
    </w:p>
    <w:p w14:paraId="101174B2" w14:textId="77777777" w:rsidR="009A040F" w:rsidRDefault="009A040F">
      <w:pPr>
        <w:pStyle w:val="TOC2"/>
        <w:tabs>
          <w:tab w:val="left" w:pos="880"/>
          <w:tab w:val="right" w:leader="dot" w:pos="9350"/>
        </w:tabs>
        <w:rPr>
          <w:rFonts w:eastAsiaTheme="minorEastAsia"/>
          <w:noProof/>
          <w:lang w:eastAsia="en-CA"/>
        </w:rPr>
      </w:pPr>
      <w:hyperlink w:anchor="_Toc56503950" w:history="1">
        <w:r w:rsidRPr="006718D2">
          <w:rPr>
            <w:rStyle w:val="Hyperlink"/>
            <w:noProof/>
          </w:rPr>
          <w:t>1.3</w:t>
        </w:r>
        <w:r>
          <w:rPr>
            <w:rFonts w:eastAsiaTheme="minorEastAsia"/>
            <w:noProof/>
            <w:lang w:eastAsia="en-CA"/>
          </w:rPr>
          <w:tab/>
        </w:r>
        <w:r w:rsidRPr="006718D2">
          <w:rPr>
            <w:rStyle w:val="Hyperlink"/>
            <w:noProof/>
          </w:rPr>
          <w:t>Defining innovation</w:t>
        </w:r>
        <w:r>
          <w:rPr>
            <w:noProof/>
            <w:webHidden/>
          </w:rPr>
          <w:tab/>
        </w:r>
        <w:r>
          <w:rPr>
            <w:noProof/>
            <w:webHidden/>
          </w:rPr>
          <w:fldChar w:fldCharType="begin"/>
        </w:r>
        <w:r>
          <w:rPr>
            <w:noProof/>
            <w:webHidden/>
          </w:rPr>
          <w:instrText xml:space="preserve"> PAGEREF _Toc56503950 \h </w:instrText>
        </w:r>
        <w:r>
          <w:rPr>
            <w:noProof/>
            <w:webHidden/>
          </w:rPr>
        </w:r>
        <w:r>
          <w:rPr>
            <w:noProof/>
            <w:webHidden/>
          </w:rPr>
          <w:fldChar w:fldCharType="separate"/>
        </w:r>
        <w:r>
          <w:rPr>
            <w:noProof/>
            <w:webHidden/>
          </w:rPr>
          <w:t>5</w:t>
        </w:r>
        <w:r>
          <w:rPr>
            <w:noProof/>
            <w:webHidden/>
          </w:rPr>
          <w:fldChar w:fldCharType="end"/>
        </w:r>
      </w:hyperlink>
    </w:p>
    <w:p w14:paraId="08B68139" w14:textId="77777777" w:rsidR="009A040F" w:rsidRDefault="009A040F">
      <w:pPr>
        <w:pStyle w:val="TOC2"/>
        <w:tabs>
          <w:tab w:val="left" w:pos="880"/>
          <w:tab w:val="right" w:leader="dot" w:pos="9350"/>
        </w:tabs>
        <w:rPr>
          <w:rFonts w:eastAsiaTheme="minorEastAsia"/>
          <w:noProof/>
          <w:lang w:eastAsia="en-CA"/>
        </w:rPr>
      </w:pPr>
      <w:hyperlink w:anchor="_Toc56503951" w:history="1">
        <w:r w:rsidRPr="006718D2">
          <w:rPr>
            <w:rStyle w:val="Hyperlink"/>
            <w:noProof/>
          </w:rPr>
          <w:t>1.4</w:t>
        </w:r>
        <w:r>
          <w:rPr>
            <w:rFonts w:eastAsiaTheme="minorEastAsia"/>
            <w:noProof/>
            <w:lang w:eastAsia="en-CA"/>
          </w:rPr>
          <w:tab/>
        </w:r>
        <w:r w:rsidRPr="006718D2">
          <w:rPr>
            <w:rStyle w:val="Hyperlink"/>
            <w:noProof/>
          </w:rPr>
          <w:t>Principles</w:t>
        </w:r>
        <w:r>
          <w:rPr>
            <w:noProof/>
            <w:webHidden/>
          </w:rPr>
          <w:tab/>
        </w:r>
        <w:r>
          <w:rPr>
            <w:noProof/>
            <w:webHidden/>
          </w:rPr>
          <w:fldChar w:fldCharType="begin"/>
        </w:r>
        <w:r>
          <w:rPr>
            <w:noProof/>
            <w:webHidden/>
          </w:rPr>
          <w:instrText xml:space="preserve"> PAGEREF _Toc56503951 \h </w:instrText>
        </w:r>
        <w:r>
          <w:rPr>
            <w:noProof/>
            <w:webHidden/>
          </w:rPr>
        </w:r>
        <w:r>
          <w:rPr>
            <w:noProof/>
            <w:webHidden/>
          </w:rPr>
          <w:fldChar w:fldCharType="separate"/>
        </w:r>
        <w:r>
          <w:rPr>
            <w:noProof/>
            <w:webHidden/>
          </w:rPr>
          <w:t>5</w:t>
        </w:r>
        <w:r>
          <w:rPr>
            <w:noProof/>
            <w:webHidden/>
          </w:rPr>
          <w:fldChar w:fldCharType="end"/>
        </w:r>
      </w:hyperlink>
    </w:p>
    <w:p w14:paraId="5C880FCB" w14:textId="77777777" w:rsidR="009A040F" w:rsidRDefault="009A040F">
      <w:pPr>
        <w:pStyle w:val="TOC2"/>
        <w:tabs>
          <w:tab w:val="left" w:pos="880"/>
          <w:tab w:val="right" w:leader="dot" w:pos="9350"/>
        </w:tabs>
        <w:rPr>
          <w:rFonts w:eastAsiaTheme="minorEastAsia"/>
          <w:noProof/>
          <w:lang w:eastAsia="en-CA"/>
        </w:rPr>
      </w:pPr>
      <w:hyperlink w:anchor="_Toc56503952" w:history="1">
        <w:r w:rsidRPr="006718D2">
          <w:rPr>
            <w:rStyle w:val="Hyperlink"/>
            <w:noProof/>
          </w:rPr>
          <w:t>1.5</w:t>
        </w:r>
        <w:r>
          <w:rPr>
            <w:rFonts w:eastAsiaTheme="minorEastAsia"/>
            <w:noProof/>
            <w:lang w:eastAsia="en-CA"/>
          </w:rPr>
          <w:tab/>
        </w:r>
        <w:r w:rsidRPr="006718D2">
          <w:rPr>
            <w:rStyle w:val="Hyperlink"/>
            <w:noProof/>
          </w:rPr>
          <w:t>Plan-at-a-glance</w:t>
        </w:r>
        <w:r>
          <w:rPr>
            <w:noProof/>
            <w:webHidden/>
          </w:rPr>
          <w:tab/>
        </w:r>
        <w:r>
          <w:rPr>
            <w:noProof/>
            <w:webHidden/>
          </w:rPr>
          <w:fldChar w:fldCharType="begin"/>
        </w:r>
        <w:r>
          <w:rPr>
            <w:noProof/>
            <w:webHidden/>
          </w:rPr>
          <w:instrText xml:space="preserve"> PAGEREF _Toc56503952 \h </w:instrText>
        </w:r>
        <w:r>
          <w:rPr>
            <w:noProof/>
            <w:webHidden/>
          </w:rPr>
        </w:r>
        <w:r>
          <w:rPr>
            <w:noProof/>
            <w:webHidden/>
          </w:rPr>
          <w:fldChar w:fldCharType="separate"/>
        </w:r>
        <w:r>
          <w:rPr>
            <w:noProof/>
            <w:webHidden/>
          </w:rPr>
          <w:t>6</w:t>
        </w:r>
        <w:r>
          <w:rPr>
            <w:noProof/>
            <w:webHidden/>
          </w:rPr>
          <w:fldChar w:fldCharType="end"/>
        </w:r>
      </w:hyperlink>
    </w:p>
    <w:p w14:paraId="6AD2BF67" w14:textId="77777777" w:rsidR="009A040F" w:rsidRDefault="009A040F">
      <w:pPr>
        <w:pStyle w:val="TOC1"/>
        <w:tabs>
          <w:tab w:val="left" w:pos="440"/>
          <w:tab w:val="right" w:leader="dot" w:pos="9350"/>
        </w:tabs>
        <w:rPr>
          <w:rFonts w:eastAsiaTheme="minorEastAsia"/>
          <w:noProof/>
          <w:lang w:eastAsia="en-CA"/>
        </w:rPr>
      </w:pPr>
      <w:hyperlink w:anchor="_Toc56503953" w:history="1">
        <w:r w:rsidRPr="006718D2">
          <w:rPr>
            <w:rStyle w:val="Hyperlink"/>
            <w:noProof/>
          </w:rPr>
          <w:t>2</w:t>
        </w:r>
        <w:r>
          <w:rPr>
            <w:rFonts w:eastAsiaTheme="minorEastAsia"/>
            <w:noProof/>
            <w:lang w:eastAsia="en-CA"/>
          </w:rPr>
          <w:tab/>
        </w:r>
        <w:r w:rsidRPr="006718D2">
          <w:rPr>
            <w:rStyle w:val="Hyperlink"/>
            <w:noProof/>
          </w:rPr>
          <w:t>Scope</w:t>
        </w:r>
        <w:r>
          <w:rPr>
            <w:noProof/>
            <w:webHidden/>
          </w:rPr>
          <w:tab/>
        </w:r>
        <w:r>
          <w:rPr>
            <w:noProof/>
            <w:webHidden/>
          </w:rPr>
          <w:fldChar w:fldCharType="begin"/>
        </w:r>
        <w:r>
          <w:rPr>
            <w:noProof/>
            <w:webHidden/>
          </w:rPr>
          <w:instrText xml:space="preserve"> PAGEREF _Toc56503953 \h </w:instrText>
        </w:r>
        <w:r>
          <w:rPr>
            <w:noProof/>
            <w:webHidden/>
          </w:rPr>
        </w:r>
        <w:r>
          <w:rPr>
            <w:noProof/>
            <w:webHidden/>
          </w:rPr>
          <w:fldChar w:fldCharType="separate"/>
        </w:r>
        <w:r>
          <w:rPr>
            <w:noProof/>
            <w:webHidden/>
          </w:rPr>
          <w:t>7</w:t>
        </w:r>
        <w:r>
          <w:rPr>
            <w:noProof/>
            <w:webHidden/>
          </w:rPr>
          <w:fldChar w:fldCharType="end"/>
        </w:r>
      </w:hyperlink>
    </w:p>
    <w:p w14:paraId="3205B866" w14:textId="77777777" w:rsidR="009A040F" w:rsidRDefault="009A040F">
      <w:pPr>
        <w:pStyle w:val="TOC2"/>
        <w:tabs>
          <w:tab w:val="left" w:pos="880"/>
          <w:tab w:val="right" w:leader="dot" w:pos="9350"/>
        </w:tabs>
        <w:rPr>
          <w:rFonts w:eastAsiaTheme="minorEastAsia"/>
          <w:noProof/>
          <w:lang w:eastAsia="en-CA"/>
        </w:rPr>
      </w:pPr>
      <w:hyperlink w:anchor="_Toc56503954" w:history="1">
        <w:r w:rsidRPr="006718D2">
          <w:rPr>
            <w:rStyle w:val="Hyperlink"/>
            <w:noProof/>
          </w:rPr>
          <w:t>2.1</w:t>
        </w:r>
        <w:r>
          <w:rPr>
            <w:rFonts w:eastAsiaTheme="minorEastAsia"/>
            <w:noProof/>
            <w:lang w:eastAsia="en-CA"/>
          </w:rPr>
          <w:tab/>
        </w:r>
        <w:r w:rsidRPr="006718D2">
          <w:rPr>
            <w:rStyle w:val="Hyperlink"/>
            <w:noProof/>
          </w:rPr>
          <w:t>Technologies</w:t>
        </w:r>
        <w:r>
          <w:rPr>
            <w:noProof/>
            <w:webHidden/>
          </w:rPr>
          <w:tab/>
        </w:r>
        <w:r>
          <w:rPr>
            <w:noProof/>
            <w:webHidden/>
          </w:rPr>
          <w:fldChar w:fldCharType="begin"/>
        </w:r>
        <w:r>
          <w:rPr>
            <w:noProof/>
            <w:webHidden/>
          </w:rPr>
          <w:instrText xml:space="preserve"> PAGEREF _Toc56503954 \h </w:instrText>
        </w:r>
        <w:r>
          <w:rPr>
            <w:noProof/>
            <w:webHidden/>
          </w:rPr>
        </w:r>
        <w:r>
          <w:rPr>
            <w:noProof/>
            <w:webHidden/>
          </w:rPr>
          <w:fldChar w:fldCharType="separate"/>
        </w:r>
        <w:r>
          <w:rPr>
            <w:noProof/>
            <w:webHidden/>
          </w:rPr>
          <w:t>7</w:t>
        </w:r>
        <w:r>
          <w:rPr>
            <w:noProof/>
            <w:webHidden/>
          </w:rPr>
          <w:fldChar w:fldCharType="end"/>
        </w:r>
      </w:hyperlink>
    </w:p>
    <w:p w14:paraId="207FDCC6" w14:textId="77777777" w:rsidR="009A040F" w:rsidRDefault="009A040F">
      <w:pPr>
        <w:pStyle w:val="TOC2"/>
        <w:tabs>
          <w:tab w:val="left" w:pos="880"/>
          <w:tab w:val="right" w:leader="dot" w:pos="9350"/>
        </w:tabs>
        <w:rPr>
          <w:rFonts w:eastAsiaTheme="minorEastAsia"/>
          <w:noProof/>
          <w:lang w:eastAsia="en-CA"/>
        </w:rPr>
      </w:pPr>
      <w:hyperlink w:anchor="_Toc56503955" w:history="1">
        <w:r w:rsidRPr="006718D2">
          <w:rPr>
            <w:rStyle w:val="Hyperlink"/>
            <w:noProof/>
          </w:rPr>
          <w:t>2.2</w:t>
        </w:r>
        <w:r>
          <w:rPr>
            <w:rFonts w:eastAsiaTheme="minorEastAsia"/>
            <w:noProof/>
            <w:lang w:eastAsia="en-CA"/>
          </w:rPr>
          <w:tab/>
        </w:r>
        <w:r w:rsidRPr="006718D2">
          <w:rPr>
            <w:rStyle w:val="Hyperlink"/>
            <w:noProof/>
          </w:rPr>
          <w:t>Eligible Organizations</w:t>
        </w:r>
        <w:r>
          <w:rPr>
            <w:noProof/>
            <w:webHidden/>
          </w:rPr>
          <w:tab/>
        </w:r>
        <w:r>
          <w:rPr>
            <w:noProof/>
            <w:webHidden/>
          </w:rPr>
          <w:fldChar w:fldCharType="begin"/>
        </w:r>
        <w:r>
          <w:rPr>
            <w:noProof/>
            <w:webHidden/>
          </w:rPr>
          <w:instrText xml:space="preserve"> PAGEREF _Toc56503955 \h </w:instrText>
        </w:r>
        <w:r>
          <w:rPr>
            <w:noProof/>
            <w:webHidden/>
          </w:rPr>
        </w:r>
        <w:r>
          <w:rPr>
            <w:noProof/>
            <w:webHidden/>
          </w:rPr>
          <w:fldChar w:fldCharType="separate"/>
        </w:r>
        <w:r>
          <w:rPr>
            <w:noProof/>
            <w:webHidden/>
          </w:rPr>
          <w:t>7</w:t>
        </w:r>
        <w:r>
          <w:rPr>
            <w:noProof/>
            <w:webHidden/>
          </w:rPr>
          <w:fldChar w:fldCharType="end"/>
        </w:r>
      </w:hyperlink>
    </w:p>
    <w:p w14:paraId="644568DA" w14:textId="77777777" w:rsidR="009A040F" w:rsidRDefault="009A040F">
      <w:pPr>
        <w:pStyle w:val="TOC1"/>
        <w:tabs>
          <w:tab w:val="left" w:pos="440"/>
          <w:tab w:val="right" w:leader="dot" w:pos="9350"/>
        </w:tabs>
        <w:rPr>
          <w:rFonts w:eastAsiaTheme="minorEastAsia"/>
          <w:noProof/>
          <w:lang w:eastAsia="en-CA"/>
        </w:rPr>
      </w:pPr>
      <w:hyperlink w:anchor="_Toc56503956" w:history="1">
        <w:r w:rsidRPr="006718D2">
          <w:rPr>
            <w:rStyle w:val="Hyperlink"/>
            <w:noProof/>
          </w:rPr>
          <w:t>3</w:t>
        </w:r>
        <w:r>
          <w:rPr>
            <w:rFonts w:eastAsiaTheme="minorEastAsia"/>
            <w:noProof/>
            <w:lang w:eastAsia="en-CA"/>
          </w:rPr>
          <w:tab/>
        </w:r>
        <w:r w:rsidRPr="006718D2">
          <w:rPr>
            <w:rStyle w:val="Hyperlink"/>
            <w:noProof/>
          </w:rPr>
          <w:t>Transportation Innovation Zone at Exhibition Place</w:t>
        </w:r>
        <w:r>
          <w:rPr>
            <w:noProof/>
            <w:webHidden/>
          </w:rPr>
          <w:tab/>
        </w:r>
        <w:r>
          <w:rPr>
            <w:noProof/>
            <w:webHidden/>
          </w:rPr>
          <w:fldChar w:fldCharType="begin"/>
        </w:r>
        <w:r>
          <w:rPr>
            <w:noProof/>
            <w:webHidden/>
          </w:rPr>
          <w:instrText xml:space="preserve"> PAGEREF _Toc56503956 \h </w:instrText>
        </w:r>
        <w:r>
          <w:rPr>
            <w:noProof/>
            <w:webHidden/>
          </w:rPr>
        </w:r>
        <w:r>
          <w:rPr>
            <w:noProof/>
            <w:webHidden/>
          </w:rPr>
          <w:fldChar w:fldCharType="separate"/>
        </w:r>
        <w:r>
          <w:rPr>
            <w:noProof/>
            <w:webHidden/>
          </w:rPr>
          <w:t>8</w:t>
        </w:r>
        <w:r>
          <w:rPr>
            <w:noProof/>
            <w:webHidden/>
          </w:rPr>
          <w:fldChar w:fldCharType="end"/>
        </w:r>
      </w:hyperlink>
    </w:p>
    <w:p w14:paraId="55D453A1" w14:textId="77777777" w:rsidR="009A040F" w:rsidRDefault="009A040F">
      <w:pPr>
        <w:pStyle w:val="TOC2"/>
        <w:tabs>
          <w:tab w:val="left" w:pos="880"/>
          <w:tab w:val="right" w:leader="dot" w:pos="9350"/>
        </w:tabs>
        <w:rPr>
          <w:rFonts w:eastAsiaTheme="minorEastAsia"/>
          <w:noProof/>
          <w:lang w:eastAsia="en-CA"/>
        </w:rPr>
      </w:pPr>
      <w:hyperlink w:anchor="_Toc56503957" w:history="1">
        <w:r w:rsidRPr="006718D2">
          <w:rPr>
            <w:rStyle w:val="Hyperlink"/>
            <w:noProof/>
          </w:rPr>
          <w:t>3.1</w:t>
        </w:r>
        <w:r>
          <w:rPr>
            <w:rFonts w:eastAsiaTheme="minorEastAsia"/>
            <w:noProof/>
            <w:lang w:eastAsia="en-CA"/>
          </w:rPr>
          <w:tab/>
        </w:r>
        <w:r w:rsidRPr="006718D2">
          <w:rPr>
            <w:rStyle w:val="Hyperlink"/>
            <w:noProof/>
          </w:rPr>
          <w:t>History of innovation at Exhibition Place</w:t>
        </w:r>
        <w:r>
          <w:rPr>
            <w:noProof/>
            <w:webHidden/>
          </w:rPr>
          <w:tab/>
        </w:r>
        <w:r>
          <w:rPr>
            <w:noProof/>
            <w:webHidden/>
          </w:rPr>
          <w:fldChar w:fldCharType="begin"/>
        </w:r>
        <w:r>
          <w:rPr>
            <w:noProof/>
            <w:webHidden/>
          </w:rPr>
          <w:instrText xml:space="preserve"> PAGEREF _Toc56503957 \h </w:instrText>
        </w:r>
        <w:r>
          <w:rPr>
            <w:noProof/>
            <w:webHidden/>
          </w:rPr>
        </w:r>
        <w:r>
          <w:rPr>
            <w:noProof/>
            <w:webHidden/>
          </w:rPr>
          <w:fldChar w:fldCharType="separate"/>
        </w:r>
        <w:r>
          <w:rPr>
            <w:noProof/>
            <w:webHidden/>
          </w:rPr>
          <w:t>8</w:t>
        </w:r>
        <w:r>
          <w:rPr>
            <w:noProof/>
            <w:webHidden/>
          </w:rPr>
          <w:fldChar w:fldCharType="end"/>
        </w:r>
      </w:hyperlink>
    </w:p>
    <w:p w14:paraId="4D99188F" w14:textId="77777777" w:rsidR="009A040F" w:rsidRDefault="009A040F">
      <w:pPr>
        <w:pStyle w:val="TOC2"/>
        <w:tabs>
          <w:tab w:val="left" w:pos="880"/>
          <w:tab w:val="right" w:leader="dot" w:pos="9350"/>
        </w:tabs>
        <w:rPr>
          <w:rFonts w:eastAsiaTheme="minorEastAsia"/>
          <w:noProof/>
          <w:lang w:eastAsia="en-CA"/>
        </w:rPr>
      </w:pPr>
      <w:hyperlink w:anchor="_Toc56503958" w:history="1">
        <w:r w:rsidRPr="006718D2">
          <w:rPr>
            <w:rStyle w:val="Hyperlink"/>
            <w:noProof/>
          </w:rPr>
          <w:t>3.2</w:t>
        </w:r>
        <w:r>
          <w:rPr>
            <w:rFonts w:eastAsiaTheme="minorEastAsia"/>
            <w:noProof/>
            <w:lang w:eastAsia="en-CA"/>
          </w:rPr>
          <w:tab/>
        </w:r>
        <w:r w:rsidRPr="006718D2">
          <w:rPr>
            <w:rStyle w:val="Hyperlink"/>
            <w:noProof/>
          </w:rPr>
          <w:t>2020: Innovation Zone established</w:t>
        </w:r>
        <w:r>
          <w:rPr>
            <w:noProof/>
            <w:webHidden/>
          </w:rPr>
          <w:tab/>
        </w:r>
        <w:r>
          <w:rPr>
            <w:noProof/>
            <w:webHidden/>
          </w:rPr>
          <w:fldChar w:fldCharType="begin"/>
        </w:r>
        <w:r>
          <w:rPr>
            <w:noProof/>
            <w:webHidden/>
          </w:rPr>
          <w:instrText xml:space="preserve"> PAGEREF _Toc56503958 \h </w:instrText>
        </w:r>
        <w:r>
          <w:rPr>
            <w:noProof/>
            <w:webHidden/>
          </w:rPr>
        </w:r>
        <w:r>
          <w:rPr>
            <w:noProof/>
            <w:webHidden/>
          </w:rPr>
          <w:fldChar w:fldCharType="separate"/>
        </w:r>
        <w:r>
          <w:rPr>
            <w:noProof/>
            <w:webHidden/>
          </w:rPr>
          <w:t>9</w:t>
        </w:r>
        <w:r>
          <w:rPr>
            <w:noProof/>
            <w:webHidden/>
          </w:rPr>
          <w:fldChar w:fldCharType="end"/>
        </w:r>
      </w:hyperlink>
    </w:p>
    <w:p w14:paraId="05501453" w14:textId="77777777" w:rsidR="009A040F" w:rsidRDefault="009A040F">
      <w:pPr>
        <w:pStyle w:val="TOC2"/>
        <w:tabs>
          <w:tab w:val="left" w:pos="880"/>
          <w:tab w:val="right" w:leader="dot" w:pos="9350"/>
        </w:tabs>
        <w:rPr>
          <w:rFonts w:eastAsiaTheme="minorEastAsia"/>
          <w:noProof/>
          <w:lang w:eastAsia="en-CA"/>
        </w:rPr>
      </w:pPr>
      <w:hyperlink w:anchor="_Toc56503959" w:history="1">
        <w:r w:rsidRPr="006718D2">
          <w:rPr>
            <w:rStyle w:val="Hyperlink"/>
            <w:noProof/>
          </w:rPr>
          <w:t>3.3</w:t>
        </w:r>
        <w:r>
          <w:rPr>
            <w:rFonts w:eastAsiaTheme="minorEastAsia"/>
            <w:noProof/>
            <w:lang w:eastAsia="en-CA"/>
          </w:rPr>
          <w:tab/>
        </w:r>
        <w:r w:rsidRPr="006718D2">
          <w:rPr>
            <w:rStyle w:val="Hyperlink"/>
            <w:noProof/>
          </w:rPr>
          <w:t>Infrastructure to support testing</w:t>
        </w:r>
        <w:r>
          <w:rPr>
            <w:noProof/>
            <w:webHidden/>
          </w:rPr>
          <w:tab/>
        </w:r>
        <w:r>
          <w:rPr>
            <w:noProof/>
            <w:webHidden/>
          </w:rPr>
          <w:fldChar w:fldCharType="begin"/>
        </w:r>
        <w:r>
          <w:rPr>
            <w:noProof/>
            <w:webHidden/>
          </w:rPr>
          <w:instrText xml:space="preserve"> PAGEREF _Toc56503959 \h </w:instrText>
        </w:r>
        <w:r>
          <w:rPr>
            <w:noProof/>
            <w:webHidden/>
          </w:rPr>
        </w:r>
        <w:r>
          <w:rPr>
            <w:noProof/>
            <w:webHidden/>
          </w:rPr>
          <w:fldChar w:fldCharType="separate"/>
        </w:r>
        <w:r>
          <w:rPr>
            <w:noProof/>
            <w:webHidden/>
          </w:rPr>
          <w:t>9</w:t>
        </w:r>
        <w:r>
          <w:rPr>
            <w:noProof/>
            <w:webHidden/>
          </w:rPr>
          <w:fldChar w:fldCharType="end"/>
        </w:r>
      </w:hyperlink>
    </w:p>
    <w:p w14:paraId="6C28569E" w14:textId="77777777" w:rsidR="009A040F" w:rsidRDefault="009A040F">
      <w:pPr>
        <w:pStyle w:val="TOC2"/>
        <w:tabs>
          <w:tab w:val="left" w:pos="880"/>
          <w:tab w:val="right" w:leader="dot" w:pos="9350"/>
        </w:tabs>
        <w:rPr>
          <w:rFonts w:eastAsiaTheme="minorEastAsia"/>
          <w:noProof/>
          <w:lang w:eastAsia="en-CA"/>
        </w:rPr>
      </w:pPr>
      <w:hyperlink w:anchor="_Toc56503960" w:history="1">
        <w:r w:rsidRPr="006718D2">
          <w:rPr>
            <w:rStyle w:val="Hyperlink"/>
            <w:noProof/>
          </w:rPr>
          <w:t>3.4</w:t>
        </w:r>
        <w:r>
          <w:rPr>
            <w:rFonts w:eastAsiaTheme="minorEastAsia"/>
            <w:noProof/>
            <w:lang w:eastAsia="en-CA"/>
          </w:rPr>
          <w:tab/>
        </w:r>
        <w:r w:rsidRPr="006718D2">
          <w:rPr>
            <w:rStyle w:val="Hyperlink"/>
            <w:noProof/>
          </w:rPr>
          <w:t>Open Calls for Application at Exhibition Place</w:t>
        </w:r>
        <w:r>
          <w:rPr>
            <w:noProof/>
            <w:webHidden/>
          </w:rPr>
          <w:tab/>
        </w:r>
        <w:r>
          <w:rPr>
            <w:noProof/>
            <w:webHidden/>
          </w:rPr>
          <w:fldChar w:fldCharType="begin"/>
        </w:r>
        <w:r>
          <w:rPr>
            <w:noProof/>
            <w:webHidden/>
          </w:rPr>
          <w:instrText xml:space="preserve"> PAGEREF _Toc56503960 \h </w:instrText>
        </w:r>
        <w:r>
          <w:rPr>
            <w:noProof/>
            <w:webHidden/>
          </w:rPr>
        </w:r>
        <w:r>
          <w:rPr>
            <w:noProof/>
            <w:webHidden/>
          </w:rPr>
          <w:fldChar w:fldCharType="separate"/>
        </w:r>
        <w:r>
          <w:rPr>
            <w:noProof/>
            <w:webHidden/>
          </w:rPr>
          <w:t>10</w:t>
        </w:r>
        <w:r>
          <w:rPr>
            <w:noProof/>
            <w:webHidden/>
          </w:rPr>
          <w:fldChar w:fldCharType="end"/>
        </w:r>
      </w:hyperlink>
    </w:p>
    <w:p w14:paraId="628FDA84" w14:textId="77777777" w:rsidR="009A040F" w:rsidRDefault="009A040F">
      <w:pPr>
        <w:pStyle w:val="TOC1"/>
        <w:tabs>
          <w:tab w:val="left" w:pos="440"/>
          <w:tab w:val="right" w:leader="dot" w:pos="9350"/>
        </w:tabs>
        <w:rPr>
          <w:rFonts w:eastAsiaTheme="minorEastAsia"/>
          <w:noProof/>
          <w:lang w:eastAsia="en-CA"/>
        </w:rPr>
      </w:pPr>
      <w:hyperlink w:anchor="_Toc56503961" w:history="1">
        <w:r w:rsidRPr="006718D2">
          <w:rPr>
            <w:rStyle w:val="Hyperlink"/>
            <w:noProof/>
          </w:rPr>
          <w:t>4</w:t>
        </w:r>
        <w:r>
          <w:rPr>
            <w:rFonts w:eastAsiaTheme="minorEastAsia"/>
            <w:noProof/>
            <w:lang w:eastAsia="en-CA"/>
          </w:rPr>
          <w:tab/>
        </w:r>
        <w:r w:rsidRPr="006718D2">
          <w:rPr>
            <w:rStyle w:val="Hyperlink"/>
            <w:noProof/>
          </w:rPr>
          <w:t>Transportation Innovation Challenges</w:t>
        </w:r>
        <w:r>
          <w:rPr>
            <w:noProof/>
            <w:webHidden/>
          </w:rPr>
          <w:tab/>
        </w:r>
        <w:r>
          <w:rPr>
            <w:noProof/>
            <w:webHidden/>
          </w:rPr>
          <w:fldChar w:fldCharType="begin"/>
        </w:r>
        <w:r>
          <w:rPr>
            <w:noProof/>
            <w:webHidden/>
          </w:rPr>
          <w:instrText xml:space="preserve"> PAGEREF _Toc56503961 \h </w:instrText>
        </w:r>
        <w:r>
          <w:rPr>
            <w:noProof/>
            <w:webHidden/>
          </w:rPr>
        </w:r>
        <w:r>
          <w:rPr>
            <w:noProof/>
            <w:webHidden/>
          </w:rPr>
          <w:fldChar w:fldCharType="separate"/>
        </w:r>
        <w:r>
          <w:rPr>
            <w:noProof/>
            <w:webHidden/>
          </w:rPr>
          <w:t>11</w:t>
        </w:r>
        <w:r>
          <w:rPr>
            <w:noProof/>
            <w:webHidden/>
          </w:rPr>
          <w:fldChar w:fldCharType="end"/>
        </w:r>
      </w:hyperlink>
    </w:p>
    <w:p w14:paraId="43BEE22E" w14:textId="77777777" w:rsidR="009A040F" w:rsidRDefault="009A040F">
      <w:pPr>
        <w:pStyle w:val="TOC2"/>
        <w:tabs>
          <w:tab w:val="left" w:pos="880"/>
          <w:tab w:val="right" w:leader="dot" w:pos="9350"/>
        </w:tabs>
        <w:rPr>
          <w:rFonts w:eastAsiaTheme="minorEastAsia"/>
          <w:noProof/>
          <w:lang w:eastAsia="en-CA"/>
        </w:rPr>
      </w:pPr>
      <w:hyperlink w:anchor="_Toc56503962" w:history="1">
        <w:r w:rsidRPr="006718D2">
          <w:rPr>
            <w:rStyle w:val="Hyperlink"/>
            <w:noProof/>
          </w:rPr>
          <w:t>4.1</w:t>
        </w:r>
        <w:r>
          <w:rPr>
            <w:rFonts w:eastAsiaTheme="minorEastAsia"/>
            <w:noProof/>
            <w:lang w:eastAsia="en-CA"/>
          </w:rPr>
          <w:tab/>
        </w:r>
        <w:r w:rsidRPr="006718D2">
          <w:rPr>
            <w:rStyle w:val="Hyperlink"/>
            <w:noProof/>
          </w:rPr>
          <w:t>Choosing the challenge themes</w:t>
        </w:r>
        <w:r>
          <w:rPr>
            <w:noProof/>
            <w:webHidden/>
          </w:rPr>
          <w:tab/>
        </w:r>
        <w:r>
          <w:rPr>
            <w:noProof/>
            <w:webHidden/>
          </w:rPr>
          <w:fldChar w:fldCharType="begin"/>
        </w:r>
        <w:r>
          <w:rPr>
            <w:noProof/>
            <w:webHidden/>
          </w:rPr>
          <w:instrText xml:space="preserve"> PAGEREF _Toc56503962 \h </w:instrText>
        </w:r>
        <w:r>
          <w:rPr>
            <w:noProof/>
            <w:webHidden/>
          </w:rPr>
        </w:r>
        <w:r>
          <w:rPr>
            <w:noProof/>
            <w:webHidden/>
          </w:rPr>
          <w:fldChar w:fldCharType="separate"/>
        </w:r>
        <w:r>
          <w:rPr>
            <w:noProof/>
            <w:webHidden/>
          </w:rPr>
          <w:t>11</w:t>
        </w:r>
        <w:r>
          <w:rPr>
            <w:noProof/>
            <w:webHidden/>
          </w:rPr>
          <w:fldChar w:fldCharType="end"/>
        </w:r>
      </w:hyperlink>
    </w:p>
    <w:p w14:paraId="0CF7CB97" w14:textId="77777777" w:rsidR="009A040F" w:rsidRDefault="009A040F">
      <w:pPr>
        <w:pStyle w:val="TOC1"/>
        <w:tabs>
          <w:tab w:val="left" w:pos="440"/>
          <w:tab w:val="right" w:leader="dot" w:pos="9350"/>
        </w:tabs>
        <w:rPr>
          <w:rFonts w:eastAsiaTheme="minorEastAsia"/>
          <w:noProof/>
          <w:lang w:eastAsia="en-CA"/>
        </w:rPr>
      </w:pPr>
      <w:hyperlink w:anchor="_Toc56503963" w:history="1">
        <w:r w:rsidRPr="006718D2">
          <w:rPr>
            <w:rStyle w:val="Hyperlink"/>
            <w:noProof/>
            <w:lang w:eastAsia="en-CA"/>
          </w:rPr>
          <w:t>5</w:t>
        </w:r>
        <w:r>
          <w:rPr>
            <w:rFonts w:eastAsiaTheme="minorEastAsia"/>
            <w:noProof/>
            <w:lang w:eastAsia="en-CA"/>
          </w:rPr>
          <w:tab/>
        </w:r>
        <w:r w:rsidRPr="006718D2">
          <w:rPr>
            <w:rStyle w:val="Hyperlink"/>
            <w:noProof/>
            <w:lang w:eastAsia="en-CA"/>
          </w:rPr>
          <w:t>Application and Trial process</w:t>
        </w:r>
        <w:r>
          <w:rPr>
            <w:noProof/>
            <w:webHidden/>
          </w:rPr>
          <w:tab/>
        </w:r>
        <w:r>
          <w:rPr>
            <w:noProof/>
            <w:webHidden/>
          </w:rPr>
          <w:fldChar w:fldCharType="begin"/>
        </w:r>
        <w:r>
          <w:rPr>
            <w:noProof/>
            <w:webHidden/>
          </w:rPr>
          <w:instrText xml:space="preserve"> PAGEREF _Toc56503963 \h </w:instrText>
        </w:r>
        <w:r>
          <w:rPr>
            <w:noProof/>
            <w:webHidden/>
          </w:rPr>
        </w:r>
        <w:r>
          <w:rPr>
            <w:noProof/>
            <w:webHidden/>
          </w:rPr>
          <w:fldChar w:fldCharType="separate"/>
        </w:r>
        <w:r>
          <w:rPr>
            <w:noProof/>
            <w:webHidden/>
          </w:rPr>
          <w:t>13</w:t>
        </w:r>
        <w:r>
          <w:rPr>
            <w:noProof/>
            <w:webHidden/>
          </w:rPr>
          <w:fldChar w:fldCharType="end"/>
        </w:r>
      </w:hyperlink>
    </w:p>
    <w:p w14:paraId="194A2145" w14:textId="77777777" w:rsidR="009A040F" w:rsidRDefault="009A040F">
      <w:pPr>
        <w:pStyle w:val="TOC2"/>
        <w:tabs>
          <w:tab w:val="left" w:pos="880"/>
          <w:tab w:val="right" w:leader="dot" w:pos="9350"/>
        </w:tabs>
        <w:rPr>
          <w:rFonts w:eastAsiaTheme="minorEastAsia"/>
          <w:noProof/>
          <w:lang w:eastAsia="en-CA"/>
        </w:rPr>
      </w:pPr>
      <w:hyperlink w:anchor="_Toc56503964" w:history="1">
        <w:r w:rsidRPr="006718D2">
          <w:rPr>
            <w:rStyle w:val="Hyperlink"/>
            <w:noProof/>
          </w:rPr>
          <w:t>5.1</w:t>
        </w:r>
        <w:r>
          <w:rPr>
            <w:rFonts w:eastAsiaTheme="minorEastAsia"/>
            <w:noProof/>
            <w:lang w:eastAsia="en-CA"/>
          </w:rPr>
          <w:tab/>
        </w:r>
        <w:r w:rsidRPr="006718D2">
          <w:rPr>
            <w:rStyle w:val="Hyperlink"/>
            <w:noProof/>
          </w:rPr>
          <w:t>Application process</w:t>
        </w:r>
        <w:r>
          <w:rPr>
            <w:noProof/>
            <w:webHidden/>
          </w:rPr>
          <w:tab/>
        </w:r>
        <w:r>
          <w:rPr>
            <w:noProof/>
            <w:webHidden/>
          </w:rPr>
          <w:fldChar w:fldCharType="begin"/>
        </w:r>
        <w:r>
          <w:rPr>
            <w:noProof/>
            <w:webHidden/>
          </w:rPr>
          <w:instrText xml:space="preserve"> PAGEREF _Toc56503964 \h </w:instrText>
        </w:r>
        <w:r>
          <w:rPr>
            <w:noProof/>
            <w:webHidden/>
          </w:rPr>
        </w:r>
        <w:r>
          <w:rPr>
            <w:noProof/>
            <w:webHidden/>
          </w:rPr>
          <w:fldChar w:fldCharType="separate"/>
        </w:r>
        <w:r>
          <w:rPr>
            <w:noProof/>
            <w:webHidden/>
          </w:rPr>
          <w:t>13</w:t>
        </w:r>
        <w:r>
          <w:rPr>
            <w:noProof/>
            <w:webHidden/>
          </w:rPr>
          <w:fldChar w:fldCharType="end"/>
        </w:r>
      </w:hyperlink>
    </w:p>
    <w:p w14:paraId="4BEB1D7F" w14:textId="77777777" w:rsidR="009A040F" w:rsidRDefault="009A040F">
      <w:pPr>
        <w:pStyle w:val="TOC2"/>
        <w:tabs>
          <w:tab w:val="left" w:pos="880"/>
          <w:tab w:val="right" w:leader="dot" w:pos="9350"/>
        </w:tabs>
        <w:rPr>
          <w:rFonts w:eastAsiaTheme="minorEastAsia"/>
          <w:noProof/>
          <w:lang w:eastAsia="en-CA"/>
        </w:rPr>
      </w:pPr>
      <w:hyperlink w:anchor="_Toc56503965" w:history="1">
        <w:r w:rsidRPr="006718D2">
          <w:rPr>
            <w:rStyle w:val="Hyperlink"/>
            <w:noProof/>
          </w:rPr>
          <w:t>5.2</w:t>
        </w:r>
        <w:r>
          <w:rPr>
            <w:rFonts w:eastAsiaTheme="minorEastAsia"/>
            <w:noProof/>
            <w:lang w:eastAsia="en-CA"/>
          </w:rPr>
          <w:tab/>
        </w:r>
        <w:r w:rsidRPr="006718D2">
          <w:rPr>
            <w:rStyle w:val="Hyperlink"/>
            <w:noProof/>
          </w:rPr>
          <w:t>Trial location and duration</w:t>
        </w:r>
        <w:r>
          <w:rPr>
            <w:noProof/>
            <w:webHidden/>
          </w:rPr>
          <w:tab/>
        </w:r>
        <w:r>
          <w:rPr>
            <w:noProof/>
            <w:webHidden/>
          </w:rPr>
          <w:fldChar w:fldCharType="begin"/>
        </w:r>
        <w:r>
          <w:rPr>
            <w:noProof/>
            <w:webHidden/>
          </w:rPr>
          <w:instrText xml:space="preserve"> PAGEREF _Toc56503965 \h </w:instrText>
        </w:r>
        <w:r>
          <w:rPr>
            <w:noProof/>
            <w:webHidden/>
          </w:rPr>
        </w:r>
        <w:r>
          <w:rPr>
            <w:noProof/>
            <w:webHidden/>
          </w:rPr>
          <w:fldChar w:fldCharType="separate"/>
        </w:r>
        <w:r>
          <w:rPr>
            <w:noProof/>
            <w:webHidden/>
          </w:rPr>
          <w:t>13</w:t>
        </w:r>
        <w:r>
          <w:rPr>
            <w:noProof/>
            <w:webHidden/>
          </w:rPr>
          <w:fldChar w:fldCharType="end"/>
        </w:r>
      </w:hyperlink>
    </w:p>
    <w:p w14:paraId="15D76B47" w14:textId="77777777" w:rsidR="009A040F" w:rsidRDefault="009A040F">
      <w:pPr>
        <w:pStyle w:val="TOC2"/>
        <w:tabs>
          <w:tab w:val="left" w:pos="880"/>
          <w:tab w:val="right" w:leader="dot" w:pos="9350"/>
        </w:tabs>
        <w:rPr>
          <w:rFonts w:eastAsiaTheme="minorEastAsia"/>
          <w:noProof/>
          <w:lang w:eastAsia="en-CA"/>
        </w:rPr>
      </w:pPr>
      <w:hyperlink w:anchor="_Toc56503966" w:history="1">
        <w:r w:rsidRPr="006718D2">
          <w:rPr>
            <w:rStyle w:val="Hyperlink"/>
            <w:noProof/>
          </w:rPr>
          <w:t>5.3</w:t>
        </w:r>
        <w:r>
          <w:rPr>
            <w:rFonts w:eastAsiaTheme="minorEastAsia"/>
            <w:noProof/>
            <w:lang w:eastAsia="en-CA"/>
          </w:rPr>
          <w:tab/>
        </w:r>
        <w:r w:rsidRPr="006718D2">
          <w:rPr>
            <w:rStyle w:val="Hyperlink"/>
            <w:noProof/>
          </w:rPr>
          <w:t>Future Trial locations outside of Exhibition Place</w:t>
        </w:r>
        <w:r>
          <w:rPr>
            <w:noProof/>
            <w:webHidden/>
          </w:rPr>
          <w:tab/>
        </w:r>
        <w:r>
          <w:rPr>
            <w:noProof/>
            <w:webHidden/>
          </w:rPr>
          <w:fldChar w:fldCharType="begin"/>
        </w:r>
        <w:r>
          <w:rPr>
            <w:noProof/>
            <w:webHidden/>
          </w:rPr>
          <w:instrText xml:space="preserve"> PAGEREF _Toc56503966 \h </w:instrText>
        </w:r>
        <w:r>
          <w:rPr>
            <w:noProof/>
            <w:webHidden/>
          </w:rPr>
        </w:r>
        <w:r>
          <w:rPr>
            <w:noProof/>
            <w:webHidden/>
          </w:rPr>
          <w:fldChar w:fldCharType="separate"/>
        </w:r>
        <w:r>
          <w:rPr>
            <w:noProof/>
            <w:webHidden/>
          </w:rPr>
          <w:t>13</w:t>
        </w:r>
        <w:r>
          <w:rPr>
            <w:noProof/>
            <w:webHidden/>
          </w:rPr>
          <w:fldChar w:fldCharType="end"/>
        </w:r>
      </w:hyperlink>
    </w:p>
    <w:p w14:paraId="043B49FB" w14:textId="77777777" w:rsidR="009A040F" w:rsidRDefault="009A040F">
      <w:pPr>
        <w:pStyle w:val="TOC2"/>
        <w:tabs>
          <w:tab w:val="left" w:pos="880"/>
          <w:tab w:val="right" w:leader="dot" w:pos="9350"/>
        </w:tabs>
        <w:rPr>
          <w:rFonts w:eastAsiaTheme="minorEastAsia"/>
          <w:noProof/>
          <w:lang w:eastAsia="en-CA"/>
        </w:rPr>
      </w:pPr>
      <w:hyperlink w:anchor="_Toc56503967" w:history="1">
        <w:r w:rsidRPr="006718D2">
          <w:rPr>
            <w:rStyle w:val="Hyperlink"/>
            <w:noProof/>
          </w:rPr>
          <w:t>5.4</w:t>
        </w:r>
        <w:r>
          <w:rPr>
            <w:rFonts w:eastAsiaTheme="minorEastAsia"/>
            <w:noProof/>
            <w:lang w:eastAsia="en-CA"/>
          </w:rPr>
          <w:tab/>
        </w:r>
        <w:r w:rsidRPr="006718D2">
          <w:rPr>
            <w:rStyle w:val="Hyperlink"/>
            <w:noProof/>
          </w:rPr>
          <w:t>Limitations</w:t>
        </w:r>
        <w:r>
          <w:rPr>
            <w:noProof/>
            <w:webHidden/>
          </w:rPr>
          <w:tab/>
        </w:r>
        <w:r>
          <w:rPr>
            <w:noProof/>
            <w:webHidden/>
          </w:rPr>
          <w:fldChar w:fldCharType="begin"/>
        </w:r>
        <w:r>
          <w:rPr>
            <w:noProof/>
            <w:webHidden/>
          </w:rPr>
          <w:instrText xml:space="preserve"> PAGEREF _Toc56503967 \h </w:instrText>
        </w:r>
        <w:r>
          <w:rPr>
            <w:noProof/>
            <w:webHidden/>
          </w:rPr>
        </w:r>
        <w:r>
          <w:rPr>
            <w:noProof/>
            <w:webHidden/>
          </w:rPr>
          <w:fldChar w:fldCharType="separate"/>
        </w:r>
        <w:r>
          <w:rPr>
            <w:noProof/>
            <w:webHidden/>
          </w:rPr>
          <w:t>14</w:t>
        </w:r>
        <w:r>
          <w:rPr>
            <w:noProof/>
            <w:webHidden/>
          </w:rPr>
          <w:fldChar w:fldCharType="end"/>
        </w:r>
      </w:hyperlink>
    </w:p>
    <w:p w14:paraId="7191C4B9" w14:textId="77777777" w:rsidR="009A040F" w:rsidRDefault="009A040F">
      <w:pPr>
        <w:pStyle w:val="TOC2"/>
        <w:tabs>
          <w:tab w:val="left" w:pos="880"/>
          <w:tab w:val="right" w:leader="dot" w:pos="9350"/>
        </w:tabs>
        <w:rPr>
          <w:rFonts w:eastAsiaTheme="minorEastAsia"/>
          <w:noProof/>
          <w:lang w:eastAsia="en-CA"/>
        </w:rPr>
      </w:pPr>
      <w:hyperlink w:anchor="_Toc56503968" w:history="1">
        <w:r w:rsidRPr="006718D2">
          <w:rPr>
            <w:rStyle w:val="Hyperlink"/>
            <w:noProof/>
          </w:rPr>
          <w:t>5.5</w:t>
        </w:r>
        <w:r>
          <w:rPr>
            <w:rFonts w:eastAsiaTheme="minorEastAsia"/>
            <w:noProof/>
            <w:lang w:eastAsia="en-CA"/>
          </w:rPr>
          <w:tab/>
        </w:r>
        <w:r w:rsidRPr="006718D2">
          <w:rPr>
            <w:rStyle w:val="Hyperlink"/>
            <w:noProof/>
          </w:rPr>
          <w:t>Scaling up</w:t>
        </w:r>
        <w:r>
          <w:rPr>
            <w:noProof/>
            <w:webHidden/>
          </w:rPr>
          <w:tab/>
        </w:r>
        <w:r>
          <w:rPr>
            <w:noProof/>
            <w:webHidden/>
          </w:rPr>
          <w:fldChar w:fldCharType="begin"/>
        </w:r>
        <w:r>
          <w:rPr>
            <w:noProof/>
            <w:webHidden/>
          </w:rPr>
          <w:instrText xml:space="preserve"> PAGEREF _Toc56503968 \h </w:instrText>
        </w:r>
        <w:r>
          <w:rPr>
            <w:noProof/>
            <w:webHidden/>
          </w:rPr>
        </w:r>
        <w:r>
          <w:rPr>
            <w:noProof/>
            <w:webHidden/>
          </w:rPr>
          <w:fldChar w:fldCharType="separate"/>
        </w:r>
        <w:r>
          <w:rPr>
            <w:noProof/>
            <w:webHidden/>
          </w:rPr>
          <w:t>14</w:t>
        </w:r>
        <w:r>
          <w:rPr>
            <w:noProof/>
            <w:webHidden/>
          </w:rPr>
          <w:fldChar w:fldCharType="end"/>
        </w:r>
      </w:hyperlink>
    </w:p>
    <w:p w14:paraId="0034E34C" w14:textId="77777777" w:rsidR="009A040F" w:rsidRDefault="009A040F">
      <w:pPr>
        <w:pStyle w:val="TOC2"/>
        <w:tabs>
          <w:tab w:val="left" w:pos="880"/>
          <w:tab w:val="right" w:leader="dot" w:pos="9350"/>
        </w:tabs>
        <w:rPr>
          <w:rFonts w:eastAsiaTheme="minorEastAsia"/>
          <w:noProof/>
          <w:lang w:eastAsia="en-CA"/>
        </w:rPr>
      </w:pPr>
      <w:hyperlink w:anchor="_Toc56503969" w:history="1">
        <w:r w:rsidRPr="006718D2">
          <w:rPr>
            <w:rStyle w:val="Hyperlink"/>
            <w:noProof/>
          </w:rPr>
          <w:t>5.6</w:t>
        </w:r>
        <w:r>
          <w:rPr>
            <w:rFonts w:eastAsiaTheme="minorEastAsia"/>
            <w:noProof/>
            <w:lang w:eastAsia="en-CA"/>
          </w:rPr>
          <w:tab/>
        </w:r>
        <w:r w:rsidRPr="006718D2">
          <w:rPr>
            <w:rStyle w:val="Hyperlink"/>
            <w:noProof/>
          </w:rPr>
          <w:t>Funding</w:t>
        </w:r>
        <w:r>
          <w:rPr>
            <w:noProof/>
            <w:webHidden/>
          </w:rPr>
          <w:tab/>
        </w:r>
        <w:r>
          <w:rPr>
            <w:noProof/>
            <w:webHidden/>
          </w:rPr>
          <w:fldChar w:fldCharType="begin"/>
        </w:r>
        <w:r>
          <w:rPr>
            <w:noProof/>
            <w:webHidden/>
          </w:rPr>
          <w:instrText xml:space="preserve"> PAGEREF _Toc56503969 \h </w:instrText>
        </w:r>
        <w:r>
          <w:rPr>
            <w:noProof/>
            <w:webHidden/>
          </w:rPr>
        </w:r>
        <w:r>
          <w:rPr>
            <w:noProof/>
            <w:webHidden/>
          </w:rPr>
          <w:fldChar w:fldCharType="separate"/>
        </w:r>
        <w:r>
          <w:rPr>
            <w:noProof/>
            <w:webHidden/>
          </w:rPr>
          <w:t>14</w:t>
        </w:r>
        <w:r>
          <w:rPr>
            <w:noProof/>
            <w:webHidden/>
          </w:rPr>
          <w:fldChar w:fldCharType="end"/>
        </w:r>
      </w:hyperlink>
    </w:p>
    <w:p w14:paraId="08009847" w14:textId="77777777" w:rsidR="009A040F" w:rsidRDefault="009A040F">
      <w:pPr>
        <w:pStyle w:val="TOC2"/>
        <w:tabs>
          <w:tab w:val="left" w:pos="880"/>
          <w:tab w:val="right" w:leader="dot" w:pos="9350"/>
        </w:tabs>
        <w:rPr>
          <w:rFonts w:eastAsiaTheme="minorEastAsia"/>
          <w:noProof/>
          <w:lang w:eastAsia="en-CA"/>
        </w:rPr>
      </w:pPr>
      <w:hyperlink w:anchor="_Toc56503970" w:history="1">
        <w:r w:rsidRPr="006718D2">
          <w:rPr>
            <w:rStyle w:val="Hyperlink"/>
            <w:noProof/>
          </w:rPr>
          <w:t>5.7</w:t>
        </w:r>
        <w:r>
          <w:rPr>
            <w:rFonts w:eastAsiaTheme="minorEastAsia"/>
            <w:noProof/>
            <w:lang w:eastAsia="en-CA"/>
          </w:rPr>
          <w:tab/>
        </w:r>
        <w:r w:rsidRPr="006718D2">
          <w:rPr>
            <w:rStyle w:val="Hyperlink"/>
            <w:noProof/>
          </w:rPr>
          <w:t>Fees</w:t>
        </w:r>
        <w:r>
          <w:rPr>
            <w:noProof/>
            <w:webHidden/>
          </w:rPr>
          <w:tab/>
        </w:r>
        <w:r>
          <w:rPr>
            <w:noProof/>
            <w:webHidden/>
          </w:rPr>
          <w:fldChar w:fldCharType="begin"/>
        </w:r>
        <w:r>
          <w:rPr>
            <w:noProof/>
            <w:webHidden/>
          </w:rPr>
          <w:instrText xml:space="preserve"> PAGEREF _Toc56503970 \h </w:instrText>
        </w:r>
        <w:r>
          <w:rPr>
            <w:noProof/>
            <w:webHidden/>
          </w:rPr>
        </w:r>
        <w:r>
          <w:rPr>
            <w:noProof/>
            <w:webHidden/>
          </w:rPr>
          <w:fldChar w:fldCharType="separate"/>
        </w:r>
        <w:r>
          <w:rPr>
            <w:noProof/>
            <w:webHidden/>
          </w:rPr>
          <w:t>15</w:t>
        </w:r>
        <w:r>
          <w:rPr>
            <w:noProof/>
            <w:webHidden/>
          </w:rPr>
          <w:fldChar w:fldCharType="end"/>
        </w:r>
      </w:hyperlink>
    </w:p>
    <w:p w14:paraId="19DEA214" w14:textId="77777777" w:rsidR="009A040F" w:rsidRDefault="009A040F">
      <w:pPr>
        <w:pStyle w:val="TOC1"/>
        <w:tabs>
          <w:tab w:val="left" w:pos="440"/>
          <w:tab w:val="right" w:leader="dot" w:pos="9350"/>
        </w:tabs>
        <w:rPr>
          <w:rFonts w:eastAsiaTheme="minorEastAsia"/>
          <w:noProof/>
          <w:lang w:eastAsia="en-CA"/>
        </w:rPr>
      </w:pPr>
      <w:hyperlink w:anchor="_Toc56503971" w:history="1">
        <w:r w:rsidRPr="006718D2">
          <w:rPr>
            <w:rStyle w:val="Hyperlink"/>
            <w:noProof/>
          </w:rPr>
          <w:t>6</w:t>
        </w:r>
        <w:r>
          <w:rPr>
            <w:rFonts w:eastAsiaTheme="minorEastAsia"/>
            <w:noProof/>
            <w:lang w:eastAsia="en-CA"/>
          </w:rPr>
          <w:tab/>
        </w:r>
        <w:r w:rsidRPr="006718D2">
          <w:rPr>
            <w:rStyle w:val="Hyperlink"/>
            <w:noProof/>
          </w:rPr>
          <w:t>Monitoring and evaluation</w:t>
        </w:r>
        <w:r>
          <w:rPr>
            <w:noProof/>
            <w:webHidden/>
          </w:rPr>
          <w:tab/>
        </w:r>
        <w:r>
          <w:rPr>
            <w:noProof/>
            <w:webHidden/>
          </w:rPr>
          <w:fldChar w:fldCharType="begin"/>
        </w:r>
        <w:r>
          <w:rPr>
            <w:noProof/>
            <w:webHidden/>
          </w:rPr>
          <w:instrText xml:space="preserve"> PAGEREF _Toc56503971 \h </w:instrText>
        </w:r>
        <w:r>
          <w:rPr>
            <w:noProof/>
            <w:webHidden/>
          </w:rPr>
        </w:r>
        <w:r>
          <w:rPr>
            <w:noProof/>
            <w:webHidden/>
          </w:rPr>
          <w:fldChar w:fldCharType="separate"/>
        </w:r>
        <w:r>
          <w:rPr>
            <w:noProof/>
            <w:webHidden/>
          </w:rPr>
          <w:t>16</w:t>
        </w:r>
        <w:r>
          <w:rPr>
            <w:noProof/>
            <w:webHidden/>
          </w:rPr>
          <w:fldChar w:fldCharType="end"/>
        </w:r>
      </w:hyperlink>
    </w:p>
    <w:p w14:paraId="0CFCA9A8" w14:textId="77777777" w:rsidR="009A040F" w:rsidRDefault="009A040F">
      <w:pPr>
        <w:pStyle w:val="TOC2"/>
        <w:tabs>
          <w:tab w:val="left" w:pos="880"/>
          <w:tab w:val="right" w:leader="dot" w:pos="9350"/>
        </w:tabs>
        <w:rPr>
          <w:rFonts w:eastAsiaTheme="minorEastAsia"/>
          <w:noProof/>
          <w:lang w:eastAsia="en-CA"/>
        </w:rPr>
      </w:pPr>
      <w:hyperlink w:anchor="_Toc56503972" w:history="1">
        <w:r w:rsidRPr="006718D2">
          <w:rPr>
            <w:rStyle w:val="Hyperlink"/>
            <w:noProof/>
          </w:rPr>
          <w:t>6.1</w:t>
        </w:r>
        <w:r>
          <w:rPr>
            <w:rFonts w:eastAsiaTheme="minorEastAsia"/>
            <w:noProof/>
            <w:lang w:eastAsia="en-CA"/>
          </w:rPr>
          <w:tab/>
        </w:r>
        <w:r w:rsidRPr="006718D2">
          <w:rPr>
            <w:rStyle w:val="Hyperlink"/>
            <w:noProof/>
          </w:rPr>
          <w:t>Evaluation of technological performance</w:t>
        </w:r>
        <w:r>
          <w:rPr>
            <w:noProof/>
            <w:webHidden/>
          </w:rPr>
          <w:tab/>
        </w:r>
        <w:r>
          <w:rPr>
            <w:noProof/>
            <w:webHidden/>
          </w:rPr>
          <w:fldChar w:fldCharType="begin"/>
        </w:r>
        <w:r>
          <w:rPr>
            <w:noProof/>
            <w:webHidden/>
          </w:rPr>
          <w:instrText xml:space="preserve"> PAGEREF _Toc56503972 \h </w:instrText>
        </w:r>
        <w:r>
          <w:rPr>
            <w:noProof/>
            <w:webHidden/>
          </w:rPr>
        </w:r>
        <w:r>
          <w:rPr>
            <w:noProof/>
            <w:webHidden/>
          </w:rPr>
          <w:fldChar w:fldCharType="separate"/>
        </w:r>
        <w:r>
          <w:rPr>
            <w:noProof/>
            <w:webHidden/>
          </w:rPr>
          <w:t>16</w:t>
        </w:r>
        <w:r>
          <w:rPr>
            <w:noProof/>
            <w:webHidden/>
          </w:rPr>
          <w:fldChar w:fldCharType="end"/>
        </w:r>
      </w:hyperlink>
    </w:p>
    <w:p w14:paraId="540558CD" w14:textId="77777777" w:rsidR="009A040F" w:rsidRDefault="009A040F">
      <w:pPr>
        <w:pStyle w:val="TOC2"/>
        <w:tabs>
          <w:tab w:val="left" w:pos="880"/>
          <w:tab w:val="right" w:leader="dot" w:pos="9350"/>
        </w:tabs>
        <w:rPr>
          <w:rFonts w:eastAsiaTheme="minorEastAsia"/>
          <w:noProof/>
          <w:lang w:eastAsia="en-CA"/>
        </w:rPr>
      </w:pPr>
      <w:hyperlink w:anchor="_Toc56503973" w:history="1">
        <w:r w:rsidRPr="006718D2">
          <w:rPr>
            <w:rStyle w:val="Hyperlink"/>
            <w:noProof/>
          </w:rPr>
          <w:t>6.2</w:t>
        </w:r>
        <w:r>
          <w:rPr>
            <w:rFonts w:eastAsiaTheme="minorEastAsia"/>
            <w:noProof/>
            <w:lang w:eastAsia="en-CA"/>
          </w:rPr>
          <w:tab/>
        </w:r>
        <w:r w:rsidRPr="006718D2">
          <w:rPr>
            <w:rStyle w:val="Hyperlink"/>
            <w:noProof/>
          </w:rPr>
          <w:t>Evaluation of impacts and benefits to public realm &amp; City operations</w:t>
        </w:r>
        <w:r>
          <w:rPr>
            <w:noProof/>
            <w:webHidden/>
          </w:rPr>
          <w:tab/>
        </w:r>
        <w:r>
          <w:rPr>
            <w:noProof/>
            <w:webHidden/>
          </w:rPr>
          <w:fldChar w:fldCharType="begin"/>
        </w:r>
        <w:r>
          <w:rPr>
            <w:noProof/>
            <w:webHidden/>
          </w:rPr>
          <w:instrText xml:space="preserve"> PAGEREF _Toc56503973 \h </w:instrText>
        </w:r>
        <w:r>
          <w:rPr>
            <w:noProof/>
            <w:webHidden/>
          </w:rPr>
        </w:r>
        <w:r>
          <w:rPr>
            <w:noProof/>
            <w:webHidden/>
          </w:rPr>
          <w:fldChar w:fldCharType="separate"/>
        </w:r>
        <w:r>
          <w:rPr>
            <w:noProof/>
            <w:webHidden/>
          </w:rPr>
          <w:t>16</w:t>
        </w:r>
        <w:r>
          <w:rPr>
            <w:noProof/>
            <w:webHidden/>
          </w:rPr>
          <w:fldChar w:fldCharType="end"/>
        </w:r>
      </w:hyperlink>
    </w:p>
    <w:p w14:paraId="6C2C8C98" w14:textId="77777777" w:rsidR="009A040F" w:rsidRDefault="009A040F">
      <w:pPr>
        <w:pStyle w:val="TOC2"/>
        <w:tabs>
          <w:tab w:val="left" w:pos="880"/>
          <w:tab w:val="right" w:leader="dot" w:pos="9350"/>
        </w:tabs>
        <w:rPr>
          <w:rFonts w:eastAsiaTheme="minorEastAsia"/>
          <w:noProof/>
          <w:lang w:eastAsia="en-CA"/>
        </w:rPr>
      </w:pPr>
      <w:hyperlink w:anchor="_Toc56503974" w:history="1">
        <w:r w:rsidRPr="006718D2">
          <w:rPr>
            <w:rStyle w:val="Hyperlink"/>
            <w:noProof/>
          </w:rPr>
          <w:t>6.3</w:t>
        </w:r>
        <w:r>
          <w:rPr>
            <w:rFonts w:eastAsiaTheme="minorEastAsia"/>
            <w:noProof/>
            <w:lang w:eastAsia="en-CA"/>
          </w:rPr>
          <w:tab/>
        </w:r>
        <w:r w:rsidRPr="006718D2">
          <w:rPr>
            <w:rStyle w:val="Hyperlink"/>
            <w:noProof/>
          </w:rPr>
          <w:t>Program evaluation</w:t>
        </w:r>
        <w:r>
          <w:rPr>
            <w:noProof/>
            <w:webHidden/>
          </w:rPr>
          <w:tab/>
        </w:r>
        <w:r>
          <w:rPr>
            <w:noProof/>
            <w:webHidden/>
          </w:rPr>
          <w:fldChar w:fldCharType="begin"/>
        </w:r>
        <w:r>
          <w:rPr>
            <w:noProof/>
            <w:webHidden/>
          </w:rPr>
          <w:instrText xml:space="preserve"> PAGEREF _Toc56503974 \h </w:instrText>
        </w:r>
        <w:r>
          <w:rPr>
            <w:noProof/>
            <w:webHidden/>
          </w:rPr>
        </w:r>
        <w:r>
          <w:rPr>
            <w:noProof/>
            <w:webHidden/>
          </w:rPr>
          <w:fldChar w:fldCharType="separate"/>
        </w:r>
        <w:r>
          <w:rPr>
            <w:noProof/>
            <w:webHidden/>
          </w:rPr>
          <w:t>17</w:t>
        </w:r>
        <w:r>
          <w:rPr>
            <w:noProof/>
            <w:webHidden/>
          </w:rPr>
          <w:fldChar w:fldCharType="end"/>
        </w:r>
      </w:hyperlink>
    </w:p>
    <w:p w14:paraId="041A9CC2" w14:textId="77777777" w:rsidR="009A040F" w:rsidRDefault="009A040F">
      <w:pPr>
        <w:pStyle w:val="TOC2"/>
        <w:tabs>
          <w:tab w:val="left" w:pos="880"/>
          <w:tab w:val="right" w:leader="dot" w:pos="9350"/>
        </w:tabs>
        <w:rPr>
          <w:rFonts w:eastAsiaTheme="minorEastAsia"/>
          <w:noProof/>
          <w:lang w:eastAsia="en-CA"/>
        </w:rPr>
      </w:pPr>
      <w:hyperlink w:anchor="_Toc56503975" w:history="1">
        <w:r w:rsidRPr="006718D2">
          <w:rPr>
            <w:rStyle w:val="Hyperlink"/>
            <w:noProof/>
          </w:rPr>
          <w:t>6.4</w:t>
        </w:r>
        <w:r>
          <w:rPr>
            <w:rFonts w:eastAsiaTheme="minorEastAsia"/>
            <w:noProof/>
            <w:lang w:eastAsia="en-CA"/>
          </w:rPr>
          <w:tab/>
        </w:r>
        <w:r w:rsidRPr="006718D2">
          <w:rPr>
            <w:rStyle w:val="Hyperlink"/>
            <w:noProof/>
          </w:rPr>
          <w:t>Data collection, open data and intellectual property</w:t>
        </w:r>
        <w:r>
          <w:rPr>
            <w:noProof/>
            <w:webHidden/>
          </w:rPr>
          <w:tab/>
        </w:r>
        <w:r>
          <w:rPr>
            <w:noProof/>
            <w:webHidden/>
          </w:rPr>
          <w:fldChar w:fldCharType="begin"/>
        </w:r>
        <w:r>
          <w:rPr>
            <w:noProof/>
            <w:webHidden/>
          </w:rPr>
          <w:instrText xml:space="preserve"> PAGEREF _Toc56503975 \h </w:instrText>
        </w:r>
        <w:r>
          <w:rPr>
            <w:noProof/>
            <w:webHidden/>
          </w:rPr>
        </w:r>
        <w:r>
          <w:rPr>
            <w:noProof/>
            <w:webHidden/>
          </w:rPr>
          <w:fldChar w:fldCharType="separate"/>
        </w:r>
        <w:r>
          <w:rPr>
            <w:noProof/>
            <w:webHidden/>
          </w:rPr>
          <w:t>17</w:t>
        </w:r>
        <w:r>
          <w:rPr>
            <w:noProof/>
            <w:webHidden/>
          </w:rPr>
          <w:fldChar w:fldCharType="end"/>
        </w:r>
      </w:hyperlink>
    </w:p>
    <w:p w14:paraId="0BFC6392" w14:textId="77777777" w:rsidR="009A040F" w:rsidRDefault="009A040F">
      <w:pPr>
        <w:pStyle w:val="TOC1"/>
        <w:tabs>
          <w:tab w:val="left" w:pos="440"/>
          <w:tab w:val="right" w:leader="dot" w:pos="9350"/>
        </w:tabs>
        <w:rPr>
          <w:rFonts w:eastAsiaTheme="minorEastAsia"/>
          <w:noProof/>
          <w:lang w:eastAsia="en-CA"/>
        </w:rPr>
      </w:pPr>
      <w:hyperlink w:anchor="_Toc56503976" w:history="1">
        <w:r w:rsidRPr="006718D2">
          <w:rPr>
            <w:rStyle w:val="Hyperlink"/>
            <w:noProof/>
          </w:rPr>
          <w:t>7</w:t>
        </w:r>
        <w:r>
          <w:rPr>
            <w:rFonts w:eastAsiaTheme="minorEastAsia"/>
            <w:noProof/>
            <w:lang w:eastAsia="en-CA"/>
          </w:rPr>
          <w:tab/>
        </w:r>
        <w:r w:rsidRPr="006718D2">
          <w:rPr>
            <w:rStyle w:val="Hyperlink"/>
            <w:noProof/>
          </w:rPr>
          <w:t>Governance and engagement</w:t>
        </w:r>
        <w:r>
          <w:rPr>
            <w:noProof/>
            <w:webHidden/>
          </w:rPr>
          <w:tab/>
        </w:r>
        <w:r>
          <w:rPr>
            <w:noProof/>
            <w:webHidden/>
          </w:rPr>
          <w:fldChar w:fldCharType="begin"/>
        </w:r>
        <w:r>
          <w:rPr>
            <w:noProof/>
            <w:webHidden/>
          </w:rPr>
          <w:instrText xml:space="preserve"> PAGEREF _Toc56503976 \h </w:instrText>
        </w:r>
        <w:r>
          <w:rPr>
            <w:noProof/>
            <w:webHidden/>
          </w:rPr>
        </w:r>
        <w:r>
          <w:rPr>
            <w:noProof/>
            <w:webHidden/>
          </w:rPr>
          <w:fldChar w:fldCharType="separate"/>
        </w:r>
        <w:r>
          <w:rPr>
            <w:noProof/>
            <w:webHidden/>
          </w:rPr>
          <w:t>19</w:t>
        </w:r>
        <w:r>
          <w:rPr>
            <w:noProof/>
            <w:webHidden/>
          </w:rPr>
          <w:fldChar w:fldCharType="end"/>
        </w:r>
      </w:hyperlink>
    </w:p>
    <w:p w14:paraId="6C848824" w14:textId="77777777" w:rsidR="009A040F" w:rsidRDefault="009A040F">
      <w:pPr>
        <w:pStyle w:val="TOC2"/>
        <w:tabs>
          <w:tab w:val="left" w:pos="880"/>
          <w:tab w:val="right" w:leader="dot" w:pos="9350"/>
        </w:tabs>
        <w:rPr>
          <w:rFonts w:eastAsiaTheme="minorEastAsia"/>
          <w:noProof/>
          <w:lang w:eastAsia="en-CA"/>
        </w:rPr>
      </w:pPr>
      <w:hyperlink w:anchor="_Toc56503977" w:history="1">
        <w:r w:rsidRPr="006718D2">
          <w:rPr>
            <w:rStyle w:val="Hyperlink"/>
            <w:noProof/>
          </w:rPr>
          <w:t>7.1</w:t>
        </w:r>
        <w:r>
          <w:rPr>
            <w:rFonts w:eastAsiaTheme="minorEastAsia"/>
            <w:noProof/>
            <w:lang w:eastAsia="en-CA"/>
          </w:rPr>
          <w:tab/>
        </w:r>
        <w:r w:rsidRPr="006718D2">
          <w:rPr>
            <w:rStyle w:val="Hyperlink"/>
            <w:noProof/>
          </w:rPr>
          <w:t>Leadership</w:t>
        </w:r>
        <w:r>
          <w:rPr>
            <w:noProof/>
            <w:webHidden/>
          </w:rPr>
          <w:tab/>
        </w:r>
        <w:r>
          <w:rPr>
            <w:noProof/>
            <w:webHidden/>
          </w:rPr>
          <w:fldChar w:fldCharType="begin"/>
        </w:r>
        <w:r>
          <w:rPr>
            <w:noProof/>
            <w:webHidden/>
          </w:rPr>
          <w:instrText xml:space="preserve"> PAGEREF _Toc56503977 \h </w:instrText>
        </w:r>
        <w:r>
          <w:rPr>
            <w:noProof/>
            <w:webHidden/>
          </w:rPr>
        </w:r>
        <w:r>
          <w:rPr>
            <w:noProof/>
            <w:webHidden/>
          </w:rPr>
          <w:fldChar w:fldCharType="separate"/>
        </w:r>
        <w:r>
          <w:rPr>
            <w:noProof/>
            <w:webHidden/>
          </w:rPr>
          <w:t>19</w:t>
        </w:r>
        <w:r>
          <w:rPr>
            <w:noProof/>
            <w:webHidden/>
          </w:rPr>
          <w:fldChar w:fldCharType="end"/>
        </w:r>
      </w:hyperlink>
    </w:p>
    <w:p w14:paraId="3367BE72" w14:textId="77777777" w:rsidR="009A040F" w:rsidRDefault="009A040F">
      <w:pPr>
        <w:pStyle w:val="TOC2"/>
        <w:tabs>
          <w:tab w:val="left" w:pos="880"/>
          <w:tab w:val="right" w:leader="dot" w:pos="9350"/>
        </w:tabs>
        <w:rPr>
          <w:rFonts w:eastAsiaTheme="minorEastAsia"/>
          <w:noProof/>
          <w:lang w:eastAsia="en-CA"/>
        </w:rPr>
      </w:pPr>
      <w:hyperlink w:anchor="_Toc56503978" w:history="1">
        <w:r w:rsidRPr="006718D2">
          <w:rPr>
            <w:rStyle w:val="Hyperlink"/>
            <w:noProof/>
          </w:rPr>
          <w:t>7.2</w:t>
        </w:r>
        <w:r>
          <w:rPr>
            <w:rFonts w:eastAsiaTheme="minorEastAsia"/>
            <w:noProof/>
            <w:lang w:eastAsia="en-CA"/>
          </w:rPr>
          <w:tab/>
        </w:r>
        <w:r w:rsidRPr="006718D2">
          <w:rPr>
            <w:rStyle w:val="Hyperlink"/>
            <w:noProof/>
          </w:rPr>
          <w:t>Ongoing public engagement</w:t>
        </w:r>
        <w:r>
          <w:rPr>
            <w:noProof/>
            <w:webHidden/>
          </w:rPr>
          <w:tab/>
        </w:r>
        <w:r>
          <w:rPr>
            <w:noProof/>
            <w:webHidden/>
          </w:rPr>
          <w:fldChar w:fldCharType="begin"/>
        </w:r>
        <w:r>
          <w:rPr>
            <w:noProof/>
            <w:webHidden/>
          </w:rPr>
          <w:instrText xml:space="preserve"> PAGEREF _Toc56503978 \h </w:instrText>
        </w:r>
        <w:r>
          <w:rPr>
            <w:noProof/>
            <w:webHidden/>
          </w:rPr>
        </w:r>
        <w:r>
          <w:rPr>
            <w:noProof/>
            <w:webHidden/>
          </w:rPr>
          <w:fldChar w:fldCharType="separate"/>
        </w:r>
        <w:r>
          <w:rPr>
            <w:noProof/>
            <w:webHidden/>
          </w:rPr>
          <w:t>19</w:t>
        </w:r>
        <w:r>
          <w:rPr>
            <w:noProof/>
            <w:webHidden/>
          </w:rPr>
          <w:fldChar w:fldCharType="end"/>
        </w:r>
      </w:hyperlink>
    </w:p>
    <w:p w14:paraId="2E01EE83" w14:textId="77777777" w:rsidR="009A040F" w:rsidRDefault="009A040F">
      <w:pPr>
        <w:pStyle w:val="TOC2"/>
        <w:tabs>
          <w:tab w:val="left" w:pos="880"/>
          <w:tab w:val="right" w:leader="dot" w:pos="9350"/>
        </w:tabs>
        <w:rPr>
          <w:rFonts w:eastAsiaTheme="minorEastAsia"/>
          <w:noProof/>
          <w:lang w:eastAsia="en-CA"/>
        </w:rPr>
      </w:pPr>
      <w:hyperlink w:anchor="_Toc56503979" w:history="1">
        <w:r w:rsidRPr="006718D2">
          <w:rPr>
            <w:rStyle w:val="Hyperlink"/>
            <w:noProof/>
          </w:rPr>
          <w:t>7.3</w:t>
        </w:r>
        <w:r>
          <w:rPr>
            <w:rFonts w:eastAsiaTheme="minorEastAsia"/>
            <w:noProof/>
            <w:lang w:eastAsia="en-CA"/>
          </w:rPr>
          <w:tab/>
        </w:r>
        <w:r w:rsidRPr="006718D2">
          <w:rPr>
            <w:rStyle w:val="Hyperlink"/>
            <w:noProof/>
          </w:rPr>
          <w:t>Steering Committee</w:t>
        </w:r>
        <w:r>
          <w:rPr>
            <w:noProof/>
            <w:webHidden/>
          </w:rPr>
          <w:tab/>
        </w:r>
        <w:r>
          <w:rPr>
            <w:noProof/>
            <w:webHidden/>
          </w:rPr>
          <w:fldChar w:fldCharType="begin"/>
        </w:r>
        <w:r>
          <w:rPr>
            <w:noProof/>
            <w:webHidden/>
          </w:rPr>
          <w:instrText xml:space="preserve"> PAGEREF _Toc56503979 \h </w:instrText>
        </w:r>
        <w:r>
          <w:rPr>
            <w:noProof/>
            <w:webHidden/>
          </w:rPr>
        </w:r>
        <w:r>
          <w:rPr>
            <w:noProof/>
            <w:webHidden/>
          </w:rPr>
          <w:fldChar w:fldCharType="separate"/>
        </w:r>
        <w:r>
          <w:rPr>
            <w:noProof/>
            <w:webHidden/>
          </w:rPr>
          <w:t>19</w:t>
        </w:r>
        <w:r>
          <w:rPr>
            <w:noProof/>
            <w:webHidden/>
          </w:rPr>
          <w:fldChar w:fldCharType="end"/>
        </w:r>
      </w:hyperlink>
    </w:p>
    <w:p w14:paraId="1B27DBED" w14:textId="77777777" w:rsidR="009A040F" w:rsidRDefault="009A040F">
      <w:pPr>
        <w:pStyle w:val="TOC2"/>
        <w:tabs>
          <w:tab w:val="left" w:pos="880"/>
          <w:tab w:val="right" w:leader="dot" w:pos="9350"/>
        </w:tabs>
        <w:rPr>
          <w:rFonts w:eastAsiaTheme="minorEastAsia"/>
          <w:noProof/>
          <w:lang w:eastAsia="en-CA"/>
        </w:rPr>
      </w:pPr>
      <w:hyperlink w:anchor="_Toc56503980" w:history="1">
        <w:r w:rsidRPr="006718D2">
          <w:rPr>
            <w:rStyle w:val="Hyperlink"/>
            <w:noProof/>
          </w:rPr>
          <w:t>7.4</w:t>
        </w:r>
        <w:r>
          <w:rPr>
            <w:rFonts w:eastAsiaTheme="minorEastAsia"/>
            <w:noProof/>
            <w:lang w:eastAsia="en-CA"/>
          </w:rPr>
          <w:tab/>
        </w:r>
        <w:r w:rsidRPr="006718D2">
          <w:rPr>
            <w:rStyle w:val="Hyperlink"/>
            <w:noProof/>
          </w:rPr>
          <w:t>Trial advisors</w:t>
        </w:r>
        <w:r>
          <w:rPr>
            <w:noProof/>
            <w:webHidden/>
          </w:rPr>
          <w:tab/>
        </w:r>
        <w:r>
          <w:rPr>
            <w:noProof/>
            <w:webHidden/>
          </w:rPr>
          <w:fldChar w:fldCharType="begin"/>
        </w:r>
        <w:r>
          <w:rPr>
            <w:noProof/>
            <w:webHidden/>
          </w:rPr>
          <w:instrText xml:space="preserve"> PAGEREF _Toc56503980 \h </w:instrText>
        </w:r>
        <w:r>
          <w:rPr>
            <w:noProof/>
            <w:webHidden/>
          </w:rPr>
        </w:r>
        <w:r>
          <w:rPr>
            <w:noProof/>
            <w:webHidden/>
          </w:rPr>
          <w:fldChar w:fldCharType="separate"/>
        </w:r>
        <w:r>
          <w:rPr>
            <w:noProof/>
            <w:webHidden/>
          </w:rPr>
          <w:t>20</w:t>
        </w:r>
        <w:r>
          <w:rPr>
            <w:noProof/>
            <w:webHidden/>
          </w:rPr>
          <w:fldChar w:fldCharType="end"/>
        </w:r>
      </w:hyperlink>
    </w:p>
    <w:p w14:paraId="632CDFBF" w14:textId="77777777" w:rsidR="009A040F" w:rsidRDefault="009A040F">
      <w:pPr>
        <w:pStyle w:val="TOC2"/>
        <w:tabs>
          <w:tab w:val="left" w:pos="880"/>
          <w:tab w:val="right" w:leader="dot" w:pos="9350"/>
        </w:tabs>
        <w:rPr>
          <w:rFonts w:eastAsiaTheme="minorEastAsia"/>
          <w:noProof/>
          <w:lang w:eastAsia="en-CA"/>
        </w:rPr>
      </w:pPr>
      <w:hyperlink w:anchor="_Toc56503981" w:history="1">
        <w:r w:rsidRPr="006718D2">
          <w:rPr>
            <w:rStyle w:val="Hyperlink"/>
            <w:noProof/>
          </w:rPr>
          <w:t>7.5</w:t>
        </w:r>
        <w:r>
          <w:rPr>
            <w:rFonts w:eastAsiaTheme="minorEastAsia"/>
            <w:noProof/>
            <w:lang w:eastAsia="en-CA"/>
          </w:rPr>
          <w:tab/>
        </w:r>
        <w:r w:rsidRPr="006718D2">
          <w:rPr>
            <w:rStyle w:val="Hyperlink"/>
            <w:noProof/>
          </w:rPr>
          <w:t>Evaluation partners</w:t>
        </w:r>
        <w:r>
          <w:rPr>
            <w:noProof/>
            <w:webHidden/>
          </w:rPr>
          <w:tab/>
        </w:r>
        <w:r>
          <w:rPr>
            <w:noProof/>
            <w:webHidden/>
          </w:rPr>
          <w:fldChar w:fldCharType="begin"/>
        </w:r>
        <w:r>
          <w:rPr>
            <w:noProof/>
            <w:webHidden/>
          </w:rPr>
          <w:instrText xml:space="preserve"> PAGEREF _Toc56503981 \h </w:instrText>
        </w:r>
        <w:r>
          <w:rPr>
            <w:noProof/>
            <w:webHidden/>
          </w:rPr>
        </w:r>
        <w:r>
          <w:rPr>
            <w:noProof/>
            <w:webHidden/>
          </w:rPr>
          <w:fldChar w:fldCharType="separate"/>
        </w:r>
        <w:r>
          <w:rPr>
            <w:noProof/>
            <w:webHidden/>
          </w:rPr>
          <w:t>20</w:t>
        </w:r>
        <w:r>
          <w:rPr>
            <w:noProof/>
            <w:webHidden/>
          </w:rPr>
          <w:fldChar w:fldCharType="end"/>
        </w:r>
      </w:hyperlink>
    </w:p>
    <w:p w14:paraId="4B909B9F" w14:textId="77777777" w:rsidR="009A040F" w:rsidRDefault="009A040F">
      <w:pPr>
        <w:pStyle w:val="TOC1"/>
        <w:tabs>
          <w:tab w:val="left" w:pos="440"/>
          <w:tab w:val="right" w:leader="dot" w:pos="9350"/>
        </w:tabs>
        <w:rPr>
          <w:rFonts w:eastAsiaTheme="minorEastAsia"/>
          <w:noProof/>
          <w:lang w:eastAsia="en-CA"/>
        </w:rPr>
      </w:pPr>
      <w:hyperlink w:anchor="_Toc56503982" w:history="1">
        <w:r w:rsidRPr="006718D2">
          <w:rPr>
            <w:rStyle w:val="Hyperlink"/>
            <w:noProof/>
          </w:rPr>
          <w:t>8</w:t>
        </w:r>
        <w:r>
          <w:rPr>
            <w:rFonts w:eastAsiaTheme="minorEastAsia"/>
            <w:noProof/>
            <w:lang w:eastAsia="en-CA"/>
          </w:rPr>
          <w:tab/>
        </w:r>
        <w:r w:rsidRPr="006718D2">
          <w:rPr>
            <w:rStyle w:val="Hyperlink"/>
            <w:noProof/>
          </w:rPr>
          <w:t>Glossary of terms</w:t>
        </w:r>
        <w:r>
          <w:rPr>
            <w:noProof/>
            <w:webHidden/>
          </w:rPr>
          <w:tab/>
        </w:r>
        <w:r>
          <w:rPr>
            <w:noProof/>
            <w:webHidden/>
          </w:rPr>
          <w:fldChar w:fldCharType="begin"/>
        </w:r>
        <w:r>
          <w:rPr>
            <w:noProof/>
            <w:webHidden/>
          </w:rPr>
          <w:instrText xml:space="preserve"> PAGEREF _Toc56503982 \h </w:instrText>
        </w:r>
        <w:r>
          <w:rPr>
            <w:noProof/>
            <w:webHidden/>
          </w:rPr>
        </w:r>
        <w:r>
          <w:rPr>
            <w:noProof/>
            <w:webHidden/>
          </w:rPr>
          <w:fldChar w:fldCharType="separate"/>
        </w:r>
        <w:r>
          <w:rPr>
            <w:noProof/>
            <w:webHidden/>
          </w:rPr>
          <w:t>21</w:t>
        </w:r>
        <w:r>
          <w:rPr>
            <w:noProof/>
            <w:webHidden/>
          </w:rPr>
          <w:fldChar w:fldCharType="end"/>
        </w:r>
      </w:hyperlink>
    </w:p>
    <w:p w14:paraId="05AEF88F" w14:textId="77777777" w:rsidR="009A040F" w:rsidRDefault="009A040F">
      <w:pPr>
        <w:pStyle w:val="TOC1"/>
        <w:tabs>
          <w:tab w:val="right" w:leader="dot" w:pos="9350"/>
        </w:tabs>
        <w:rPr>
          <w:rFonts w:eastAsiaTheme="minorEastAsia"/>
          <w:noProof/>
          <w:lang w:eastAsia="en-CA"/>
        </w:rPr>
      </w:pPr>
      <w:hyperlink w:anchor="_Toc56503983" w:history="1">
        <w:r w:rsidRPr="006718D2">
          <w:rPr>
            <w:rStyle w:val="Hyperlink"/>
            <w:noProof/>
          </w:rPr>
          <w:t>Appendix 1: Existing transportation-related policies and plans</w:t>
        </w:r>
        <w:r>
          <w:rPr>
            <w:noProof/>
            <w:webHidden/>
          </w:rPr>
          <w:tab/>
        </w:r>
        <w:r>
          <w:rPr>
            <w:noProof/>
            <w:webHidden/>
          </w:rPr>
          <w:fldChar w:fldCharType="begin"/>
        </w:r>
        <w:r>
          <w:rPr>
            <w:noProof/>
            <w:webHidden/>
          </w:rPr>
          <w:instrText xml:space="preserve"> PAGEREF _Toc56503983 \h </w:instrText>
        </w:r>
        <w:r>
          <w:rPr>
            <w:noProof/>
            <w:webHidden/>
          </w:rPr>
        </w:r>
        <w:r>
          <w:rPr>
            <w:noProof/>
            <w:webHidden/>
          </w:rPr>
          <w:fldChar w:fldCharType="separate"/>
        </w:r>
        <w:r>
          <w:rPr>
            <w:noProof/>
            <w:webHidden/>
          </w:rPr>
          <w:t>22</w:t>
        </w:r>
        <w:r>
          <w:rPr>
            <w:noProof/>
            <w:webHidden/>
          </w:rPr>
          <w:fldChar w:fldCharType="end"/>
        </w:r>
      </w:hyperlink>
    </w:p>
    <w:p w14:paraId="2482389A" w14:textId="77777777" w:rsidR="009A040F" w:rsidRDefault="009A040F">
      <w:pPr>
        <w:pStyle w:val="TOC1"/>
        <w:tabs>
          <w:tab w:val="right" w:leader="dot" w:pos="9350"/>
        </w:tabs>
        <w:rPr>
          <w:rFonts w:eastAsiaTheme="minorEastAsia"/>
          <w:noProof/>
          <w:lang w:eastAsia="en-CA"/>
        </w:rPr>
      </w:pPr>
      <w:hyperlink w:anchor="_Toc56503984" w:history="1">
        <w:r w:rsidRPr="006718D2">
          <w:rPr>
            <w:rStyle w:val="Hyperlink"/>
            <w:noProof/>
          </w:rPr>
          <w:t>Appendix 2: Exhibition Place Site Plan</w:t>
        </w:r>
        <w:r>
          <w:rPr>
            <w:noProof/>
            <w:webHidden/>
          </w:rPr>
          <w:tab/>
        </w:r>
        <w:r>
          <w:rPr>
            <w:noProof/>
            <w:webHidden/>
          </w:rPr>
          <w:fldChar w:fldCharType="begin"/>
        </w:r>
        <w:r>
          <w:rPr>
            <w:noProof/>
            <w:webHidden/>
          </w:rPr>
          <w:instrText xml:space="preserve"> PAGEREF _Toc56503984 \h </w:instrText>
        </w:r>
        <w:r>
          <w:rPr>
            <w:noProof/>
            <w:webHidden/>
          </w:rPr>
        </w:r>
        <w:r>
          <w:rPr>
            <w:noProof/>
            <w:webHidden/>
          </w:rPr>
          <w:fldChar w:fldCharType="separate"/>
        </w:r>
        <w:r>
          <w:rPr>
            <w:noProof/>
            <w:webHidden/>
          </w:rPr>
          <w:t>24</w:t>
        </w:r>
        <w:r>
          <w:rPr>
            <w:noProof/>
            <w:webHidden/>
          </w:rPr>
          <w:fldChar w:fldCharType="end"/>
        </w:r>
      </w:hyperlink>
    </w:p>
    <w:p w14:paraId="2CF1A373" w14:textId="1971FB25" w:rsidR="00636B76" w:rsidRDefault="00D51AAB" w:rsidP="00DB523E">
      <w:r>
        <w:fldChar w:fldCharType="end"/>
      </w:r>
    </w:p>
    <w:p w14:paraId="566C7CBD" w14:textId="2EA9D775" w:rsidR="00636B76" w:rsidRDefault="00636B76" w:rsidP="00636B76">
      <w:pPr>
        <w:pStyle w:val="Heading1"/>
      </w:pPr>
      <w:r>
        <w:br w:type="column"/>
      </w:r>
      <w:bookmarkStart w:id="3" w:name="_Toc56503947"/>
      <w:r>
        <w:lastRenderedPageBreak/>
        <w:t>About</w:t>
      </w:r>
      <w:bookmarkEnd w:id="3"/>
    </w:p>
    <w:p w14:paraId="73144F39" w14:textId="00FC94C8" w:rsidR="00AF673D" w:rsidRPr="00AF673D" w:rsidRDefault="000609E3" w:rsidP="00AF673D">
      <w:r>
        <w:t xml:space="preserve">A transportation innovation zone is be a geographic area that hosts testing of transportation and public realm approaches and technologies in a real-world environment. </w:t>
      </w:r>
      <w:r w:rsidR="00125A3F">
        <w:t>A</w:t>
      </w:r>
      <w:r w:rsidR="00BF5E9B" w:rsidRPr="00DA1593">
        <w:t xml:space="preserve"> </w:t>
      </w:r>
      <w:r w:rsidR="00DA1593" w:rsidRPr="00DA1593">
        <w:t xml:space="preserve">Transportation Innovation Zone (TIZ) </w:t>
      </w:r>
      <w:r w:rsidR="00125A3F">
        <w:t xml:space="preserve">has been established </w:t>
      </w:r>
      <w:r w:rsidR="00DA1593" w:rsidRPr="00DA1593">
        <w:t>on the</w:t>
      </w:r>
      <w:r w:rsidR="00BF5E9B" w:rsidRPr="00DA1593">
        <w:t xml:space="preserve"> Exhibition Place </w:t>
      </w:r>
      <w:r w:rsidR="00DA1593" w:rsidRPr="00DA1593">
        <w:t xml:space="preserve">grounds. The City is also </w:t>
      </w:r>
      <w:r w:rsidR="00BF5E9B" w:rsidRPr="00DA1593">
        <w:t xml:space="preserve">developing a </w:t>
      </w:r>
      <w:r w:rsidR="00DA1593" w:rsidRPr="00DA1593">
        <w:t xml:space="preserve">Transportation Innovation Challenge </w:t>
      </w:r>
      <w:r w:rsidR="00BF5E9B" w:rsidRPr="00DA1593">
        <w:t>program</w:t>
      </w:r>
      <w:r w:rsidR="00480BD6">
        <w:t xml:space="preserve"> to invite and manage T</w:t>
      </w:r>
      <w:r w:rsidR="00B328A9" w:rsidRPr="00DA1593">
        <w:t xml:space="preserve">rials at that site and, in the future, in other areas of the city. </w:t>
      </w:r>
      <w:r w:rsidR="00DA1593" w:rsidRPr="00DA1593">
        <w:t>These initiatives will last until at least 2025.</w:t>
      </w:r>
    </w:p>
    <w:p w14:paraId="0F47764B" w14:textId="6ACF7E3C" w:rsidR="00636B76" w:rsidRPr="00A5780B" w:rsidRDefault="00B328A9" w:rsidP="00636B76">
      <w:r w:rsidRPr="00A5780B">
        <w:t xml:space="preserve">The </w:t>
      </w:r>
      <w:r w:rsidR="00DA1593" w:rsidRPr="00A5780B">
        <w:t>Transportation Innovation C</w:t>
      </w:r>
      <w:r w:rsidRPr="00A5780B">
        <w:t>hallenges are</w:t>
      </w:r>
      <w:r w:rsidR="00636B76" w:rsidRPr="00A5780B">
        <w:t xml:space="preserve"> being developed to help the City of Toronto learn about emerging transportation technologies and approaches. With careful design, </w:t>
      </w:r>
      <w:r w:rsidR="00A5780B" w:rsidRPr="00A5780B">
        <w:t>these initiatives</w:t>
      </w:r>
      <w:r w:rsidR="00636B76" w:rsidRPr="00A5780B">
        <w:t xml:space="preserve"> can advance the City's mobility-related priorities such as Vision Zero, universal accessibility, and TransformTO, while supporting research and development, tapping into Toronto's burgeoning talent in the technology and transportation sectors, and driving local economic development. </w:t>
      </w:r>
    </w:p>
    <w:p w14:paraId="4391C8BA" w14:textId="352AB1F1" w:rsidR="00636B76" w:rsidRPr="00A5780B" w:rsidRDefault="00636B76" w:rsidP="00636B76">
      <w:r w:rsidRPr="00A5780B">
        <w:t xml:space="preserve">The </w:t>
      </w:r>
      <w:r w:rsidR="00A5780B" w:rsidRPr="00A5780B">
        <w:t xml:space="preserve">Transportation Innovation Challenges </w:t>
      </w:r>
      <w:r w:rsidR="00A5780B">
        <w:t>are</w:t>
      </w:r>
      <w:r w:rsidRPr="00A5780B">
        <w:t xml:space="preserve"> an opportunity for the City of Toronto to expand its role as a leader in innovation and communicate Toronto's needs to the market. This is important because Toronto is the fastest-growing metropolis in Canada and the U.S. The City regulates and manages over 5,500 km of public roads and laneways and 7,900 km of sidewalks; purchases and manages large volumes of transportation equipment, fleet vehicles, and services; and – through the TTC – operates North America's third largest transit system. Choices about the transportation system made by the City of Toronto may influence many other municipalities in Ontario, Canada, and beyond. </w:t>
      </w:r>
    </w:p>
    <w:p w14:paraId="4ACE6B39" w14:textId="42222BFC" w:rsidR="00636B76" w:rsidRDefault="00636B76" w:rsidP="00636B76">
      <w:r w:rsidRPr="00A5780B">
        <w:t xml:space="preserve">A real-world test environment and testing program can help address a current gap in the local economic infrastructure, particularly for small and medium-sized enterprises </w:t>
      </w:r>
      <w:r w:rsidR="00F74C05">
        <w:t xml:space="preserve">(SMEs) </w:t>
      </w:r>
      <w:r w:rsidRPr="00A5780B">
        <w:t>who cannot build th</w:t>
      </w:r>
      <w:r w:rsidR="00A5780B">
        <w:t>eir own testing facilities. The</w:t>
      </w:r>
      <w:r w:rsidR="00F74C05">
        <w:t>se initiatives</w:t>
      </w:r>
      <w:r w:rsidR="00A5780B">
        <w:t xml:space="preserve"> </w:t>
      </w:r>
      <w:r w:rsidRPr="00A5780B">
        <w:t>will also help the City adapt its systems to a changing world, focus efforts, and work with other governments and stakeholders on pandemic-related rebuild and recovery initiatives.</w:t>
      </w:r>
    </w:p>
    <w:p w14:paraId="464EF097" w14:textId="77777777" w:rsidR="00636B76" w:rsidRDefault="00636B76" w:rsidP="00636B76">
      <w:pPr>
        <w:pStyle w:val="Heading2"/>
      </w:pPr>
      <w:bookmarkStart w:id="4" w:name="_Toc55306862"/>
      <w:bookmarkStart w:id="5" w:name="_Toc56425669"/>
      <w:bookmarkStart w:id="6" w:name="_Ref56490995"/>
      <w:bookmarkStart w:id="7" w:name="_Toc56503948"/>
      <w:r>
        <w:t>Goals</w:t>
      </w:r>
      <w:bookmarkEnd w:id="4"/>
      <w:bookmarkEnd w:id="5"/>
      <w:bookmarkEnd w:id="6"/>
      <w:bookmarkEnd w:id="7"/>
    </w:p>
    <w:p w14:paraId="5D70A214" w14:textId="16D86285" w:rsidR="00636B76" w:rsidRDefault="00636B76" w:rsidP="00636B76">
      <w:r>
        <w:t xml:space="preserve">The City's goals </w:t>
      </w:r>
      <w:r w:rsidR="00A5780B">
        <w:t xml:space="preserve">in </w:t>
      </w:r>
      <w:r w:rsidR="00095E1D">
        <w:t>creating</w:t>
      </w:r>
      <w:r w:rsidR="00A5780B">
        <w:t xml:space="preserve"> the Transportation Innovation Challenges</w:t>
      </w:r>
      <w:r>
        <w:t xml:space="preserve"> are</w:t>
      </w:r>
      <w:r w:rsidR="00A5780B">
        <w:t xml:space="preserve"> to</w:t>
      </w:r>
      <w:r>
        <w:t>:</w:t>
      </w:r>
    </w:p>
    <w:p w14:paraId="4506AF35" w14:textId="77777777" w:rsidR="00636B76" w:rsidRPr="00E347C3" w:rsidRDefault="00636B76" w:rsidP="00636B76">
      <w:pPr>
        <w:pStyle w:val="ListParagraph"/>
        <w:numPr>
          <w:ilvl w:val="0"/>
          <w:numId w:val="5"/>
        </w:numPr>
      </w:pPr>
      <w:r w:rsidRPr="00E347C3">
        <w:t xml:space="preserve">Understand emerging </w:t>
      </w:r>
      <w:r>
        <w:t xml:space="preserve">transportation </w:t>
      </w:r>
      <w:r w:rsidRPr="00E347C3">
        <w:t xml:space="preserve">technologies and approaches prior to </w:t>
      </w:r>
      <w:r>
        <w:t xml:space="preserve">their implementation or </w:t>
      </w:r>
      <w:r w:rsidRPr="00E347C3">
        <w:t>regulation</w:t>
      </w:r>
    </w:p>
    <w:p w14:paraId="2C7C6B35" w14:textId="77777777" w:rsidR="00636B76" w:rsidRPr="00E347C3" w:rsidRDefault="00636B76" w:rsidP="00636B76">
      <w:pPr>
        <w:pStyle w:val="ListParagraph"/>
        <w:numPr>
          <w:ilvl w:val="0"/>
          <w:numId w:val="5"/>
        </w:numPr>
      </w:pPr>
      <w:r>
        <w:t>Foster</w:t>
      </w:r>
      <w:r w:rsidRPr="00E347C3">
        <w:t xml:space="preserve"> economic development, including </w:t>
      </w:r>
      <w:r>
        <w:t xml:space="preserve">for </w:t>
      </w:r>
      <w:r w:rsidRPr="00E347C3">
        <w:t>local small &amp; medium-sized enterprises</w:t>
      </w:r>
      <w:r>
        <w:t xml:space="preserve"> (SMEs)</w:t>
      </w:r>
    </w:p>
    <w:p w14:paraId="3C2999C2" w14:textId="77777777" w:rsidR="00636B76" w:rsidRDefault="00636B76" w:rsidP="00636B76">
      <w:pPr>
        <w:pStyle w:val="ListParagraph"/>
        <w:numPr>
          <w:ilvl w:val="0"/>
          <w:numId w:val="5"/>
        </w:numPr>
      </w:pPr>
      <w:r w:rsidRPr="00E347C3">
        <w:t>Support COVID-19 recovery &amp; rebuild</w:t>
      </w:r>
    </w:p>
    <w:p w14:paraId="22FC8896" w14:textId="77777777" w:rsidR="00636B76" w:rsidRPr="00E347C3" w:rsidRDefault="00636B76" w:rsidP="00636B76">
      <w:pPr>
        <w:pStyle w:val="ListParagraph"/>
        <w:numPr>
          <w:ilvl w:val="0"/>
          <w:numId w:val="5"/>
        </w:numPr>
      </w:pPr>
      <w:r>
        <w:t>Promote learning and knowledge sharing across the region</w:t>
      </w:r>
    </w:p>
    <w:p w14:paraId="4D10A58D" w14:textId="0382F463" w:rsidR="00636B76" w:rsidRDefault="00636B76" w:rsidP="00636B76">
      <w:r>
        <w:t xml:space="preserve">By issuing Calls for Application, the City will help set the agenda for transportation innovation and connect </w:t>
      </w:r>
      <w:r w:rsidR="00F74C05">
        <w:t>innovation efforts</w:t>
      </w:r>
      <w:r>
        <w:t xml:space="preserve"> to the City's established priorities of building a healthier, safer, more equita</w:t>
      </w:r>
      <w:r w:rsidR="00F74C05">
        <w:t xml:space="preserve">ble and more sustainable city. </w:t>
      </w:r>
      <w:r>
        <w:t xml:space="preserve">The City will work with Participants through the </w:t>
      </w:r>
      <w:r w:rsidR="00480BD6">
        <w:t>T</w:t>
      </w:r>
      <w:r w:rsidR="00F74C05">
        <w:t>rials</w:t>
      </w:r>
      <w:r>
        <w:t xml:space="preserve"> to produce new knowledge about transportation innovations and how they might function in a major urban setting, and impact Toronto's streets and systems.</w:t>
      </w:r>
      <w:r w:rsidR="00F74C05" w:rsidRPr="00F74C05">
        <w:t xml:space="preserve"> </w:t>
      </w:r>
      <w:r w:rsidR="00F74C05">
        <w:t>A list of existing transportation plans and priorities is provided in Appendix 1.</w:t>
      </w:r>
    </w:p>
    <w:p w14:paraId="12AC01DE" w14:textId="437AD420" w:rsidR="00636B76" w:rsidRDefault="00423C9E" w:rsidP="00636B76">
      <w:pPr>
        <w:pStyle w:val="Heading2"/>
      </w:pPr>
      <w:bookmarkStart w:id="8" w:name="_Toc55306863"/>
      <w:bookmarkStart w:id="9" w:name="_Toc56425670"/>
      <w:bookmarkStart w:id="10" w:name="_Toc41400355"/>
      <w:r>
        <w:br w:type="column"/>
      </w:r>
      <w:bookmarkStart w:id="11" w:name="_Toc56503949"/>
      <w:r w:rsidR="00636B76">
        <w:lastRenderedPageBreak/>
        <w:t>Benefits</w:t>
      </w:r>
      <w:bookmarkEnd w:id="11"/>
      <w:r w:rsidR="00636B76">
        <w:t xml:space="preserve"> </w:t>
      </w:r>
    </w:p>
    <w:p w14:paraId="6BD06DD9" w14:textId="77777777" w:rsidR="00636B76" w:rsidRDefault="00636B76" w:rsidP="00636B76">
      <w:pPr>
        <w:pStyle w:val="Heading4"/>
      </w:pPr>
      <w:r>
        <w:t>Benefits to the Public</w:t>
      </w:r>
      <w:bookmarkEnd w:id="8"/>
      <w:bookmarkEnd w:id="9"/>
      <w:r>
        <w:t xml:space="preserve"> </w:t>
      </w:r>
      <w:bookmarkEnd w:id="10"/>
    </w:p>
    <w:p w14:paraId="3613139F" w14:textId="0648332E" w:rsidR="00636B76" w:rsidRDefault="00636B76" w:rsidP="00636B76">
      <w:r>
        <w:t xml:space="preserve">The anticipated benefits of the </w:t>
      </w:r>
      <w:r w:rsidR="00F74C05">
        <w:t>Transportation Innovation Challenges</w:t>
      </w:r>
      <w:r>
        <w:t xml:space="preserve"> for Torontonians and local organizations are:</w:t>
      </w:r>
    </w:p>
    <w:p w14:paraId="14E482EC" w14:textId="392CB4C9" w:rsidR="00636B76" w:rsidRDefault="00636B76" w:rsidP="00636B76">
      <w:pPr>
        <w:pStyle w:val="ListParagraph"/>
        <w:numPr>
          <w:ilvl w:val="0"/>
          <w:numId w:val="8"/>
        </w:numPr>
      </w:pPr>
      <w:r>
        <w:t xml:space="preserve">Increased visibility </w:t>
      </w:r>
      <w:r w:rsidR="00F74C05">
        <w:t>regarding</w:t>
      </w:r>
      <w:r w:rsidR="00480BD6">
        <w:t xml:space="preserve"> how transportation T</w:t>
      </w:r>
      <w:r>
        <w:t>rials are selected and monitored in Toronto</w:t>
      </w:r>
    </w:p>
    <w:p w14:paraId="1D7F4824" w14:textId="7E107824" w:rsidR="00636B76" w:rsidRDefault="00636B76" w:rsidP="00636B76">
      <w:pPr>
        <w:pStyle w:val="ListParagraph"/>
        <w:numPr>
          <w:ilvl w:val="0"/>
          <w:numId w:val="8"/>
        </w:numPr>
      </w:pPr>
      <w:r>
        <w:t>Opportunities to interact with new transportation solutions</w:t>
      </w:r>
      <w:r w:rsidR="00101BAE">
        <w:t>,</w:t>
      </w:r>
      <w:r>
        <w:t xml:space="preserve"> help evaluate which ones will work for Toronto in the long term, and influence the development of new technology</w:t>
      </w:r>
    </w:p>
    <w:p w14:paraId="36FF4D98" w14:textId="0158AFA5" w:rsidR="00636B76" w:rsidRDefault="00101BAE" w:rsidP="00636B76">
      <w:pPr>
        <w:pStyle w:val="ListParagraph"/>
        <w:numPr>
          <w:ilvl w:val="0"/>
          <w:numId w:val="8"/>
        </w:numPr>
      </w:pPr>
      <w:r>
        <w:t xml:space="preserve">Support for </w:t>
      </w:r>
      <w:r w:rsidR="00636B76">
        <w:t xml:space="preserve">local talent development, job growth and economic development </w:t>
      </w:r>
    </w:p>
    <w:p w14:paraId="7B5082C0" w14:textId="40B829A1" w:rsidR="00636B76" w:rsidRDefault="00101BAE" w:rsidP="00636B76">
      <w:pPr>
        <w:pStyle w:val="ListParagraph"/>
        <w:numPr>
          <w:ilvl w:val="0"/>
          <w:numId w:val="8"/>
        </w:numPr>
      </w:pPr>
      <w:r>
        <w:t>Increased c</w:t>
      </w:r>
      <w:r w:rsidR="00636B76">
        <w:t xml:space="preserve">onnections between public sector research institutions (universities, colleges) and real-world </w:t>
      </w:r>
      <w:r>
        <w:t>innovation</w:t>
      </w:r>
      <w:r w:rsidR="00636B76">
        <w:t xml:space="preserve"> </w:t>
      </w:r>
      <w:r>
        <w:t>activities</w:t>
      </w:r>
    </w:p>
    <w:p w14:paraId="5AB50B57" w14:textId="77777777" w:rsidR="00636B76" w:rsidRDefault="00636B76" w:rsidP="00636B76">
      <w:r>
        <w:t>Public input will be gathered at regular review points throughout the course of the program, at least annually.</w:t>
      </w:r>
    </w:p>
    <w:p w14:paraId="6E80F1BA" w14:textId="77777777" w:rsidR="00636B76" w:rsidRDefault="00636B76" w:rsidP="00636B76">
      <w:pPr>
        <w:pStyle w:val="Heading4"/>
      </w:pPr>
      <w:bookmarkStart w:id="12" w:name="_Toc41400356"/>
      <w:bookmarkStart w:id="13" w:name="_Toc55306864"/>
      <w:bookmarkStart w:id="14" w:name="_Toc56425671"/>
      <w:r>
        <w:t>Benefits to Participants</w:t>
      </w:r>
      <w:bookmarkEnd w:id="12"/>
      <w:bookmarkEnd w:id="13"/>
      <w:bookmarkEnd w:id="14"/>
    </w:p>
    <w:p w14:paraId="63C666B4" w14:textId="07D038E2" w:rsidR="00636B76" w:rsidRDefault="00636B76" w:rsidP="00636B76">
      <w:r>
        <w:t xml:space="preserve">Participants are the organizations that </w:t>
      </w:r>
      <w:r w:rsidR="00D50844">
        <w:t xml:space="preserve">respond to challenges and </w:t>
      </w:r>
      <w:r w:rsidR="00480BD6">
        <w:t>run T</w:t>
      </w:r>
      <w:r>
        <w:t>rials. The anticipated benefits to Participants are:</w:t>
      </w:r>
    </w:p>
    <w:p w14:paraId="4D5EE43A" w14:textId="77777777" w:rsidR="00636B76" w:rsidRPr="00D1778D" w:rsidRDefault="00636B76" w:rsidP="00636B76">
      <w:pPr>
        <w:pStyle w:val="ListParagraph"/>
        <w:numPr>
          <w:ilvl w:val="0"/>
          <w:numId w:val="6"/>
        </w:numPr>
      </w:pPr>
      <w:r>
        <w:t>Access to a controlled, real-world</w:t>
      </w:r>
      <w:r w:rsidRPr="00D1778D">
        <w:t xml:space="preserve"> environment for testing through a transparent and predictable process</w:t>
      </w:r>
    </w:p>
    <w:p w14:paraId="4C6660EF" w14:textId="5224988F" w:rsidR="00636B76" w:rsidRDefault="00636B76" w:rsidP="00636B76">
      <w:pPr>
        <w:pStyle w:val="ListParagraph"/>
        <w:numPr>
          <w:ilvl w:val="0"/>
          <w:numId w:val="6"/>
        </w:numPr>
      </w:pPr>
      <w:r>
        <w:t>Access</w:t>
      </w:r>
      <w:r w:rsidRPr="00D1778D">
        <w:t xml:space="preserve"> to evaluation partners</w:t>
      </w:r>
      <w:r>
        <w:t xml:space="preserve"> and interaction with City staff (such as Transportation Services, Exhibition Place, Fleet Services, Toronto Parking </w:t>
      </w:r>
      <w:r w:rsidR="00101BAE">
        <w:t>Authority, City Planning, etc.), including</w:t>
      </w:r>
      <w:r>
        <w:t xml:space="preserve"> opportunities to </w:t>
      </w:r>
      <w:r w:rsidR="00101BAE">
        <w:t xml:space="preserve">better </w:t>
      </w:r>
      <w:r>
        <w:t xml:space="preserve">understand municipal specifications, use cases, and needs </w:t>
      </w:r>
    </w:p>
    <w:p w14:paraId="0EA17ED4" w14:textId="77777777" w:rsidR="00636B76" w:rsidRPr="00D1778D" w:rsidRDefault="00636B76" w:rsidP="00636B76">
      <w:pPr>
        <w:pStyle w:val="ListParagraph"/>
        <w:numPr>
          <w:ilvl w:val="0"/>
          <w:numId w:val="6"/>
        </w:numPr>
      </w:pPr>
      <w:r>
        <w:t xml:space="preserve">Opportunities to demonstrate the potential value of their solution </w:t>
      </w:r>
      <w:r w:rsidRPr="00D1778D">
        <w:t xml:space="preserve">to investors, other businesses, </w:t>
      </w:r>
      <w:r>
        <w:t>City staff, and the</w:t>
      </w:r>
      <w:r w:rsidRPr="00D1778D">
        <w:t xml:space="preserve"> public</w:t>
      </w:r>
    </w:p>
    <w:p w14:paraId="648B41DC" w14:textId="42B0348B" w:rsidR="00636B76" w:rsidRDefault="00480BD6" w:rsidP="00636B76">
      <w:r>
        <w:t>In particular, Participants in T</w:t>
      </w:r>
      <w:r w:rsidR="00636B76">
        <w:t>rials will benefit from opportunities to gain valuable insight into how to advance their technology for application in Toronto's unique context in a way that meets tangible transportation needs in Toronto.</w:t>
      </w:r>
    </w:p>
    <w:p w14:paraId="4D6A93A0" w14:textId="67D61D12" w:rsidR="00636B76" w:rsidRDefault="000C0206" w:rsidP="00636B76">
      <w:pPr>
        <w:pStyle w:val="Heading2"/>
      </w:pPr>
      <w:bookmarkStart w:id="15" w:name="_Toc41400357"/>
      <w:bookmarkStart w:id="16" w:name="_Toc55306865"/>
      <w:bookmarkStart w:id="17" w:name="_Toc56425672"/>
      <w:bookmarkStart w:id="18" w:name="_Toc56503950"/>
      <w:r>
        <w:t>Defining i</w:t>
      </w:r>
      <w:r w:rsidR="00636B76">
        <w:t>nnovation</w:t>
      </w:r>
      <w:bookmarkEnd w:id="15"/>
      <w:bookmarkEnd w:id="16"/>
      <w:bookmarkEnd w:id="17"/>
      <w:bookmarkEnd w:id="18"/>
    </w:p>
    <w:p w14:paraId="0CAE40E3" w14:textId="619B229F" w:rsidR="00636B76" w:rsidRDefault="00636B76" w:rsidP="00636B76">
      <w:r>
        <w:t>While it is common to associate "innovation" with gadgets and technology, innovation is</w:t>
      </w:r>
      <w:r w:rsidR="00125A3F">
        <w:t xml:space="preserve"> much broader than this. For the Transportation Innovation Challenges</w:t>
      </w:r>
      <w:r>
        <w:t>, innovation has the following ingredients:</w:t>
      </w:r>
    </w:p>
    <w:p w14:paraId="13FBFD30" w14:textId="77777777" w:rsidR="00636B76" w:rsidRPr="007409BD" w:rsidRDefault="00636B76" w:rsidP="00636B76">
      <w:pPr>
        <w:pStyle w:val="ListParagraph"/>
        <w:numPr>
          <w:ilvl w:val="0"/>
          <w:numId w:val="14"/>
        </w:numPr>
      </w:pPr>
      <w:r>
        <w:t>Involves p</w:t>
      </w:r>
      <w:r w:rsidRPr="007409BD">
        <w:t xml:space="preserve">roducts, services, and/or processes </w:t>
      </w:r>
    </w:p>
    <w:p w14:paraId="452CE12B" w14:textId="77777777" w:rsidR="00636B76" w:rsidRPr="007409BD" w:rsidRDefault="00636B76" w:rsidP="00636B76">
      <w:pPr>
        <w:pStyle w:val="ListParagraph"/>
        <w:numPr>
          <w:ilvl w:val="0"/>
          <w:numId w:val="14"/>
        </w:numPr>
      </w:pPr>
      <w:r>
        <w:t>Uses</w:t>
      </w:r>
      <w:r w:rsidRPr="007409BD">
        <w:t xml:space="preserve"> research, ideas,</w:t>
      </w:r>
      <w:r>
        <w:t xml:space="preserve"> and</w:t>
      </w:r>
      <w:r w:rsidRPr="007409BD">
        <w:t xml:space="preserve"> knowledge</w:t>
      </w:r>
      <w:r>
        <w:t xml:space="preserve"> in an applied way</w:t>
      </w:r>
    </w:p>
    <w:p w14:paraId="65C71A71" w14:textId="0FDCE9C3" w:rsidR="00636B76" w:rsidRPr="007409BD" w:rsidRDefault="00636B76" w:rsidP="00636B76">
      <w:pPr>
        <w:pStyle w:val="ListParagraph"/>
        <w:numPr>
          <w:ilvl w:val="0"/>
          <w:numId w:val="14"/>
        </w:numPr>
      </w:pPr>
      <w:r>
        <w:t xml:space="preserve">Creates something new or applies knowledge in a new </w:t>
      </w:r>
      <w:r w:rsidR="00125A3F">
        <w:t>manner</w:t>
      </w:r>
    </w:p>
    <w:p w14:paraId="224E4981" w14:textId="77777777" w:rsidR="00636B76" w:rsidRPr="007409BD" w:rsidRDefault="00636B76" w:rsidP="00636B76">
      <w:pPr>
        <w:pStyle w:val="ListParagraph"/>
        <w:numPr>
          <w:ilvl w:val="0"/>
          <w:numId w:val="14"/>
        </w:numPr>
      </w:pPr>
      <w:r>
        <w:t xml:space="preserve">Involves serving the public interest and generating net </w:t>
      </w:r>
      <w:r w:rsidRPr="007409BD">
        <w:t xml:space="preserve">social and environmental benefits </w:t>
      </w:r>
    </w:p>
    <w:p w14:paraId="30669548" w14:textId="77777777" w:rsidR="00636B76" w:rsidRDefault="00636B76" w:rsidP="00636B76">
      <w:pPr>
        <w:pStyle w:val="ListParagraph"/>
        <w:numPr>
          <w:ilvl w:val="0"/>
          <w:numId w:val="14"/>
        </w:numPr>
      </w:pPr>
      <w:r w:rsidRPr="007409BD">
        <w:t>Can be done by any actor (communities, academia, governments, private sector)</w:t>
      </w:r>
    </w:p>
    <w:p w14:paraId="6A79C691" w14:textId="0BF9DD22" w:rsidR="00636B76" w:rsidRDefault="00636B76" w:rsidP="00636B76">
      <w:r>
        <w:t xml:space="preserve">Governments have always had a key role to play in supporting innovation. The </w:t>
      </w:r>
      <w:r w:rsidR="00125A3F">
        <w:t>Transportation Innovation Challenges will recognize</w:t>
      </w:r>
      <w:r>
        <w:t xml:space="preserve"> that the City can support, and participate in, the development of technologies and approaches that make moving around and accessing Toronto better. </w:t>
      </w:r>
    </w:p>
    <w:p w14:paraId="5CC39997" w14:textId="77777777" w:rsidR="00636B76" w:rsidRDefault="00636B76" w:rsidP="00636B76">
      <w:pPr>
        <w:pStyle w:val="Heading2"/>
      </w:pPr>
      <w:bookmarkStart w:id="19" w:name="_Toc55306866"/>
      <w:bookmarkStart w:id="20" w:name="_Toc56425673"/>
      <w:bookmarkStart w:id="21" w:name="_Ref56490837"/>
      <w:bookmarkStart w:id="22" w:name="_Ref56502658"/>
      <w:bookmarkStart w:id="23" w:name="_Toc56503951"/>
      <w:r>
        <w:t>Principles</w:t>
      </w:r>
      <w:bookmarkEnd w:id="19"/>
      <w:bookmarkEnd w:id="20"/>
      <w:bookmarkEnd w:id="21"/>
      <w:bookmarkEnd w:id="22"/>
      <w:bookmarkEnd w:id="23"/>
    </w:p>
    <w:p w14:paraId="56E82BCB" w14:textId="0071A321" w:rsidR="00636B76" w:rsidRDefault="00636B76" w:rsidP="00636B76">
      <w:r>
        <w:t xml:space="preserve">Though the </w:t>
      </w:r>
      <w:r w:rsidR="00125A3F">
        <w:t>Transportation Innovation Challenges</w:t>
      </w:r>
      <w:r>
        <w:t xml:space="preserve"> will be flexible and evolve over time, decision making will be guided by core principles. These principles are drawn from the City's Automated Vehicles Tactical Plan and the Digital Infrastructure Plan Working Principles.</w:t>
      </w:r>
    </w:p>
    <w:p w14:paraId="23E4E0D7" w14:textId="77777777" w:rsidR="00636B76" w:rsidRPr="008513A8" w:rsidRDefault="00636B76" w:rsidP="00636B76">
      <w:r w:rsidRPr="008513A8">
        <w:lastRenderedPageBreak/>
        <w:t xml:space="preserve">The City’s </w:t>
      </w:r>
      <w:hyperlink r:id="rId10" w:history="1">
        <w:r w:rsidRPr="008513A8">
          <w:rPr>
            <w:rStyle w:val="Hyperlink"/>
          </w:rPr>
          <w:t xml:space="preserve">Automated Vehicles Tactical Plan </w:t>
        </w:r>
      </w:hyperlink>
      <w:r w:rsidRPr="008513A8">
        <w:t xml:space="preserve">states that the City of Toronto will encourage the adoption of transportation innovations that: </w:t>
      </w:r>
    </w:p>
    <w:p w14:paraId="1E9266A2" w14:textId="77777777" w:rsidR="00636B76" w:rsidRPr="008513A8" w:rsidRDefault="00636B76" w:rsidP="00636B76">
      <w:pPr>
        <w:pStyle w:val="ListParagraph"/>
        <w:numPr>
          <w:ilvl w:val="0"/>
          <w:numId w:val="12"/>
        </w:numPr>
      </w:pPr>
      <w:r w:rsidRPr="008513A8">
        <w:t xml:space="preserve">Improve </w:t>
      </w:r>
      <w:r w:rsidRPr="008513A8">
        <w:rPr>
          <w:b/>
          <w:bCs/>
        </w:rPr>
        <w:t>social equity and health</w:t>
      </w:r>
    </w:p>
    <w:p w14:paraId="7178161D" w14:textId="77777777" w:rsidR="00636B76" w:rsidRPr="008513A8" w:rsidRDefault="00636B76" w:rsidP="00636B76">
      <w:pPr>
        <w:pStyle w:val="ListParagraph"/>
        <w:numPr>
          <w:ilvl w:val="0"/>
          <w:numId w:val="12"/>
        </w:numPr>
      </w:pPr>
      <w:r w:rsidRPr="008513A8">
        <w:t xml:space="preserve">Increase </w:t>
      </w:r>
      <w:r w:rsidRPr="008513A8">
        <w:rPr>
          <w:b/>
          <w:bCs/>
        </w:rPr>
        <w:t>environmental sustainability</w:t>
      </w:r>
    </w:p>
    <w:p w14:paraId="26F53865" w14:textId="77777777" w:rsidR="00636B76" w:rsidRPr="008513A8" w:rsidRDefault="00636B76" w:rsidP="00636B76">
      <w:pPr>
        <w:pStyle w:val="ListParagraph"/>
        <w:numPr>
          <w:ilvl w:val="0"/>
          <w:numId w:val="12"/>
        </w:numPr>
      </w:pPr>
      <w:r w:rsidRPr="008513A8">
        <w:t xml:space="preserve">Support and </w:t>
      </w:r>
      <w:r w:rsidRPr="008513A8">
        <w:rPr>
          <w:b/>
          <w:bCs/>
        </w:rPr>
        <w:t xml:space="preserve">enhance economic sectors </w:t>
      </w:r>
      <w:r w:rsidRPr="008513A8">
        <w:t>with a focus on attracting industries, investment, and employment, as well as exporting products and services</w:t>
      </w:r>
    </w:p>
    <w:p w14:paraId="288136DC" w14:textId="77777777" w:rsidR="00636B76" w:rsidRPr="008513A8" w:rsidRDefault="00636B76" w:rsidP="00636B76">
      <w:pPr>
        <w:pStyle w:val="ListParagraph"/>
        <w:numPr>
          <w:ilvl w:val="0"/>
          <w:numId w:val="12"/>
        </w:numPr>
      </w:pPr>
      <w:r w:rsidRPr="008513A8">
        <w:t xml:space="preserve">Support and enhance </w:t>
      </w:r>
      <w:r w:rsidRPr="008513A8">
        <w:rPr>
          <w:b/>
          <w:bCs/>
        </w:rPr>
        <w:t>data privacy</w:t>
      </w:r>
    </w:p>
    <w:p w14:paraId="00226A4C" w14:textId="77777777" w:rsidR="00636B76" w:rsidRPr="008513A8" w:rsidRDefault="00636B76" w:rsidP="00636B76">
      <w:pPr>
        <w:pStyle w:val="ListParagraph"/>
        <w:numPr>
          <w:ilvl w:val="0"/>
          <w:numId w:val="12"/>
        </w:numPr>
      </w:pPr>
      <w:r w:rsidRPr="008513A8">
        <w:t xml:space="preserve">Create a net benefit to </w:t>
      </w:r>
      <w:r w:rsidRPr="008513A8">
        <w:rPr>
          <w:b/>
          <w:bCs/>
        </w:rPr>
        <w:t>road safety and security</w:t>
      </w:r>
    </w:p>
    <w:p w14:paraId="435486F4" w14:textId="77777777" w:rsidR="00636B76" w:rsidRPr="008513A8" w:rsidRDefault="00636B76" w:rsidP="00636B76">
      <w:pPr>
        <w:pStyle w:val="ListParagraph"/>
        <w:numPr>
          <w:ilvl w:val="0"/>
          <w:numId w:val="12"/>
        </w:numPr>
      </w:pPr>
      <w:r w:rsidRPr="008513A8">
        <w:t xml:space="preserve">Integrate </w:t>
      </w:r>
      <w:r w:rsidRPr="008513A8">
        <w:rPr>
          <w:b/>
          <w:bCs/>
        </w:rPr>
        <w:t>space-efficient and active modes of travel</w:t>
      </w:r>
      <w:r w:rsidRPr="008513A8">
        <w:t>, and better manage all traffic impacts from the movement of goods</w:t>
      </w:r>
    </w:p>
    <w:p w14:paraId="1CCA11F7" w14:textId="77777777" w:rsidR="00636B76" w:rsidRPr="008513A8" w:rsidRDefault="00636B76" w:rsidP="00636B76">
      <w:pPr>
        <w:pStyle w:val="ListParagraph"/>
        <w:numPr>
          <w:ilvl w:val="0"/>
          <w:numId w:val="12"/>
        </w:numPr>
      </w:pPr>
      <w:r w:rsidRPr="008513A8">
        <w:t xml:space="preserve">Enhance the ability of the City to manage traffic in real-time for the purpose of </w:t>
      </w:r>
      <w:r w:rsidRPr="008513A8">
        <w:rPr>
          <w:b/>
          <w:bCs/>
        </w:rPr>
        <w:t xml:space="preserve">increasing efficiency </w:t>
      </w:r>
      <w:r w:rsidRPr="008513A8">
        <w:t>of people and goods movement</w:t>
      </w:r>
    </w:p>
    <w:p w14:paraId="0F1FF1FF" w14:textId="77777777" w:rsidR="00636B76" w:rsidRPr="008513A8" w:rsidRDefault="00636B76" w:rsidP="00636B76">
      <w:r w:rsidRPr="008513A8">
        <w:t xml:space="preserve">The City’s </w:t>
      </w:r>
      <w:hyperlink r:id="rId11" w:history="1">
        <w:r w:rsidRPr="008513A8">
          <w:rPr>
            <w:rStyle w:val="Hyperlink"/>
          </w:rPr>
          <w:t xml:space="preserve">Digital Infrastructure Plan Working Principles </w:t>
        </w:r>
      </w:hyperlink>
      <w:r w:rsidRPr="008513A8">
        <w:t>state that Digital Infrastructure will:</w:t>
      </w:r>
    </w:p>
    <w:p w14:paraId="57937F21" w14:textId="77777777" w:rsidR="00636B76" w:rsidRPr="008513A8" w:rsidRDefault="00636B76" w:rsidP="00636B76">
      <w:pPr>
        <w:pStyle w:val="ListParagraph"/>
        <w:numPr>
          <w:ilvl w:val="0"/>
          <w:numId w:val="13"/>
        </w:numPr>
      </w:pPr>
      <w:r w:rsidRPr="008513A8">
        <w:t xml:space="preserve">Create and sustain </w:t>
      </w:r>
      <w:r w:rsidRPr="008513A8">
        <w:rPr>
          <w:b/>
          <w:bCs/>
        </w:rPr>
        <w:t xml:space="preserve">equity, inclusion, accessibility, </w:t>
      </w:r>
      <w:r w:rsidRPr="008513A8">
        <w:t>and human rights in its operations and outcomes</w:t>
      </w:r>
    </w:p>
    <w:p w14:paraId="5080F75E" w14:textId="77777777" w:rsidR="00636B76" w:rsidRPr="008513A8" w:rsidRDefault="00636B76" w:rsidP="00636B76">
      <w:pPr>
        <w:pStyle w:val="ListParagraph"/>
        <w:numPr>
          <w:ilvl w:val="0"/>
          <w:numId w:val="13"/>
        </w:numPr>
      </w:pPr>
      <w:r w:rsidRPr="008513A8">
        <w:t xml:space="preserve">Enable a </w:t>
      </w:r>
      <w:r w:rsidRPr="008513A8">
        <w:rPr>
          <w:b/>
          <w:bCs/>
        </w:rPr>
        <w:t xml:space="preserve">well-run City </w:t>
      </w:r>
      <w:r w:rsidRPr="008513A8">
        <w:t>and high quality, resilient and innovative public services</w:t>
      </w:r>
    </w:p>
    <w:p w14:paraId="7E9EBDF1" w14:textId="77777777" w:rsidR="00636B76" w:rsidRPr="008513A8" w:rsidRDefault="00636B76" w:rsidP="00636B76">
      <w:pPr>
        <w:pStyle w:val="ListParagraph"/>
        <w:numPr>
          <w:ilvl w:val="0"/>
          <w:numId w:val="13"/>
        </w:numPr>
      </w:pPr>
      <w:r w:rsidRPr="008513A8">
        <w:t xml:space="preserve">Contribute to positive </w:t>
      </w:r>
      <w:r w:rsidRPr="008513A8">
        <w:rPr>
          <w:b/>
          <w:bCs/>
        </w:rPr>
        <w:t>social, economic and environmental benefits</w:t>
      </w:r>
    </w:p>
    <w:p w14:paraId="1F596FF6" w14:textId="77777777" w:rsidR="00636B76" w:rsidRDefault="00636B76" w:rsidP="00636B76">
      <w:pPr>
        <w:pStyle w:val="ListParagraph"/>
        <w:numPr>
          <w:ilvl w:val="0"/>
          <w:numId w:val="13"/>
        </w:numPr>
      </w:pPr>
      <w:r w:rsidRPr="008513A8">
        <w:t xml:space="preserve">Operate in a way that protects the </w:t>
      </w:r>
      <w:r w:rsidRPr="008513A8">
        <w:rPr>
          <w:b/>
          <w:bCs/>
        </w:rPr>
        <w:t>privacy</w:t>
      </w:r>
      <w:r w:rsidRPr="008513A8">
        <w:t xml:space="preserve"> of individuals and be safe from misuse, hacks, theft or breaches (</w:t>
      </w:r>
      <w:r w:rsidRPr="008513A8">
        <w:rPr>
          <w:b/>
          <w:bCs/>
        </w:rPr>
        <w:t>security</w:t>
      </w:r>
      <w:r w:rsidRPr="008513A8">
        <w:t>)</w:t>
      </w:r>
    </w:p>
    <w:p w14:paraId="0F4B5A84" w14:textId="7EB5438D" w:rsidR="00953487" w:rsidRDefault="00636B76" w:rsidP="00953487">
      <w:pPr>
        <w:pStyle w:val="ListParagraph"/>
        <w:numPr>
          <w:ilvl w:val="0"/>
          <w:numId w:val="13"/>
        </w:numPr>
      </w:pPr>
      <w:r w:rsidRPr="008513A8">
        <w:t xml:space="preserve">Be developed in a way that is </w:t>
      </w:r>
      <w:r w:rsidRPr="00636B76">
        <w:rPr>
          <w:b/>
          <w:bCs/>
        </w:rPr>
        <w:t>democratic and transparent</w:t>
      </w:r>
    </w:p>
    <w:p w14:paraId="77BB049E" w14:textId="77777777" w:rsidR="00953487" w:rsidRDefault="00953487" w:rsidP="00953487">
      <w:pPr>
        <w:pStyle w:val="Heading2"/>
      </w:pPr>
      <w:bookmarkStart w:id="24" w:name="_Toc56503952"/>
      <w:r>
        <w:t>Plan-at-a-glance</w:t>
      </w:r>
      <w:bookmarkEnd w:id="24"/>
    </w:p>
    <w:p w14:paraId="5CAD2306" w14:textId="7B4C39BE" w:rsidR="00953487" w:rsidRDefault="00953487" w:rsidP="00953487">
      <w:r w:rsidRPr="00F24ABB">
        <w:t>The City is taking a flexible approach to establishing the Transportation Innovation Zones and Challenges, building in opportunities to revise the process to ada</w:t>
      </w:r>
      <w:r w:rsidR="00480BD6">
        <w:t>pt to lessons learned in early T</w:t>
      </w:r>
      <w:r w:rsidRPr="00F24ABB">
        <w:t xml:space="preserve">rials. </w:t>
      </w:r>
      <w:r w:rsidRPr="00F24ABB">
        <w:fldChar w:fldCharType="begin"/>
      </w:r>
      <w:r w:rsidRPr="00F24ABB">
        <w:instrText xml:space="preserve"> REF _Ref56448488 \h </w:instrText>
      </w:r>
      <w:r>
        <w:instrText xml:space="preserve"> \* MERGEFORMAT </w:instrText>
      </w:r>
      <w:r w:rsidRPr="00F24ABB">
        <w:fldChar w:fldCharType="separate"/>
      </w:r>
      <w:r w:rsidR="00BD57E1">
        <w:t xml:space="preserve">Figure </w:t>
      </w:r>
      <w:r w:rsidR="00BD57E1">
        <w:rPr>
          <w:noProof/>
        </w:rPr>
        <w:t>1</w:t>
      </w:r>
      <w:r w:rsidRPr="00F24ABB">
        <w:fldChar w:fldCharType="end"/>
      </w:r>
      <w:r w:rsidRPr="00F24ABB">
        <w:t xml:space="preserve"> shows how different elements will come online over the first two years.</w:t>
      </w:r>
      <w:r>
        <w:t xml:space="preserve"> These elements will be </w:t>
      </w:r>
      <w:r w:rsidR="007E41AE">
        <w:t>described</w:t>
      </w:r>
      <w:r>
        <w:t xml:space="preserve"> in the sections to follow.</w:t>
      </w:r>
    </w:p>
    <w:p w14:paraId="7925804F" w14:textId="77777777" w:rsidR="00953487" w:rsidRDefault="00953487" w:rsidP="00953487">
      <w:pPr>
        <w:pStyle w:val="Caption"/>
        <w:keepNext/>
      </w:pPr>
      <w:bookmarkStart w:id="25" w:name="_Ref56448488"/>
      <w:r>
        <w:lastRenderedPageBreak/>
        <w:t xml:space="preserve">Figure </w:t>
      </w:r>
      <w:r>
        <w:fldChar w:fldCharType="begin"/>
      </w:r>
      <w:r>
        <w:instrText xml:space="preserve"> SEQ Figure \* ARABIC </w:instrText>
      </w:r>
      <w:r>
        <w:fldChar w:fldCharType="separate"/>
      </w:r>
      <w:r w:rsidR="00BD57E1">
        <w:rPr>
          <w:noProof/>
        </w:rPr>
        <w:t>1</w:t>
      </w:r>
      <w:r>
        <w:fldChar w:fldCharType="end"/>
      </w:r>
      <w:bookmarkEnd w:id="25"/>
      <w:r>
        <w:t>. Plan-at-a-glance showing staged approach</w:t>
      </w:r>
    </w:p>
    <w:p w14:paraId="2EB83C74" w14:textId="5B5E599D" w:rsidR="00953487" w:rsidRDefault="00953487" w:rsidP="009A040F">
      <w:pPr>
        <w:keepNext/>
        <w:jc w:val="center"/>
      </w:pPr>
      <w:r>
        <w:rPr>
          <w:noProof/>
          <w:lang w:eastAsia="en-CA"/>
        </w:rPr>
        <w:drawing>
          <wp:inline distT="0" distB="0" distL="0" distR="0" wp14:anchorId="4DA0C409" wp14:editId="3D5CCE21">
            <wp:extent cx="5080000" cy="2364100"/>
            <wp:effectExtent l="0" t="0" r="6350" b="0"/>
            <wp:docPr id="7" name="Picture 7" descr="This figure shows a timeline beginning in Q2 2020 and extending to 2025. &#10;&#10;Anticipated Council approval of the Framework occurs in Q1 2021. The Steering Committee is established in Q2 2021.&#10;&#10;The TIZ at Exhibition Place is established in Q2 2020. The Challenge-based Calls for Applicaiton from City and the Open Calls at Exhibition Place begin in Q1 2021. Possibel trials outside of Exhibition Place begin in Q3 2021, and fast-tracking available for prior Participants begins in 2022." title="Figure 1. Plan-at-a-glance showing staged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 2 plan at a glance.jpg"/>
                    <pic:cNvPicPr/>
                  </pic:nvPicPr>
                  <pic:blipFill rotWithShape="1">
                    <a:blip r:embed="rId12">
                      <a:extLst>
                        <a:ext uri="{28A0092B-C50C-407E-A947-70E740481C1C}">
                          <a14:useLocalDpi xmlns:a14="http://schemas.microsoft.com/office/drawing/2010/main" val="0"/>
                        </a:ext>
                      </a:extLst>
                    </a:blip>
                    <a:srcRect l="4103" t="33674" r="3333" b="8890"/>
                    <a:stretch/>
                  </pic:blipFill>
                  <pic:spPr bwMode="auto">
                    <a:xfrm>
                      <a:off x="0" y="0"/>
                      <a:ext cx="5101337" cy="2374030"/>
                    </a:xfrm>
                    <a:prstGeom prst="rect">
                      <a:avLst/>
                    </a:prstGeom>
                    <a:ln>
                      <a:noFill/>
                    </a:ln>
                    <a:extLst>
                      <a:ext uri="{53640926-AAD7-44D8-BBD7-CCE9431645EC}">
                        <a14:shadowObscured xmlns:a14="http://schemas.microsoft.com/office/drawing/2010/main"/>
                      </a:ext>
                    </a:extLst>
                  </pic:spPr>
                </pic:pic>
              </a:graphicData>
            </a:graphic>
          </wp:inline>
        </w:drawing>
      </w:r>
    </w:p>
    <w:p w14:paraId="6CF3FB64" w14:textId="77777777" w:rsidR="00953487" w:rsidRDefault="00953487" w:rsidP="00953487">
      <w:pPr>
        <w:keepNext/>
      </w:pPr>
    </w:p>
    <w:p w14:paraId="145E10E6" w14:textId="77777777" w:rsidR="00953487" w:rsidRPr="00636B76" w:rsidRDefault="00953487" w:rsidP="00953487"/>
    <w:p w14:paraId="6D41BFC7" w14:textId="6B0B46D8" w:rsidR="0003304E" w:rsidRDefault="00636B76" w:rsidP="0003304E">
      <w:pPr>
        <w:pStyle w:val="Heading1"/>
      </w:pPr>
      <w:r>
        <w:br w:type="column"/>
      </w:r>
      <w:bookmarkStart w:id="26" w:name="_Toc41400358"/>
      <w:bookmarkStart w:id="27" w:name="_Toc56503953"/>
      <w:r w:rsidR="0003304E">
        <w:lastRenderedPageBreak/>
        <w:t>Scope</w:t>
      </w:r>
      <w:bookmarkEnd w:id="27"/>
    </w:p>
    <w:p w14:paraId="0E6732E0" w14:textId="77777777" w:rsidR="0003304E" w:rsidRDefault="0003304E" w:rsidP="0003304E">
      <w:pPr>
        <w:pStyle w:val="Heading2"/>
      </w:pPr>
      <w:bookmarkStart w:id="28" w:name="_Toc55306868"/>
      <w:bookmarkStart w:id="29" w:name="_Toc56425675"/>
      <w:bookmarkStart w:id="30" w:name="_Toc56503954"/>
      <w:r>
        <w:t>Technologies</w:t>
      </w:r>
      <w:bookmarkEnd w:id="28"/>
      <w:bookmarkEnd w:id="29"/>
      <w:bookmarkEnd w:id="30"/>
      <w:r>
        <w:t xml:space="preserve"> </w:t>
      </w:r>
      <w:bookmarkEnd w:id="26"/>
    </w:p>
    <w:p w14:paraId="28177F56" w14:textId="77777777" w:rsidR="0003304E" w:rsidRDefault="0003304E" w:rsidP="0003304E">
      <w:r>
        <w:t>Broadly, technologies and approaches in scope for testing at the TIZ are those that:</w:t>
      </w:r>
    </w:p>
    <w:p w14:paraId="287CD66B" w14:textId="77777777" w:rsidR="0003304E" w:rsidRDefault="0003304E" w:rsidP="0003304E">
      <w:pPr>
        <w:pStyle w:val="ListParagraph"/>
        <w:numPr>
          <w:ilvl w:val="0"/>
          <w:numId w:val="15"/>
        </w:numPr>
      </w:pPr>
      <w:r>
        <w:t>Use streets and sidewalks for the movement of people and goods</w:t>
      </w:r>
    </w:p>
    <w:p w14:paraId="583A87FC" w14:textId="77777777" w:rsidR="0003304E" w:rsidRDefault="0003304E" w:rsidP="0003304E">
      <w:pPr>
        <w:pStyle w:val="ListParagraph"/>
        <w:numPr>
          <w:ilvl w:val="0"/>
          <w:numId w:val="15"/>
        </w:numPr>
      </w:pPr>
      <w:r>
        <w:t xml:space="preserve">Improve ground transportation and public realm operations </w:t>
      </w:r>
    </w:p>
    <w:p w14:paraId="587FA277" w14:textId="77777777" w:rsidR="0003304E" w:rsidRDefault="0003304E" w:rsidP="0003304E">
      <w:pPr>
        <w:pStyle w:val="ListParagraph"/>
        <w:numPr>
          <w:ilvl w:val="0"/>
          <w:numId w:val="15"/>
        </w:numPr>
      </w:pPr>
      <w:r>
        <w:t>Improve the streets and sidewalks themselves (e.g., infrastructure)</w:t>
      </w:r>
    </w:p>
    <w:p w14:paraId="338899DB" w14:textId="77777777" w:rsidR="0003304E" w:rsidRDefault="0003304E" w:rsidP="0003304E">
      <w:r>
        <w:t xml:space="preserve">Some innovations that could be tested in the Zones are: automated vehicles for moving people and goods or for City operations, smart lights and traffic sensors, signage, transit-supportive infrastructure and signals, smart electric vehicle charging, dynamic curbside management, automated parking enforcement, pavement materials to support stormwater management and street tree health, solutions for providing accessibility, and opportunities to enhance protection of vulnerable road users. As aerial drones and urban air mobility are regulated by Transport Canada, they are not in scope for the TIZ at this time. </w:t>
      </w:r>
    </w:p>
    <w:p w14:paraId="1A832C3F" w14:textId="77777777" w:rsidR="0003304E" w:rsidRDefault="0003304E" w:rsidP="0003304E">
      <w:r>
        <w:t>The City will work with program applicants to ensure that their solutions are tested in compliance with City bylaws and the Highway Traffic Act.</w:t>
      </w:r>
    </w:p>
    <w:p w14:paraId="35451D84" w14:textId="77777777" w:rsidR="0003304E" w:rsidRDefault="0003304E" w:rsidP="0003304E">
      <w:pPr>
        <w:pStyle w:val="Heading3"/>
      </w:pPr>
      <w:bookmarkStart w:id="31" w:name="_Toc55306869"/>
      <w:r>
        <w:t>Technology Readiness Level</w:t>
      </w:r>
      <w:bookmarkEnd w:id="31"/>
    </w:p>
    <w:p w14:paraId="378A265F" w14:textId="77777777" w:rsidR="0003304E" w:rsidRDefault="0003304E" w:rsidP="0003304E">
      <w:r>
        <w:t xml:space="preserve">The TIZ Program targets solutions at </w:t>
      </w:r>
      <w:r w:rsidRPr="00E37069">
        <w:t>Technol</w:t>
      </w:r>
      <w:r>
        <w:t>ogy Readiness Levels 4 to 9</w:t>
      </w:r>
      <w:r w:rsidRPr="00E37069">
        <w:t xml:space="preserve"> as defined by </w:t>
      </w:r>
      <w:hyperlink r:id="rId13" w:history="1">
        <w:r w:rsidRPr="00E37069">
          <w:rPr>
            <w:rStyle w:val="Hyperlink"/>
          </w:rPr>
          <w:t>Innovative Solutions Canada</w:t>
        </w:r>
      </w:hyperlink>
      <w:r>
        <w:t>, a program under the federal department of Innovation, Science and Economic Development (ISED) Canada. This means that technologies should be past the concept stage, and could include prototypes, pre-commercial technologies, or already-commercialized ideas that could be applied in new ways in Toronto.</w:t>
      </w:r>
    </w:p>
    <w:p w14:paraId="49EEE70C" w14:textId="77777777" w:rsidR="0003304E" w:rsidRDefault="0003304E" w:rsidP="0003304E">
      <w:pPr>
        <w:pStyle w:val="Heading3"/>
      </w:pPr>
      <w:bookmarkStart w:id="32" w:name="_Toc55306870"/>
      <w:r>
        <w:t>No commercial use</w:t>
      </w:r>
      <w:bookmarkEnd w:id="32"/>
    </w:p>
    <w:p w14:paraId="6D229DB6" w14:textId="77777777" w:rsidR="0003304E" w:rsidRDefault="0003304E" w:rsidP="0003304E">
      <w:r>
        <w:t xml:space="preserve">Technologies and approaches cannot be trialled with a direct commercial function in the TIZ. This means that payment cannot be accepted from the general public for services while the trial is underway. </w:t>
      </w:r>
    </w:p>
    <w:p w14:paraId="1F4199AD" w14:textId="77777777" w:rsidR="0003304E" w:rsidRDefault="0003304E" w:rsidP="0003304E">
      <w:pPr>
        <w:pStyle w:val="Heading2"/>
      </w:pPr>
      <w:bookmarkStart w:id="33" w:name="_Toc41400362"/>
      <w:bookmarkStart w:id="34" w:name="_Toc55306876"/>
      <w:bookmarkStart w:id="35" w:name="_Toc56425681"/>
      <w:bookmarkStart w:id="36" w:name="_Toc56503955"/>
      <w:r>
        <w:t>Eligible Organizations</w:t>
      </w:r>
      <w:bookmarkEnd w:id="33"/>
      <w:bookmarkEnd w:id="34"/>
      <w:bookmarkEnd w:id="35"/>
      <w:bookmarkEnd w:id="36"/>
    </w:p>
    <w:p w14:paraId="32B13360" w14:textId="77777777" w:rsidR="0003304E" w:rsidRPr="00234741" w:rsidRDefault="0003304E" w:rsidP="0003304E">
      <w:r>
        <w:t>Companies, not-for-profit organizations</w:t>
      </w:r>
      <w:r w:rsidRPr="00234741">
        <w:t xml:space="preserve"> and academic institutions looking to develop, test, research or analyze transportation </w:t>
      </w:r>
      <w:r>
        <w:t>technologies and approaches</w:t>
      </w:r>
      <w:r w:rsidRPr="00234741">
        <w:t xml:space="preserve"> are welcome to apply.</w:t>
      </w:r>
      <w:r>
        <w:t xml:space="preserve"> Applicant organizations must be </w:t>
      </w:r>
      <w:r w:rsidRPr="000469AD">
        <w:t xml:space="preserve">incorporated or registered </w:t>
      </w:r>
      <w:r>
        <w:t xml:space="preserve">as a </w:t>
      </w:r>
      <w:r w:rsidRPr="000469AD">
        <w:t>not-for-profit</w:t>
      </w:r>
      <w:r>
        <w:t>.</w:t>
      </w:r>
    </w:p>
    <w:p w14:paraId="7CBAA464" w14:textId="77777777" w:rsidR="0003304E" w:rsidRPr="007D2473" w:rsidRDefault="0003304E" w:rsidP="0003304E"/>
    <w:p w14:paraId="4DBF3B5F" w14:textId="64092D9A" w:rsidR="00636B76" w:rsidRDefault="0003304E" w:rsidP="00F6567D">
      <w:pPr>
        <w:pStyle w:val="Heading1"/>
      </w:pPr>
      <w:r>
        <w:br w:type="column"/>
      </w:r>
      <w:bookmarkStart w:id="37" w:name="_Toc56503956"/>
      <w:r w:rsidR="000C0206">
        <w:lastRenderedPageBreak/>
        <w:t>Transportation Innovation Z</w:t>
      </w:r>
      <w:r w:rsidR="00F6567D">
        <w:t>one at Exhibition Place</w:t>
      </w:r>
      <w:bookmarkEnd w:id="37"/>
    </w:p>
    <w:p w14:paraId="0A48D0EE" w14:textId="35A21C1E" w:rsidR="00F6567D" w:rsidRDefault="002B43F2" w:rsidP="00F6567D">
      <w:pPr>
        <w:pStyle w:val="Heading2"/>
      </w:pPr>
      <w:bookmarkStart w:id="38" w:name="_Toc55306872"/>
      <w:bookmarkStart w:id="39" w:name="_Toc56425677"/>
      <w:bookmarkStart w:id="40" w:name="_Toc56503957"/>
      <w:r>
        <w:t>History of i</w:t>
      </w:r>
      <w:r w:rsidR="00F6567D">
        <w:t>nnovation at Exhibition Place</w:t>
      </w:r>
      <w:bookmarkEnd w:id="38"/>
      <w:bookmarkEnd w:id="39"/>
      <w:bookmarkEnd w:id="40"/>
    </w:p>
    <w:p w14:paraId="268400E5" w14:textId="7CDD1460" w:rsidR="00F6567D" w:rsidRDefault="00D50844" w:rsidP="00F6567D">
      <w:r>
        <w:t xml:space="preserve">A </w:t>
      </w:r>
      <w:r w:rsidR="005C6DE2">
        <w:t xml:space="preserve">first </w:t>
      </w:r>
      <w:r>
        <w:t xml:space="preserve">Transportation Innovation Zone has been established on the Exhibition Place grounds by </w:t>
      </w:r>
      <w:r w:rsidR="00F6567D">
        <w:t>Exhibition Place</w:t>
      </w:r>
      <w:r>
        <w:t xml:space="preserve"> (an agency of the City of Toronto) and the City of Toronto</w:t>
      </w:r>
      <w:r w:rsidR="00F6567D">
        <w:t>.</w:t>
      </w:r>
    </w:p>
    <w:p w14:paraId="31232124" w14:textId="77777777" w:rsidR="00F6567D" w:rsidRPr="00340748" w:rsidRDefault="00F6567D" w:rsidP="00F6567D">
      <w:r w:rsidRPr="00340748">
        <w:t xml:space="preserve">Exhibition Place is a landmark entertainment, tradeshow and business destination and urban parkland on Toronto’s waterfront that has been a hallmark of innovation to Torontonians and Ontarians for over a century. In a typical year, Exhibition Place hosts over 350 events and attracts over 5.3 million visitors. </w:t>
      </w:r>
    </w:p>
    <w:p w14:paraId="422B45A7" w14:textId="77777777" w:rsidR="009A040F" w:rsidRDefault="009A040F" w:rsidP="009A040F">
      <w:pPr>
        <w:pStyle w:val="Caption"/>
        <w:keepNext/>
      </w:pPr>
      <w:r>
        <w:t xml:space="preserve">Figure </w:t>
      </w:r>
      <w:r>
        <w:fldChar w:fldCharType="begin"/>
      </w:r>
      <w:r>
        <w:instrText xml:space="preserve"> SEQ Figure \* ARABIC </w:instrText>
      </w:r>
      <w:r>
        <w:fldChar w:fldCharType="separate"/>
      </w:r>
      <w:r>
        <w:rPr>
          <w:noProof/>
        </w:rPr>
        <w:t>2</w:t>
      </w:r>
      <w:r>
        <w:fldChar w:fldCharType="end"/>
      </w:r>
      <w:r>
        <w:t>. Canada's first electric railway premiered at the CNE in 1883</w:t>
      </w:r>
    </w:p>
    <w:p w14:paraId="111BF5B5" w14:textId="77777777" w:rsidR="009A040F" w:rsidRDefault="009A040F" w:rsidP="009A040F">
      <w:pPr>
        <w:keepNext/>
      </w:pPr>
      <w:r w:rsidRPr="00A90D15">
        <w:drawing>
          <wp:inline distT="0" distB="0" distL="0" distR="0" wp14:anchorId="5F3E0E91" wp14:editId="6AC1C45D">
            <wp:extent cx="2152650" cy="1722120"/>
            <wp:effectExtent l="0" t="0" r="0" b="0"/>
            <wp:docPr id="8" name="Picture 3" descr="Aerial black and white image showing a train platform with a streetcar and many people gathered on the platform to see it." title="Figure 2. Canada's first electric railway premiered at the CNE in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52650" cy="1722120"/>
                    </a:xfrm>
                    <a:prstGeom prst="rect">
                      <a:avLst/>
                    </a:prstGeom>
                  </pic:spPr>
                </pic:pic>
              </a:graphicData>
            </a:graphic>
          </wp:inline>
        </w:drawing>
      </w:r>
    </w:p>
    <w:p w14:paraId="78ADD2A7" w14:textId="77777777" w:rsidR="009A040F" w:rsidRDefault="009A040F" w:rsidP="009A040F">
      <w:pPr>
        <w:pStyle w:val="Caption"/>
        <w:keepNext/>
      </w:pPr>
      <w:r>
        <w:t xml:space="preserve">Figure </w:t>
      </w:r>
      <w:r>
        <w:fldChar w:fldCharType="begin"/>
      </w:r>
      <w:r>
        <w:instrText xml:space="preserve"> SEQ Figure \* ARABIC </w:instrText>
      </w:r>
      <w:r>
        <w:fldChar w:fldCharType="separate"/>
      </w:r>
      <w:r>
        <w:rPr>
          <w:noProof/>
        </w:rPr>
        <w:t>3</w:t>
      </w:r>
      <w:r>
        <w:fldChar w:fldCharType="end"/>
      </w:r>
      <w:r>
        <w:t>. The Transportation Building was built to showcase transportation technologies such as motor cars, carriages, street cars and railways in 1909</w:t>
      </w:r>
    </w:p>
    <w:p w14:paraId="3F774FD2" w14:textId="77777777" w:rsidR="009A040F" w:rsidRDefault="009A040F" w:rsidP="009A040F">
      <w:pPr>
        <w:keepNext/>
      </w:pPr>
      <w:r w:rsidRPr="00A90D15">
        <w:drawing>
          <wp:inline distT="0" distB="0" distL="0" distR="0" wp14:anchorId="26970F02" wp14:editId="0C2796CC">
            <wp:extent cx="2131514" cy="1752600"/>
            <wp:effectExtent l="0" t="0" r="2540" b="0"/>
            <wp:docPr id="6" name="Picture 5" descr="Black and white image shoring a lineup of horse and buggies outside of a large, early-1900s style exposition building with several flags flying from the roof." title="Figure 3. The Transportation Building was built to showcase transportation technologies such as motor cars, carriages, street cars and railways in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34129" cy="1754750"/>
                    </a:xfrm>
                    <a:prstGeom prst="rect">
                      <a:avLst/>
                    </a:prstGeom>
                  </pic:spPr>
                </pic:pic>
              </a:graphicData>
            </a:graphic>
          </wp:inline>
        </w:drawing>
      </w:r>
    </w:p>
    <w:p w14:paraId="2BBB34A7" w14:textId="77777777" w:rsidR="00F6567D" w:rsidRPr="00340748" w:rsidRDefault="00F6567D" w:rsidP="00F6567D">
      <w:r w:rsidRPr="00340748">
        <w:t>Over its history, Exhibition Place has been an important site for peoples living in what is now Toronto. For thousands of years, the lands that form Exhibition Place were used and occupied by Indigenous peoples. In the late 1700s as colonization by settlers expanded, the French established a defensive and commercial fort at this location. Beginning in the 19th century, the City and the Province created a hub at Exhibition Place to promote agricultural education and excellence. The innovative complexes and features established in the 20th century signaled that Ontario’s capital had become a world class and cosmopolitan city.</w:t>
      </w:r>
    </w:p>
    <w:p w14:paraId="16797A4E" w14:textId="77777777" w:rsidR="00C45E16" w:rsidRDefault="00F6567D" w:rsidP="00C45E16">
      <w:r w:rsidRPr="00340748">
        <w:t>Today, Exhibition Place continues to rein</w:t>
      </w:r>
      <w:r>
        <w:t>vent itself and its programming</w:t>
      </w:r>
      <w:r w:rsidRPr="00340748">
        <w:t xml:space="preserve">. </w:t>
      </w:r>
      <w:r>
        <w:t>I</w:t>
      </w:r>
      <w:r w:rsidRPr="00340748">
        <w:t>t has pioneered innovations in green energy, with the first permanent wind turbine in Toronto, LED streetlights, and an early geothermal system. Exhibition Place’s tenant, the Canadian National Exhibition (CNE), has a long history of showcasing n</w:t>
      </w:r>
      <w:r>
        <w:t xml:space="preserve">ew transportation technologies including </w:t>
      </w:r>
      <w:r w:rsidRPr="00340748">
        <w:t>Toronto</w:t>
      </w:r>
      <w:r>
        <w:t xml:space="preserve">’s first electric streetcar, </w:t>
      </w:r>
      <w:r w:rsidRPr="00340748">
        <w:t>a preview of Toronto’s Bloor-Yonge subwa</w:t>
      </w:r>
      <w:r>
        <w:t>y station, and more recently</w:t>
      </w:r>
      <w:r w:rsidRPr="00340748">
        <w:t xml:space="preserve"> Metrolinx light rail vehicles.</w:t>
      </w:r>
    </w:p>
    <w:p w14:paraId="5F99C467" w14:textId="1B8D9C4D" w:rsidR="002B43F2" w:rsidRPr="00340748" w:rsidRDefault="00A90D15" w:rsidP="00C45E16">
      <w:pPr>
        <w:pStyle w:val="Heading2"/>
      </w:pPr>
      <w:r>
        <w:br w:type="column"/>
      </w:r>
      <w:bookmarkStart w:id="41" w:name="_Toc56503958"/>
      <w:r w:rsidR="002B43F2">
        <w:lastRenderedPageBreak/>
        <w:t>2020</w:t>
      </w:r>
      <w:r w:rsidR="00052131">
        <w:t>: Innovation Zone established</w:t>
      </w:r>
      <w:bookmarkEnd w:id="41"/>
    </w:p>
    <w:p w14:paraId="69B9F7FD" w14:textId="48639CD0" w:rsidR="00F6567D" w:rsidRDefault="00F6567D" w:rsidP="00F6567D">
      <w:r w:rsidRPr="00340748">
        <w:t xml:space="preserve">The </w:t>
      </w:r>
      <w:hyperlink r:id="rId16" w:history="1">
        <w:r w:rsidRPr="00F61864">
          <w:rPr>
            <w:rStyle w:val="Hyperlink"/>
          </w:rPr>
          <w:t>Phase 1 Report for the Exhibition Place Master Plan</w:t>
        </w:r>
      </w:hyperlink>
      <w:r>
        <w:t xml:space="preserve"> recognized this history </w:t>
      </w:r>
      <w:r w:rsidR="005C6DE2">
        <w:t xml:space="preserve">of innovation </w:t>
      </w:r>
      <w:r>
        <w:t>and outlined</w:t>
      </w:r>
      <w:r w:rsidRPr="00340748">
        <w:t xml:space="preserve"> a vision for Exhibition Place as a place of innovation, inspiration and economic development, alongside other pillars including history, green open space, recreation and entertainment. </w:t>
      </w:r>
      <w:r>
        <w:t>The</w:t>
      </w:r>
      <w:r w:rsidRPr="00340748">
        <w:t xml:space="preserve"> Report </w:t>
      </w:r>
      <w:r>
        <w:t>proposed</w:t>
      </w:r>
      <w:r w:rsidRPr="00340748">
        <w:t xml:space="preserve"> enhancing sustainability, mobility and connectivity to Exhibition Place. As one of the recommended "quick start" in</w:t>
      </w:r>
      <w:r>
        <w:t>terventions, the Report proposed</w:t>
      </w:r>
      <w:r w:rsidRPr="00340748">
        <w:t xml:space="preserve"> a Transportation Innovation Zone. </w:t>
      </w:r>
      <w:r>
        <w:t xml:space="preserve">This Phase 1 Proposal for the Exhibition Place Master Plan was </w:t>
      </w:r>
      <w:hyperlink r:id="rId17" w:history="1">
        <w:r w:rsidRPr="00DB1297">
          <w:rPr>
            <w:rStyle w:val="Hyperlink"/>
          </w:rPr>
          <w:t>supported by the Exhibition Place Board of Governors</w:t>
        </w:r>
      </w:hyperlink>
      <w:r>
        <w:t xml:space="preserve"> </w:t>
      </w:r>
      <w:r w:rsidRPr="00DB1297">
        <w:t>at its meeting on June 24, 2020</w:t>
      </w:r>
      <w:r>
        <w:t xml:space="preserve">. At this same meeting, the Board of Governors also </w:t>
      </w:r>
      <w:hyperlink r:id="rId18" w:history="1">
        <w:r w:rsidRPr="00DB1297">
          <w:rPr>
            <w:rStyle w:val="Hyperlink"/>
          </w:rPr>
          <w:t>directed Exhibition Place staff to continue working with Transportation Services staff</w:t>
        </w:r>
      </w:hyperlink>
      <w:r w:rsidRPr="00DB1297">
        <w:t xml:space="preserve"> on the development of a Flagship Transportation Innovation Zone at Exhibition Place.</w:t>
      </w:r>
    </w:p>
    <w:p w14:paraId="1E6B9B86" w14:textId="77777777" w:rsidR="00F6567D" w:rsidRDefault="00F6567D" w:rsidP="00F6567D">
      <w:r>
        <w:t xml:space="preserve">On July 28, 2020, City Council similarly </w:t>
      </w:r>
      <w:r w:rsidRPr="00DA3D57">
        <w:t>direct</w:t>
      </w:r>
      <w:r>
        <w:t>ed</w:t>
      </w:r>
      <w:r w:rsidRPr="00DA3D57">
        <w:t xml:space="preserve"> the General Manager, Transportation Services to work with the Board of Governors of Exhibition Place as may be required </w:t>
      </w:r>
      <w:hyperlink r:id="rId19" w:history="1">
        <w:r w:rsidRPr="00DA3D57">
          <w:rPr>
            <w:rStyle w:val="Hyperlink"/>
          </w:rPr>
          <w:t>to establish and implement a Transportation Innovation Zone at Exhibition Place</w:t>
        </w:r>
      </w:hyperlink>
      <w:r w:rsidRPr="00DA3D57">
        <w:t>.</w:t>
      </w:r>
    </w:p>
    <w:p w14:paraId="69C82731" w14:textId="18560D2C" w:rsidR="00C45E16" w:rsidRDefault="00C45E16" w:rsidP="00C45E16">
      <w:pPr>
        <w:pStyle w:val="Caption"/>
        <w:keepNext/>
      </w:pPr>
      <w:r>
        <w:t xml:space="preserve">Figure </w:t>
      </w:r>
      <w:r>
        <w:fldChar w:fldCharType="begin"/>
      </w:r>
      <w:r>
        <w:instrText xml:space="preserve"> SEQ Figure \* ARABIC </w:instrText>
      </w:r>
      <w:r>
        <w:fldChar w:fldCharType="separate"/>
      </w:r>
      <w:r w:rsidR="00BD57E1">
        <w:rPr>
          <w:noProof/>
        </w:rPr>
        <w:t>4</w:t>
      </w:r>
      <w:r>
        <w:fldChar w:fldCharType="end"/>
      </w:r>
      <w:r>
        <w:t>. Exhibition Place today, looking east along Princes Blvd. (source: Exhibition Place)</w:t>
      </w:r>
    </w:p>
    <w:p w14:paraId="0B33D464" w14:textId="64843E9F" w:rsidR="00A90D15" w:rsidRPr="00340748" w:rsidRDefault="00C45E16" w:rsidP="00C44913">
      <w:pPr>
        <w:keepNext/>
        <w:spacing w:after="360"/>
      </w:pPr>
      <w:r w:rsidRPr="007B12C7">
        <w:rPr>
          <w:noProof/>
          <w:lang w:eastAsia="en-CA"/>
        </w:rPr>
        <w:drawing>
          <wp:inline distT="0" distB="0" distL="0" distR="0" wp14:anchorId="5E733D13" wp14:editId="29BB89D8">
            <wp:extent cx="4183380" cy="2789367"/>
            <wp:effectExtent l="0" t="0" r="7620" b="0"/>
            <wp:docPr id="2" name="Picture 2" descr="Colour image from the middle of the street showing cycling lanes and sidewalks on both sides, street lights curving over hte road, and downtown Toronto and the CN tower in the distance." title="Figure 4. Exhibition Place today, looking east along Princes Blvd. (source: Exhibition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treet Furniture\Mgmt\Automated Vehicles CURRENT\30 - TIZ\4. Ex Place\IMG_0671.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4202372" cy="2802030"/>
                    </a:xfrm>
                    <a:prstGeom prst="rect">
                      <a:avLst/>
                    </a:prstGeom>
                    <a:noFill/>
                    <a:ln>
                      <a:noFill/>
                    </a:ln>
                  </pic:spPr>
                </pic:pic>
              </a:graphicData>
            </a:graphic>
          </wp:inline>
        </w:drawing>
      </w:r>
    </w:p>
    <w:p w14:paraId="213A2BC3" w14:textId="46C7762C" w:rsidR="00F6567D" w:rsidRDefault="002B43F2" w:rsidP="00F6567D">
      <w:pPr>
        <w:pStyle w:val="Heading2"/>
      </w:pPr>
      <w:bookmarkStart w:id="42" w:name="_Toc56503959"/>
      <w:r>
        <w:t>Infrastructure to support testing</w:t>
      </w:r>
      <w:bookmarkEnd w:id="42"/>
    </w:p>
    <w:p w14:paraId="4FADA7A3" w14:textId="05EAA341" w:rsidR="00F6567D" w:rsidRDefault="00F6567D" w:rsidP="00F6567D">
      <w:r w:rsidRPr="00340748">
        <w:t xml:space="preserve">As a testing site, the Exhibition Place grounds, buildings and infrastructure offer a range of opportunities and assets. When major events are not </w:t>
      </w:r>
      <w:r>
        <w:t>happening</w:t>
      </w:r>
      <w:r w:rsidRPr="00340748">
        <w:t xml:space="preserve">, the grounds </w:t>
      </w:r>
      <w:r>
        <w:t>are a semi-closed environment:</w:t>
      </w:r>
      <w:r w:rsidRPr="00340748">
        <w:t xml:space="preserve"> the site is open to public </w:t>
      </w:r>
      <w:r>
        <w:t>car</w:t>
      </w:r>
      <w:r w:rsidRPr="00340748">
        <w:t xml:space="preserve">, bike and pedestrian traffic, but volumes are generally low compared to the surrounding network and other areas in downtown Toronto. </w:t>
      </w:r>
      <w:r>
        <w:t>These quieter periods are wh</w:t>
      </w:r>
      <w:r w:rsidR="00480BD6">
        <w:t>en most T</w:t>
      </w:r>
      <w:r>
        <w:t xml:space="preserve">rial activities </w:t>
      </w:r>
      <w:r w:rsidR="005C6DE2">
        <w:t>will</w:t>
      </w:r>
      <w:r>
        <w:t xml:space="preserve"> take place. </w:t>
      </w:r>
    </w:p>
    <w:p w14:paraId="54050336" w14:textId="458DF502" w:rsidR="00F6567D" w:rsidRPr="00340748" w:rsidRDefault="00F6567D" w:rsidP="00F6567D">
      <w:r w:rsidRPr="00340748">
        <w:t xml:space="preserve">When Exhibition Place and its tenants host a variety of exhibitions, international conferences and conventions, professional sports, entertainment, green technology fairs and public celebrations, Exhibition Place transforms. </w:t>
      </w:r>
      <w:r>
        <w:t xml:space="preserve">These periods may provide opportunities to </w:t>
      </w:r>
      <w:r w:rsidR="00480BD6">
        <w:t>test</w:t>
      </w:r>
      <w:r>
        <w:t xml:space="preserve"> dynamic, modular and </w:t>
      </w:r>
      <w:r w:rsidRPr="00340748">
        <w:t xml:space="preserve">adaptable technologies </w:t>
      </w:r>
      <w:r>
        <w:t>designed for</w:t>
      </w:r>
      <w:r w:rsidRPr="00340748">
        <w:t xml:space="preserve"> a changing environment, </w:t>
      </w:r>
      <w:r>
        <w:t xml:space="preserve">as well as </w:t>
      </w:r>
      <w:r w:rsidRPr="00340748">
        <w:t>last-mile passenger transport and delivery of goods.</w:t>
      </w:r>
    </w:p>
    <w:p w14:paraId="5F591724" w14:textId="4B498A4E" w:rsidR="00F6567D" w:rsidRPr="00340748" w:rsidRDefault="00F6567D" w:rsidP="00C44913">
      <w:pPr>
        <w:keepNext/>
      </w:pPr>
      <w:r>
        <w:lastRenderedPageBreak/>
        <w:t>T</w:t>
      </w:r>
      <w:r w:rsidRPr="00340748">
        <w:t xml:space="preserve">he Exhibition Place site </w:t>
      </w:r>
      <w:r>
        <w:t>has</w:t>
      </w:r>
      <w:r w:rsidRPr="00340748">
        <w:t xml:space="preserve"> the following assets th</w:t>
      </w:r>
      <w:r w:rsidR="00480BD6">
        <w:t>at can potentially be used for T</w:t>
      </w:r>
      <w:r w:rsidRPr="00340748">
        <w:t>rial</w:t>
      </w:r>
      <w:r>
        <w:t>s (see Appendix 2 for a map of the site)</w:t>
      </w:r>
      <w:r w:rsidRPr="00340748">
        <w:t>:</w:t>
      </w:r>
    </w:p>
    <w:p w14:paraId="77D9A8D3" w14:textId="77777777" w:rsidR="00F6567D" w:rsidRPr="00340748" w:rsidRDefault="00F6567D" w:rsidP="00F6567D">
      <w:pPr>
        <w:pStyle w:val="ListParagraph"/>
        <w:numPr>
          <w:ilvl w:val="0"/>
          <w:numId w:val="16"/>
        </w:numPr>
      </w:pPr>
      <w:r w:rsidRPr="00340748">
        <w:t>Approximately 8 km of roads</w:t>
      </w:r>
    </w:p>
    <w:p w14:paraId="742EA44E" w14:textId="77777777" w:rsidR="00F6567D" w:rsidRPr="00340748" w:rsidRDefault="00F6567D" w:rsidP="00F6567D">
      <w:pPr>
        <w:pStyle w:val="ListParagraph"/>
        <w:numPr>
          <w:ilvl w:val="0"/>
          <w:numId w:val="16"/>
        </w:numPr>
      </w:pPr>
      <w:r w:rsidRPr="00340748">
        <w:t>Approximately 12 km of sidewalks</w:t>
      </w:r>
      <w:r>
        <w:t>, with various surfaces (asphalt, concrete, pavers, etc.)</w:t>
      </w:r>
    </w:p>
    <w:p w14:paraId="3C6235B4" w14:textId="77777777" w:rsidR="00F6567D" w:rsidRPr="00340748" w:rsidRDefault="00F6567D" w:rsidP="00F6567D">
      <w:pPr>
        <w:pStyle w:val="ListParagraph"/>
        <w:numPr>
          <w:ilvl w:val="0"/>
          <w:numId w:val="16"/>
        </w:numPr>
      </w:pPr>
      <w:r w:rsidRPr="00340748">
        <w:t xml:space="preserve">Approximately 3 km of cycling lanes </w:t>
      </w:r>
    </w:p>
    <w:p w14:paraId="1EB30D7D" w14:textId="77777777" w:rsidR="00F6567D" w:rsidRPr="00340748" w:rsidRDefault="00F6567D" w:rsidP="00F6567D">
      <w:pPr>
        <w:pStyle w:val="ListParagraph"/>
        <w:numPr>
          <w:ilvl w:val="0"/>
          <w:numId w:val="16"/>
        </w:numPr>
      </w:pPr>
      <w:r w:rsidRPr="00340748">
        <w:t>Thirty (30) intersections, including four (4) intersections with traffic lights</w:t>
      </w:r>
    </w:p>
    <w:p w14:paraId="561938BE" w14:textId="77777777" w:rsidR="00F6567D" w:rsidRPr="00340748" w:rsidRDefault="00F6567D" w:rsidP="00F6567D">
      <w:pPr>
        <w:pStyle w:val="ListParagraph"/>
        <w:numPr>
          <w:ilvl w:val="0"/>
          <w:numId w:val="16"/>
        </w:numPr>
      </w:pPr>
      <w:r w:rsidRPr="00340748">
        <w:t>Large outdoor and below-ground parking facilities</w:t>
      </w:r>
    </w:p>
    <w:p w14:paraId="20A2C40A" w14:textId="77777777" w:rsidR="00F6567D" w:rsidRPr="00340748" w:rsidRDefault="00F6567D" w:rsidP="00F6567D">
      <w:pPr>
        <w:pStyle w:val="ListParagraph"/>
        <w:numPr>
          <w:ilvl w:val="0"/>
          <w:numId w:val="16"/>
        </w:numPr>
      </w:pPr>
      <w:r w:rsidRPr="00340748">
        <w:t>Five (5) electric vehicle chargers, located in the below-ground parking facilities</w:t>
      </w:r>
    </w:p>
    <w:p w14:paraId="1F478681" w14:textId="77777777" w:rsidR="00F6567D" w:rsidRPr="00340748" w:rsidRDefault="00F6567D" w:rsidP="00F6567D">
      <w:pPr>
        <w:pStyle w:val="ListParagraph"/>
        <w:numPr>
          <w:ilvl w:val="0"/>
          <w:numId w:val="16"/>
        </w:numPr>
      </w:pPr>
      <w:r w:rsidRPr="00340748">
        <w:t>Loading bays at certain buildings</w:t>
      </w:r>
    </w:p>
    <w:p w14:paraId="15FFD8A9" w14:textId="77777777" w:rsidR="00F6567D" w:rsidRPr="00340748" w:rsidRDefault="00F6567D" w:rsidP="00F6567D">
      <w:pPr>
        <w:pStyle w:val="ListParagraph"/>
        <w:numPr>
          <w:ilvl w:val="0"/>
          <w:numId w:val="16"/>
        </w:numPr>
      </w:pPr>
      <w:r w:rsidRPr="00340748">
        <w:t>Access to indoor space and rooftops</w:t>
      </w:r>
    </w:p>
    <w:p w14:paraId="13277E0D" w14:textId="77777777" w:rsidR="00F6567D" w:rsidRPr="00340748" w:rsidRDefault="00F6567D" w:rsidP="00F6567D">
      <w:pPr>
        <w:pStyle w:val="ListParagraph"/>
        <w:numPr>
          <w:ilvl w:val="0"/>
          <w:numId w:val="16"/>
        </w:numPr>
      </w:pPr>
      <w:r w:rsidRPr="00340748">
        <w:t>Three (3) connections to the TTC system at Dufferin Street, Manitoba Drive and Strachan Avenue</w:t>
      </w:r>
    </w:p>
    <w:p w14:paraId="6D1B641B" w14:textId="77777777" w:rsidR="00F6567D" w:rsidRPr="00340748" w:rsidRDefault="00F6567D" w:rsidP="00F6567D">
      <w:pPr>
        <w:pStyle w:val="ListParagraph"/>
        <w:numPr>
          <w:ilvl w:val="0"/>
          <w:numId w:val="16"/>
        </w:numPr>
      </w:pPr>
      <w:r w:rsidRPr="00340748">
        <w:t>One (1) connection to the GO Train system at Exhibition Place GO Station.</w:t>
      </w:r>
    </w:p>
    <w:p w14:paraId="4EDC402A" w14:textId="77777777" w:rsidR="00F6567D" w:rsidRPr="00AA066E" w:rsidRDefault="00F6567D" w:rsidP="00F6567D">
      <w:pPr>
        <w:pStyle w:val="ListParagraph"/>
        <w:numPr>
          <w:ilvl w:val="0"/>
          <w:numId w:val="16"/>
        </w:numPr>
      </w:pPr>
      <w:r w:rsidRPr="00340748">
        <w:t xml:space="preserve">Access to Lakeshore Boulevard, Gardiner Expressway, and several local streets </w:t>
      </w:r>
    </w:p>
    <w:p w14:paraId="15FADE00" w14:textId="7AB6F251" w:rsidR="007B12C7" w:rsidRPr="00604D50" w:rsidRDefault="00F6567D" w:rsidP="00F6567D">
      <w:r>
        <w:t xml:space="preserve">Over the five-year program horizon, Exhibition Place </w:t>
      </w:r>
      <w:r w:rsidR="005C6DE2">
        <w:t>may</w:t>
      </w:r>
      <w:r>
        <w:t xml:space="preserve"> work with partners to install infrastructure on the Exhibition Place grounds that will support testing. This could include connected infrastructure and networks, monitoring devices, or other assets.</w:t>
      </w:r>
    </w:p>
    <w:p w14:paraId="4B5051C6" w14:textId="22124EC2" w:rsidR="00B36CCE" w:rsidRDefault="00B36CCE" w:rsidP="00B36CCE">
      <w:pPr>
        <w:pStyle w:val="Heading2"/>
      </w:pPr>
      <w:bookmarkStart w:id="43" w:name="_Toc55306879"/>
      <w:bookmarkStart w:id="44" w:name="_Toc56503960"/>
      <w:r w:rsidRPr="00896C2D">
        <w:t xml:space="preserve">Open </w:t>
      </w:r>
      <w:bookmarkEnd w:id="43"/>
      <w:r w:rsidRPr="00896C2D">
        <w:t>Calls for Application at Exhibition Place</w:t>
      </w:r>
      <w:bookmarkEnd w:id="44"/>
    </w:p>
    <w:p w14:paraId="7DA2511B" w14:textId="4EC4ED03" w:rsidR="000748FB" w:rsidRPr="000748FB" w:rsidRDefault="000748FB" w:rsidP="000748FB">
      <w:r>
        <w:t>Starting in 2021, eli</w:t>
      </w:r>
      <w:r w:rsidR="00480BD6">
        <w:t>gible participants may propose T</w:t>
      </w:r>
      <w:r>
        <w:t xml:space="preserve">rials </w:t>
      </w:r>
      <w:r w:rsidRPr="00896C2D">
        <w:t>of their own innovative technology or approach</w:t>
      </w:r>
      <w:r>
        <w:t xml:space="preserve"> to Exhibition Place under the Open Calls for Application Stream. </w:t>
      </w:r>
    </w:p>
    <w:p w14:paraId="635DF1B8" w14:textId="77777777" w:rsidR="00B36CCE" w:rsidRPr="00896C2D" w:rsidRDefault="00B36CCE" w:rsidP="00B36CCE">
      <w:pPr>
        <w:pStyle w:val="Heading4"/>
      </w:pPr>
      <w:r w:rsidRPr="00896C2D">
        <w:t>How it works</w:t>
      </w:r>
    </w:p>
    <w:p w14:paraId="260F030D" w14:textId="5CA4EC8C" w:rsidR="00B36CCE" w:rsidRPr="00896C2D" w:rsidRDefault="00B36CCE" w:rsidP="00B36CCE">
      <w:r w:rsidRPr="00896C2D">
        <w:t>In applying</w:t>
      </w:r>
      <w:r w:rsidR="000748FB">
        <w:t xml:space="preserve"> to the Open Calls stream</w:t>
      </w:r>
      <w:r w:rsidRPr="00896C2D">
        <w:t xml:space="preserve">, Participants will be asked to provide basic information about their solution and show that they meet minimum requirements, such as having appropriate insurance and measures in place to protect safety, accessibility, and privacy while testing. </w:t>
      </w:r>
      <w:r w:rsidR="00896C2D">
        <w:t xml:space="preserve">Participants will be required to enter into an Agreement with Exhibition Place for use of the </w:t>
      </w:r>
      <w:r w:rsidR="00DF7C85">
        <w:t>public space and/or indoor space</w:t>
      </w:r>
      <w:r w:rsidR="00896C2D">
        <w:t>.</w:t>
      </w:r>
    </w:p>
    <w:p w14:paraId="28F4D015" w14:textId="5D921207" w:rsidR="00B36CCE" w:rsidRPr="00896C2D" w:rsidRDefault="00B36CCE" w:rsidP="00B36CCE">
      <w:pPr>
        <w:pStyle w:val="Heading4"/>
      </w:pPr>
      <w:r w:rsidRPr="00896C2D">
        <w:t>Main advantages</w:t>
      </w:r>
      <w:r w:rsidR="00E40650">
        <w:t xml:space="preserve"> and examples</w:t>
      </w:r>
    </w:p>
    <w:p w14:paraId="52DF7E9C" w14:textId="2EB6237C" w:rsidR="00B36CCE" w:rsidRPr="00896C2D" w:rsidRDefault="00B36CCE" w:rsidP="00B36CCE">
      <w:r w:rsidRPr="00896C2D">
        <w:t xml:space="preserve">An open approach will allow industry, not-for-profit organizations, and academic researchers to access the </w:t>
      </w:r>
      <w:r w:rsidR="00896C2D">
        <w:t>Transportation Innovation Zone</w:t>
      </w:r>
      <w:r w:rsidRPr="00896C2D">
        <w:t xml:space="preserve"> for research and development, as long as the solutions are connected to existing transportation priorities and minimum requirements are met.</w:t>
      </w:r>
    </w:p>
    <w:p w14:paraId="6AECB8B1" w14:textId="77777777" w:rsidR="00B36CCE" w:rsidRDefault="00B36CCE" w:rsidP="00B36CCE">
      <w:r w:rsidRPr="00896C2D">
        <w:t xml:space="preserve">Some government-led innovation programs use an open calls model. Some examples are Calgary's </w:t>
      </w:r>
      <w:hyperlink r:id="rId21" w:history="1">
        <w:r w:rsidRPr="00896C2D">
          <w:rPr>
            <w:rStyle w:val="Hyperlink"/>
          </w:rPr>
          <w:t>Living Labs</w:t>
        </w:r>
      </w:hyperlink>
      <w:r w:rsidRPr="00896C2D">
        <w:t xml:space="preserve"> and the San Jose </w:t>
      </w:r>
      <w:hyperlink r:id="rId22" w:history="1">
        <w:r w:rsidRPr="00896C2D">
          <w:rPr>
            <w:rStyle w:val="Hyperlink"/>
          </w:rPr>
          <w:t>Demonstration Framework</w:t>
        </w:r>
      </w:hyperlink>
      <w:r w:rsidRPr="00896C2D">
        <w:t>.</w:t>
      </w:r>
    </w:p>
    <w:p w14:paraId="39D04D92" w14:textId="2FBE298A" w:rsidR="00EE61D6" w:rsidRDefault="00EE61D6" w:rsidP="00EE61D6">
      <w:pPr>
        <w:pStyle w:val="Heading1"/>
      </w:pPr>
      <w:r>
        <w:br w:type="column"/>
      </w:r>
      <w:bookmarkStart w:id="45" w:name="_Toc56503961"/>
      <w:r w:rsidR="00E40650">
        <w:lastRenderedPageBreak/>
        <w:t>Transportation Innovation C</w:t>
      </w:r>
      <w:r>
        <w:t>hallenges</w:t>
      </w:r>
      <w:bookmarkEnd w:id="45"/>
    </w:p>
    <w:p w14:paraId="2D4C537F" w14:textId="058874D3" w:rsidR="00E40650" w:rsidRPr="00E40650" w:rsidRDefault="00E40650" w:rsidP="00E40650">
      <w:r>
        <w:t>The City is developing a parallel stream, the Transportation Innovation Challenges, to c</w:t>
      </w:r>
      <w:r w:rsidR="00480BD6">
        <w:t>onduct directed, goal-oriented T</w:t>
      </w:r>
      <w:r>
        <w:t xml:space="preserve">rials. </w:t>
      </w:r>
    </w:p>
    <w:p w14:paraId="6B36C4A5" w14:textId="77777777" w:rsidR="00385BFE" w:rsidRPr="00E40650" w:rsidRDefault="00385BFE" w:rsidP="00385BFE">
      <w:pPr>
        <w:pStyle w:val="Heading4"/>
      </w:pPr>
      <w:r w:rsidRPr="00E40650">
        <w:t>How it works</w:t>
      </w:r>
    </w:p>
    <w:p w14:paraId="6D9B42E3" w14:textId="4B1647FB" w:rsidR="00DF7C85" w:rsidRDefault="00385BFE" w:rsidP="00385BFE">
      <w:r w:rsidRPr="00E40650">
        <w:t>With a Challenge-based Call for Application, the City will identify a transportation-related challenge or opportunity and invite any interested o</w:t>
      </w:r>
      <w:r w:rsidR="00480BD6">
        <w:t>rganizations to apply to run a T</w:t>
      </w:r>
      <w:r w:rsidRPr="00E40650">
        <w:t xml:space="preserve">rial of an innovative solution to address that </w:t>
      </w:r>
      <w:r w:rsidR="00DF7C85">
        <w:t>challenge. While Transportation Services is the lead division, the City's agencies (</w:t>
      </w:r>
      <w:r w:rsidRPr="00E40650">
        <w:t>like Exhibition Place</w:t>
      </w:r>
      <w:r w:rsidR="00DF7C85">
        <w:t>) and other divisions (Economic Development, Fleet Services, Toronto Parking Authority, etc.)</w:t>
      </w:r>
      <w:r w:rsidRPr="00E40650">
        <w:t xml:space="preserve"> may partner with the City to issue a Challenge-based Call. </w:t>
      </w:r>
    </w:p>
    <w:p w14:paraId="2F22EF0B" w14:textId="2FFB3B7A" w:rsidR="00385BFE" w:rsidRPr="00E40650" w:rsidRDefault="00385BFE" w:rsidP="00385BFE">
      <w:r w:rsidRPr="00E40650">
        <w:t xml:space="preserve">In applying, Participants will be asked to provide basic information about their solution and show that they meet minimum requirements, such as having appropriate insurance and having measures in place to protect safety, accessibility, and privacy while testing. Participants will also be asked to discuss the potential social, economic and environmental benefits of their transportation solution. </w:t>
      </w:r>
      <w:r w:rsidR="00DF7C85">
        <w:t>Participants will be required to enter into an Agreemen</w:t>
      </w:r>
      <w:r w:rsidR="00480BD6">
        <w:t>t with the City to conduct the T</w:t>
      </w:r>
      <w:r w:rsidR="00DF7C85">
        <w:t>rial and use public space.</w:t>
      </w:r>
    </w:p>
    <w:p w14:paraId="6A3951A2" w14:textId="47CA83B7" w:rsidR="00385BFE" w:rsidRPr="00E40650" w:rsidRDefault="00385BFE" w:rsidP="00385BFE">
      <w:pPr>
        <w:pStyle w:val="Heading4"/>
      </w:pPr>
      <w:r w:rsidRPr="00E40650">
        <w:t>Main advantages</w:t>
      </w:r>
      <w:r w:rsidR="00E40650" w:rsidRPr="00E40650">
        <w:t xml:space="preserve"> and examples</w:t>
      </w:r>
    </w:p>
    <w:p w14:paraId="33FDAF7C" w14:textId="61A38966" w:rsidR="00385BFE" w:rsidRPr="00E40650" w:rsidRDefault="00385BFE" w:rsidP="00385BFE">
      <w:r w:rsidRPr="00E40650">
        <w:t xml:space="preserve">Challenge-based calls for application are the best way to ensure that the </w:t>
      </w:r>
      <w:r w:rsidR="00634C8F">
        <w:t>program</w:t>
      </w:r>
      <w:r w:rsidRPr="00E40650">
        <w:t xml:space="preserve"> spurs innovation around Toronto's key transportation needs, which have been identified through public consultation and studies and embedded in the City's plans and policies. See Appendix 1 for a list of applicable plans and policies. </w:t>
      </w:r>
    </w:p>
    <w:p w14:paraId="4BA00689" w14:textId="77777777" w:rsidR="00385BFE" w:rsidRPr="00E40650" w:rsidRDefault="00385BFE" w:rsidP="00385BFE">
      <w:r w:rsidRPr="00E40650">
        <w:t xml:space="preserve">Many government-led innovation programs around the globe use a challenge-based model. Some examples are Translink's </w:t>
      </w:r>
      <w:hyperlink r:id="rId23" w:history="1">
        <w:r w:rsidRPr="00E40650">
          <w:rPr>
            <w:rStyle w:val="Hyperlink"/>
          </w:rPr>
          <w:t>Calls for Innovation</w:t>
        </w:r>
      </w:hyperlink>
      <w:r w:rsidRPr="00E40650">
        <w:t xml:space="preserve">, Singapore's </w:t>
      </w:r>
      <w:hyperlink r:id="rId24" w:history="1">
        <w:r w:rsidRPr="00E40650">
          <w:rPr>
            <w:rStyle w:val="Hyperlink"/>
          </w:rPr>
          <w:t>Gov-PACT</w:t>
        </w:r>
      </w:hyperlink>
      <w:r w:rsidRPr="00E40650">
        <w:t xml:space="preserve"> program, and the </w:t>
      </w:r>
      <w:hyperlink r:id="rId25" w:history="1">
        <w:r w:rsidRPr="00E40650">
          <w:rPr>
            <w:rStyle w:val="Hyperlink"/>
          </w:rPr>
          <w:t>City Lab</w:t>
        </w:r>
      </w:hyperlink>
      <w:r w:rsidRPr="00E40650">
        <w:t xml:space="preserve"> in Torino, Italy.</w:t>
      </w:r>
    </w:p>
    <w:p w14:paraId="55279381" w14:textId="77777777" w:rsidR="00385BFE" w:rsidRPr="00E40650" w:rsidRDefault="00385BFE" w:rsidP="00385BFE">
      <w:pPr>
        <w:pStyle w:val="Heading4"/>
      </w:pPr>
      <w:r w:rsidRPr="00E40650">
        <w:t>Outcomes-oriented vs. technology-focused</w:t>
      </w:r>
    </w:p>
    <w:p w14:paraId="6A529E9E" w14:textId="0BFD02B8" w:rsidR="00385BFE" w:rsidRDefault="00385BFE" w:rsidP="00385BFE">
      <w:r w:rsidRPr="00E40650">
        <w:t xml:space="preserve">Challenge-based Calls for Application work best when they do not pre-determine the solution, but instead speak to the desired outcome. For example, an outcomes-oriented challenge would call for solutions to "reduce congestion and improve access at the curb" rather than calling for "sensors to detect vehicles at the curb." Where possible, the </w:t>
      </w:r>
      <w:r w:rsidR="00634C8F">
        <w:t>Challenges</w:t>
      </w:r>
      <w:r w:rsidRPr="00E40650">
        <w:t xml:space="preserve"> will </w:t>
      </w:r>
      <w:r w:rsidR="00634C8F">
        <w:t>be</w:t>
      </w:r>
      <w:r w:rsidRPr="00E40650">
        <w:t xml:space="preserve"> outcomes-oriented.</w:t>
      </w:r>
      <w:r>
        <w:t xml:space="preserve"> </w:t>
      </w:r>
    </w:p>
    <w:p w14:paraId="7FE71283" w14:textId="0695CF0F" w:rsidR="00385BFE" w:rsidRDefault="00385BFE" w:rsidP="00385BFE">
      <w:pPr>
        <w:pStyle w:val="Heading2"/>
      </w:pPr>
      <w:bookmarkStart w:id="46" w:name="_Toc56503962"/>
      <w:r>
        <w:t>Choosing the challenge themes</w:t>
      </w:r>
      <w:bookmarkEnd w:id="46"/>
    </w:p>
    <w:p w14:paraId="7C3CF552" w14:textId="77777777" w:rsidR="00783727" w:rsidRDefault="00385BFE" w:rsidP="00385BFE">
      <w:r>
        <w:t>In year one (2021), the City, together with Exhibition Place, will announce two to four Challenge-based Calls for Application. The shortlist of year one challenge themes will be provided in the January 2021 report to City Council.</w:t>
      </w:r>
      <w:r w:rsidR="00411279">
        <w:t xml:space="preserve"> </w:t>
      </w:r>
    </w:p>
    <w:p w14:paraId="0A0A3A10" w14:textId="20D3BF78" w:rsidR="00783727" w:rsidRDefault="00783727" w:rsidP="00385BFE">
      <w:r>
        <w:t xml:space="preserve">In subsequent years, </w:t>
      </w:r>
      <w:r w:rsidRPr="00926083">
        <w:t xml:space="preserve">Transportation Services staff will </w:t>
      </w:r>
      <w:r>
        <w:t>develop the proposed list of themes using the inputs, criteria and factors listed below. Exhibition Place staff will also participate in th</w:t>
      </w:r>
      <w:r w:rsidR="00480BD6">
        <w:t>e identification of themes for T</w:t>
      </w:r>
      <w:r>
        <w:t>rials to be held at Exhibition Place.</w:t>
      </w:r>
    </w:p>
    <w:p w14:paraId="7082B377" w14:textId="15572E50" w:rsidR="00385BFE" w:rsidRDefault="00783727" w:rsidP="00385BFE">
      <w:r>
        <w:t>A</w:t>
      </w:r>
      <w:r w:rsidR="00411279" w:rsidRPr="00047B84">
        <w:t xml:space="preserve">t the beginning of each calendar year, </w:t>
      </w:r>
      <w:r>
        <w:t>the City</w:t>
      </w:r>
      <w:r w:rsidR="00411279" w:rsidRPr="00047B84">
        <w:t xml:space="preserve"> will </w:t>
      </w:r>
      <w:r w:rsidR="00411279">
        <w:t xml:space="preserve">publicly </w:t>
      </w:r>
      <w:r w:rsidR="00411279" w:rsidRPr="00047B84">
        <w:t xml:space="preserve">announce the themes for the </w:t>
      </w:r>
      <w:r w:rsidR="00411279">
        <w:t xml:space="preserve">Challenge-based Calls for Application to be issued that </w:t>
      </w:r>
      <w:r w:rsidR="00411279" w:rsidRPr="00047B84">
        <w:t xml:space="preserve">year. These announcements will </w:t>
      </w:r>
      <w:r w:rsidR="00411279">
        <w:t>help industry anticipate opportunities, and</w:t>
      </w:r>
      <w:r w:rsidR="00411279" w:rsidRPr="00047B84">
        <w:t xml:space="preserve"> help prospective participants</w:t>
      </w:r>
      <w:r w:rsidR="00411279">
        <w:t xml:space="preserve"> in the TIZ</w:t>
      </w:r>
      <w:r w:rsidR="00411279" w:rsidRPr="00047B84">
        <w:t xml:space="preserve"> to prepare.</w:t>
      </w:r>
      <w:r>
        <w:t xml:space="preserve"> </w:t>
      </w:r>
      <w:r w:rsidR="00411279">
        <w:t>P</w:t>
      </w:r>
      <w:r w:rsidR="00385BFE">
        <w:t>ossible themes for calls will be gathered by Transportation Services staff from the following sources:</w:t>
      </w:r>
    </w:p>
    <w:p w14:paraId="612BBF6F" w14:textId="77777777" w:rsidR="00385BFE" w:rsidRDefault="00385BFE" w:rsidP="00385BFE">
      <w:pPr>
        <w:pStyle w:val="ListParagraph"/>
        <w:numPr>
          <w:ilvl w:val="0"/>
          <w:numId w:val="22"/>
        </w:numPr>
      </w:pPr>
      <w:r>
        <w:t>Established transportation priorities listed in existing City of Toronto plans and policies</w:t>
      </w:r>
    </w:p>
    <w:p w14:paraId="665BF20B" w14:textId="77777777" w:rsidR="00385BFE" w:rsidRDefault="00385BFE" w:rsidP="00385BFE">
      <w:pPr>
        <w:pStyle w:val="ListParagraph"/>
        <w:numPr>
          <w:ilvl w:val="0"/>
          <w:numId w:val="22"/>
        </w:numPr>
      </w:pPr>
      <w:r>
        <w:t>Opportunities identified by City staff to meet long term operational or programmatic objectives</w:t>
      </w:r>
    </w:p>
    <w:p w14:paraId="70617F56" w14:textId="77777777" w:rsidR="00385BFE" w:rsidRDefault="00385BFE" w:rsidP="00385BFE">
      <w:pPr>
        <w:pStyle w:val="ListParagraph"/>
        <w:numPr>
          <w:ilvl w:val="0"/>
          <w:numId w:val="22"/>
        </w:numPr>
      </w:pPr>
      <w:r>
        <w:lastRenderedPageBreak/>
        <w:t>Input from the public and stakeholders via public engagement at regular intervals</w:t>
      </w:r>
    </w:p>
    <w:p w14:paraId="703439CD" w14:textId="505AFBF5" w:rsidR="00411279" w:rsidRDefault="00411279" w:rsidP="00411279">
      <w:pPr>
        <w:pStyle w:val="Heading4"/>
      </w:pPr>
      <w:r>
        <w:t>Criteria to identify themes</w:t>
      </w:r>
    </w:p>
    <w:p w14:paraId="675F034C" w14:textId="77777777" w:rsidR="00385BFE" w:rsidRPr="00411279" w:rsidRDefault="00385BFE" w:rsidP="00385BFE">
      <w:r w:rsidRPr="00411279">
        <w:t>Themes for Challenge-based Calls for Application must meet the following criteria, as assessed by City staff:</w:t>
      </w:r>
    </w:p>
    <w:p w14:paraId="430E5A98" w14:textId="77777777" w:rsidR="00385BFE" w:rsidRDefault="00385BFE" w:rsidP="00385BFE">
      <w:pPr>
        <w:pStyle w:val="ListParagraph"/>
        <w:numPr>
          <w:ilvl w:val="0"/>
          <w:numId w:val="18"/>
        </w:numPr>
      </w:pPr>
      <w:r>
        <w:rPr>
          <w:b/>
        </w:rPr>
        <w:t xml:space="preserve">Solves real problems: </w:t>
      </w:r>
      <w:r>
        <w:t>The theme is named as a challenge or opportunity in existing City policies and plans (see list in Appendix 1)</w:t>
      </w:r>
    </w:p>
    <w:p w14:paraId="18B646D9" w14:textId="77777777" w:rsidR="00385BFE" w:rsidRPr="00D71DC0" w:rsidRDefault="00385BFE" w:rsidP="00385BFE">
      <w:pPr>
        <w:pStyle w:val="ListParagraph"/>
        <w:numPr>
          <w:ilvl w:val="0"/>
          <w:numId w:val="18"/>
        </w:numPr>
        <w:rPr>
          <w:rStyle w:val="Hyperlink"/>
          <w:color w:val="auto"/>
          <w:u w:val="none"/>
        </w:rPr>
      </w:pPr>
      <w:r>
        <w:rPr>
          <w:b/>
        </w:rPr>
        <w:t xml:space="preserve">Needs real-world testing: </w:t>
      </w:r>
      <w:r>
        <w:t xml:space="preserve">According to a Market Scan conducted by the City or an independent third party, at least some of the solutions applicable to the challenge are at </w:t>
      </w:r>
      <w:r w:rsidRPr="00E37069">
        <w:t>Technol</w:t>
      </w:r>
      <w:r>
        <w:t>ogy Readiness Levels 4 to 9</w:t>
      </w:r>
      <w:r w:rsidRPr="00E37069">
        <w:t xml:space="preserve"> as defined by </w:t>
      </w:r>
      <w:hyperlink r:id="rId26" w:history="1">
        <w:r w:rsidRPr="00E37069">
          <w:rPr>
            <w:rStyle w:val="Hyperlink"/>
          </w:rPr>
          <w:t>Innovative Solutions Canada</w:t>
        </w:r>
      </w:hyperlink>
      <w:r>
        <w:t xml:space="preserve"> (see Section: Market sounding)</w:t>
      </w:r>
    </w:p>
    <w:p w14:paraId="23C8AD34" w14:textId="77777777" w:rsidR="00385BFE" w:rsidRDefault="00385BFE" w:rsidP="00385BFE">
      <w:pPr>
        <w:pStyle w:val="ListParagraph"/>
        <w:numPr>
          <w:ilvl w:val="0"/>
          <w:numId w:val="18"/>
        </w:numPr>
      </w:pPr>
      <w:r>
        <w:rPr>
          <w:b/>
        </w:rPr>
        <w:t xml:space="preserve">Environment matches the solution: </w:t>
      </w:r>
      <w:r>
        <w:t>A testing environment appropriate for the intended use case of the solution and/or its research and development needs can be offered</w:t>
      </w:r>
    </w:p>
    <w:p w14:paraId="64A96A79" w14:textId="77777777" w:rsidR="00385BFE" w:rsidRDefault="00385BFE" w:rsidP="00385BFE">
      <w:pPr>
        <w:pStyle w:val="ListParagraph"/>
        <w:numPr>
          <w:ilvl w:val="1"/>
          <w:numId w:val="18"/>
        </w:numPr>
      </w:pPr>
      <w:r>
        <w:t>In year one (2021), all trials will take place at Exhibition Place</w:t>
      </w:r>
    </w:p>
    <w:p w14:paraId="526681D7" w14:textId="5CD4D6CD" w:rsidR="00385BFE" w:rsidRDefault="00385BFE" w:rsidP="00385BFE">
      <w:pPr>
        <w:pStyle w:val="ListParagraph"/>
        <w:numPr>
          <w:ilvl w:val="1"/>
          <w:numId w:val="18"/>
        </w:numPr>
      </w:pPr>
      <w:r>
        <w:t xml:space="preserve">Beyond year one (2022-25), </w:t>
      </w:r>
      <w:r w:rsidR="003C6E93">
        <w:t>Trial</w:t>
      </w:r>
      <w:r>
        <w:t>s may be considered elsewhere in the City (see Section: Future Transportation Innovation Zones)</w:t>
      </w:r>
    </w:p>
    <w:p w14:paraId="36E7158B" w14:textId="05CA840C" w:rsidR="00411279" w:rsidRDefault="00411279" w:rsidP="00411279">
      <w:pPr>
        <w:pStyle w:val="Heading4"/>
      </w:pPr>
      <w:r>
        <w:t>Additional factors for prioritization</w:t>
      </w:r>
    </w:p>
    <w:p w14:paraId="419005CC" w14:textId="77777777" w:rsidR="00385BFE" w:rsidRPr="00411279" w:rsidRDefault="00385BFE" w:rsidP="00385BFE">
      <w:r w:rsidRPr="00411279">
        <w:t>If there are more proposed themes than can be supported in a given year, City staff will use these factors to prioritize from among options:</w:t>
      </w:r>
    </w:p>
    <w:p w14:paraId="4D3B4424" w14:textId="77777777" w:rsidR="00385BFE" w:rsidRDefault="00385BFE" w:rsidP="00385BFE">
      <w:pPr>
        <w:pStyle w:val="ListParagraph"/>
        <w:numPr>
          <w:ilvl w:val="0"/>
          <w:numId w:val="20"/>
        </w:numPr>
      </w:pPr>
      <w:r>
        <w:rPr>
          <w:b/>
        </w:rPr>
        <w:t xml:space="preserve">Local interest: </w:t>
      </w:r>
      <w:r>
        <w:t>Based on a Market Scan, there are locally-based enterprises working on solutions related to this theme</w:t>
      </w:r>
    </w:p>
    <w:p w14:paraId="75B1FB88" w14:textId="233F6161" w:rsidR="00385BFE" w:rsidRDefault="00385BFE" w:rsidP="00385BFE">
      <w:pPr>
        <w:pStyle w:val="ListParagraph"/>
        <w:numPr>
          <w:ilvl w:val="0"/>
          <w:numId w:val="20"/>
        </w:numPr>
      </w:pPr>
      <w:r>
        <w:rPr>
          <w:b/>
        </w:rPr>
        <w:t xml:space="preserve">Multiple participants: </w:t>
      </w:r>
      <w:r>
        <w:t xml:space="preserve">Based on a Market Scan, there are two or more organizations who may be interested in participating in a </w:t>
      </w:r>
      <w:r w:rsidR="003C6E93">
        <w:t>Trial</w:t>
      </w:r>
      <w:r>
        <w:t xml:space="preserve">, either individually or in partnership </w:t>
      </w:r>
    </w:p>
    <w:p w14:paraId="480B842C" w14:textId="77777777" w:rsidR="00385BFE" w:rsidRDefault="00385BFE" w:rsidP="00385BFE">
      <w:pPr>
        <w:pStyle w:val="ListParagraph"/>
        <w:numPr>
          <w:ilvl w:val="0"/>
          <w:numId w:val="20"/>
        </w:numPr>
      </w:pPr>
      <w:r>
        <w:rPr>
          <w:b/>
        </w:rPr>
        <w:t>Relevance:</w:t>
      </w:r>
      <w:r>
        <w:t xml:space="preserve"> Based on a Market Scan, it is likely that the City will be required to regulate this technology in the public right-of-way in the next five years </w:t>
      </w:r>
    </w:p>
    <w:p w14:paraId="7CDA57E2" w14:textId="77777777" w:rsidR="00385BFE" w:rsidRDefault="00385BFE" w:rsidP="00385BFE">
      <w:pPr>
        <w:pStyle w:val="ListParagraph"/>
        <w:numPr>
          <w:ilvl w:val="0"/>
          <w:numId w:val="20"/>
        </w:numPr>
      </w:pPr>
      <w:r>
        <w:rPr>
          <w:b/>
        </w:rPr>
        <w:t xml:space="preserve">Scalability: </w:t>
      </w:r>
      <w:r>
        <w:t>Based on a Market Scan or submitted information, there is evidence that the solution has potential to scale or commercialize in Toronto in the future</w:t>
      </w:r>
    </w:p>
    <w:p w14:paraId="5F6A7961" w14:textId="58D04B0F" w:rsidR="00385BFE" w:rsidRDefault="00385BFE" w:rsidP="00385BFE">
      <w:pPr>
        <w:pStyle w:val="ListParagraph"/>
        <w:numPr>
          <w:ilvl w:val="0"/>
          <w:numId w:val="20"/>
        </w:numPr>
      </w:pPr>
      <w:r>
        <w:rPr>
          <w:b/>
        </w:rPr>
        <w:t xml:space="preserve">Capacity: </w:t>
      </w:r>
      <w:r>
        <w:t xml:space="preserve">There is a staff team within the City and/or its agencies that is has capacity to engage with the </w:t>
      </w:r>
      <w:r w:rsidR="003C6E93">
        <w:t>Trial</w:t>
      </w:r>
      <w:r>
        <w:t xml:space="preserve"> and provide subject matter expertise</w:t>
      </w:r>
    </w:p>
    <w:p w14:paraId="12BF56E2" w14:textId="2927B309" w:rsidR="00385BFE" w:rsidRDefault="00385BFE" w:rsidP="00385BFE">
      <w:pPr>
        <w:pStyle w:val="ListParagraph"/>
        <w:numPr>
          <w:ilvl w:val="0"/>
          <w:numId w:val="20"/>
        </w:numPr>
      </w:pPr>
      <w:r>
        <w:rPr>
          <w:b/>
        </w:rPr>
        <w:t xml:space="preserve">Quick implementation: </w:t>
      </w:r>
      <w:r>
        <w:t xml:space="preserve">There are minimal or reasonable infrastructure and equipment needs to support the </w:t>
      </w:r>
      <w:r w:rsidR="003C6E93">
        <w:t>Trial</w:t>
      </w:r>
    </w:p>
    <w:p w14:paraId="5174CB02" w14:textId="32610C6C" w:rsidR="00385BFE" w:rsidRDefault="00385BFE" w:rsidP="00385BFE">
      <w:pPr>
        <w:pStyle w:val="ListParagraph"/>
        <w:numPr>
          <w:ilvl w:val="0"/>
          <w:numId w:val="20"/>
        </w:numPr>
      </w:pPr>
      <w:r>
        <w:rPr>
          <w:b/>
        </w:rPr>
        <w:t xml:space="preserve">Synergies: </w:t>
      </w:r>
      <w:r>
        <w:t xml:space="preserve">There is an opportunity to connect a theme to an existing </w:t>
      </w:r>
      <w:r w:rsidR="003C6E93">
        <w:t>Trial</w:t>
      </w:r>
      <w:r>
        <w:t xml:space="preserve"> already underway to accelerate learning </w:t>
      </w:r>
    </w:p>
    <w:p w14:paraId="4C98626B" w14:textId="7F06313C" w:rsidR="00783727" w:rsidRDefault="00783727" w:rsidP="00783727">
      <w:pPr>
        <w:pStyle w:val="Heading4"/>
      </w:pPr>
      <w:bookmarkStart w:id="47" w:name="_Toc55306886"/>
      <w:r>
        <w:t>Market scan</w:t>
      </w:r>
    </w:p>
    <w:p w14:paraId="3706C92B" w14:textId="68180894" w:rsidR="00D51AAB" w:rsidRDefault="00DE7459" w:rsidP="00EE61D6">
      <w:r>
        <w:t xml:space="preserve">To see whether a proposed theme is a good fit for the TIZ, a Market Scan will be conducted by City staff or commissioned by an expert third party with no commercial interest in the </w:t>
      </w:r>
      <w:r w:rsidR="003C6E93">
        <w:t>Trial</w:t>
      </w:r>
      <w:r>
        <w:t xml:space="preserve">. The purpose of the Market Scan is to collect information about the criteria and factors listed above (technology readiness, applicability, local interest, etc.) to support decision-making by City and Exhibition Place staff. </w:t>
      </w:r>
      <w:bookmarkEnd w:id="47"/>
    </w:p>
    <w:p w14:paraId="61A3F3B1" w14:textId="1CD00669" w:rsidR="007B3938" w:rsidRDefault="001424CB" w:rsidP="001424CB">
      <w:pPr>
        <w:pStyle w:val="Heading1"/>
        <w:rPr>
          <w:noProof/>
          <w:lang w:eastAsia="en-CA"/>
        </w:rPr>
      </w:pPr>
      <w:r>
        <w:rPr>
          <w:noProof/>
          <w:lang w:eastAsia="en-CA"/>
        </w:rPr>
        <w:br w:type="column"/>
      </w:r>
      <w:bookmarkStart w:id="48" w:name="_Toc56503963"/>
      <w:r>
        <w:rPr>
          <w:noProof/>
          <w:lang w:eastAsia="en-CA"/>
        </w:rPr>
        <w:lastRenderedPageBreak/>
        <w:t xml:space="preserve">Application and </w:t>
      </w:r>
      <w:r w:rsidR="003C6E93">
        <w:rPr>
          <w:noProof/>
          <w:lang w:eastAsia="en-CA"/>
        </w:rPr>
        <w:t>Trial</w:t>
      </w:r>
      <w:r>
        <w:rPr>
          <w:noProof/>
          <w:lang w:eastAsia="en-CA"/>
        </w:rPr>
        <w:t xml:space="preserve"> process</w:t>
      </w:r>
      <w:bookmarkEnd w:id="48"/>
    </w:p>
    <w:p w14:paraId="77CD6C11" w14:textId="09AE8A42" w:rsidR="001424CB" w:rsidRDefault="000C0206" w:rsidP="001424CB">
      <w:pPr>
        <w:pStyle w:val="Heading2"/>
      </w:pPr>
      <w:bookmarkStart w:id="49" w:name="_Toc55306880"/>
      <w:bookmarkStart w:id="50" w:name="_Toc56425683"/>
      <w:bookmarkStart w:id="51" w:name="_Toc41400365"/>
      <w:bookmarkStart w:id="52" w:name="_Toc56503964"/>
      <w:r>
        <w:t>Application p</w:t>
      </w:r>
      <w:r w:rsidR="001424CB">
        <w:t>rocess</w:t>
      </w:r>
      <w:bookmarkEnd w:id="49"/>
      <w:bookmarkEnd w:id="50"/>
      <w:bookmarkEnd w:id="52"/>
    </w:p>
    <w:p w14:paraId="1EB7D232" w14:textId="3507A380" w:rsidR="001424CB" w:rsidRDefault="001424CB" w:rsidP="001424CB">
      <w:r>
        <w:t xml:space="preserve">Application </w:t>
      </w:r>
      <w:r w:rsidR="00CC0F53">
        <w:t xml:space="preserve">to conduct </w:t>
      </w:r>
      <w:r w:rsidR="003C6E93">
        <w:t>Trial</w:t>
      </w:r>
      <w:r w:rsidR="00CC0F53">
        <w:t xml:space="preserve">s will </w:t>
      </w:r>
      <w:r>
        <w:t xml:space="preserve">take place via an online portal. Applicants will be asked to provide basic information about their solution and show that they have measures in place to protect safety, accessibility, and privacy while testing. Participants will also be asked to discuss the potential social, economic and environmental benefits of their transportation solution. City staff </w:t>
      </w:r>
      <w:r w:rsidR="00CC0F53">
        <w:t>(</w:t>
      </w:r>
      <w:r w:rsidR="00402710">
        <w:t xml:space="preserve">and </w:t>
      </w:r>
      <w:r w:rsidR="00CC0F53">
        <w:t xml:space="preserve">for </w:t>
      </w:r>
      <w:r w:rsidR="003C6E93">
        <w:t>Trial</w:t>
      </w:r>
      <w:r w:rsidR="00CC0F53">
        <w:t xml:space="preserve">s at </w:t>
      </w:r>
      <w:r>
        <w:t>Exhibition Place</w:t>
      </w:r>
      <w:r w:rsidR="00CC0F53">
        <w:t>, Exhibition Place</w:t>
      </w:r>
      <w:r>
        <w:t xml:space="preserve"> staff</w:t>
      </w:r>
      <w:r w:rsidR="00CC0F53">
        <w:t>)</w:t>
      </w:r>
      <w:r>
        <w:t xml:space="preserve"> will review applications and will be available to provide feedback to applicants. Applicants may be given the opportunity to resubmit applications with supplementary details, keeping the process iterative.</w:t>
      </w:r>
      <w:r w:rsidR="00377DD3">
        <w:t xml:space="preserve"> </w:t>
      </w:r>
      <w:r w:rsidR="00377DD3" w:rsidRPr="00AE18D9">
        <w:t xml:space="preserve">Any applicant that meets the minimum requirements set out in the call will be invited to run a </w:t>
      </w:r>
      <w:r w:rsidR="003C6E93">
        <w:t>Trial</w:t>
      </w:r>
      <w:r w:rsidR="00377DD3">
        <w:t xml:space="preserve">, so there could be multiple Participants in one </w:t>
      </w:r>
      <w:r w:rsidR="003C6E93">
        <w:t>Trial</w:t>
      </w:r>
      <w:r w:rsidR="00377DD3" w:rsidRPr="00AE18D9">
        <w:t>.</w:t>
      </w:r>
    </w:p>
    <w:p w14:paraId="2C974C01" w14:textId="1AA479E2" w:rsidR="00CC0F53" w:rsidRPr="002754F2" w:rsidRDefault="003C6E93" w:rsidP="00CC0F53">
      <w:pPr>
        <w:pStyle w:val="Heading2"/>
      </w:pPr>
      <w:bookmarkStart w:id="53" w:name="_Toc56503965"/>
      <w:r>
        <w:t>Trial</w:t>
      </w:r>
      <w:r w:rsidR="00CC0F53" w:rsidRPr="002754F2">
        <w:t xml:space="preserve"> location and duration</w:t>
      </w:r>
      <w:bookmarkEnd w:id="53"/>
    </w:p>
    <w:p w14:paraId="3BD319F3" w14:textId="787DE321" w:rsidR="00CC0F53" w:rsidRDefault="00E175D1" w:rsidP="001424CB">
      <w:r>
        <w:t>Initially</w:t>
      </w:r>
      <w:r w:rsidR="00402710">
        <w:t xml:space="preserve">, all </w:t>
      </w:r>
      <w:r w:rsidR="003C6E93">
        <w:t>Trial</w:t>
      </w:r>
      <w:r w:rsidR="00402710">
        <w:t>s will take place in the TIZ at Exhibition Place</w:t>
      </w:r>
      <w:r>
        <w:t xml:space="preserve"> (see </w:t>
      </w:r>
      <w:r>
        <w:fldChar w:fldCharType="begin"/>
      </w:r>
      <w:r>
        <w:instrText xml:space="preserve"> REF _Ref56448488 \h </w:instrText>
      </w:r>
      <w:r>
        <w:fldChar w:fldCharType="separate"/>
      </w:r>
      <w:r w:rsidR="00BD57E1">
        <w:t xml:space="preserve">Figure </w:t>
      </w:r>
      <w:r w:rsidR="00BD57E1">
        <w:rPr>
          <w:noProof/>
        </w:rPr>
        <w:t>1</w:t>
      </w:r>
      <w:r>
        <w:fldChar w:fldCharType="end"/>
      </w:r>
      <w:r>
        <w:t>)</w:t>
      </w:r>
      <w:r w:rsidR="00402710">
        <w:t xml:space="preserve">. </w:t>
      </w:r>
      <w:r w:rsidR="00AE46ED">
        <w:t xml:space="preserve">City and Exhibition Place staff will work with applicants to find the right location </w:t>
      </w:r>
      <w:r>
        <w:t xml:space="preserve">within the grounds </w:t>
      </w:r>
      <w:r w:rsidR="00AE46ED">
        <w:t xml:space="preserve">for testing to meet </w:t>
      </w:r>
      <w:r w:rsidR="003C6E93">
        <w:t>Trial</w:t>
      </w:r>
      <w:r w:rsidR="00AE46ED">
        <w:t xml:space="preserve"> learning objectives.</w:t>
      </w:r>
      <w:r>
        <w:t xml:space="preserve"> Indoor space may be available.</w:t>
      </w:r>
      <w:r w:rsidR="00AE46ED">
        <w:t xml:space="preserve"> Timing and location will be planned so as not to interfere with future events or public access at Exhibition Place. </w:t>
      </w:r>
      <w:r w:rsidR="003C6E93">
        <w:t>Trial</w:t>
      </w:r>
      <w:r w:rsidR="00AE46ED">
        <w:t>s may last between two weeks and six months.</w:t>
      </w:r>
      <w:r w:rsidR="004C0D9C">
        <w:t xml:space="preserve"> </w:t>
      </w:r>
      <w:r w:rsidR="004C0D9C">
        <w:fldChar w:fldCharType="begin"/>
      </w:r>
      <w:r w:rsidR="004C0D9C">
        <w:instrText xml:space="preserve"> REF _Ref56449759 \h </w:instrText>
      </w:r>
      <w:r w:rsidR="004C0D9C">
        <w:fldChar w:fldCharType="separate"/>
      </w:r>
      <w:r w:rsidR="00BD57E1">
        <w:t xml:space="preserve">Figure </w:t>
      </w:r>
      <w:r w:rsidR="00BD57E1">
        <w:rPr>
          <w:noProof/>
        </w:rPr>
        <w:t>5</w:t>
      </w:r>
      <w:r w:rsidR="004C0D9C">
        <w:fldChar w:fldCharType="end"/>
      </w:r>
      <w:r w:rsidR="004C0D9C">
        <w:t xml:space="preserve"> shows the proposed process, from application to reporting.</w:t>
      </w:r>
    </w:p>
    <w:p w14:paraId="39C0F8F6" w14:textId="040A21EF" w:rsidR="00E96EAC" w:rsidRDefault="00E96EAC" w:rsidP="008C2BFF">
      <w:pPr>
        <w:pStyle w:val="Caption"/>
        <w:keepNext/>
      </w:pPr>
      <w:bookmarkStart w:id="54" w:name="_Ref56449759"/>
      <w:r>
        <w:t xml:space="preserve">Figure </w:t>
      </w:r>
      <w:r w:rsidR="008C2BFF">
        <w:fldChar w:fldCharType="begin"/>
      </w:r>
      <w:r w:rsidR="008C2BFF">
        <w:instrText xml:space="preserve"> SEQ Figure \* ARABIC </w:instrText>
      </w:r>
      <w:r w:rsidR="008C2BFF">
        <w:fldChar w:fldCharType="separate"/>
      </w:r>
      <w:r w:rsidR="00BD57E1">
        <w:rPr>
          <w:noProof/>
        </w:rPr>
        <w:t>5</w:t>
      </w:r>
      <w:r w:rsidR="008C2BFF">
        <w:fldChar w:fldCharType="end"/>
      </w:r>
      <w:bookmarkEnd w:id="54"/>
      <w:r>
        <w:t xml:space="preserve">. Call for Applications, review, </w:t>
      </w:r>
      <w:r w:rsidR="003C6E93">
        <w:t>Trial</w:t>
      </w:r>
      <w:r>
        <w:t xml:space="preserve"> and evaluation process</w:t>
      </w:r>
    </w:p>
    <w:p w14:paraId="701EC935" w14:textId="6059968A" w:rsidR="000748FB" w:rsidRPr="002754F2" w:rsidRDefault="001424CB" w:rsidP="002754F2">
      <w:pPr>
        <w:keepNext/>
      </w:pPr>
      <w:r>
        <w:rPr>
          <w:noProof/>
          <w:lang w:eastAsia="en-CA"/>
        </w:rPr>
        <w:drawing>
          <wp:inline distT="0" distB="0" distL="0" distR="0" wp14:anchorId="2BC9537B" wp14:editId="518169E1">
            <wp:extent cx="6408420" cy="2277993"/>
            <wp:effectExtent l="0" t="0" r="0" b="8255"/>
            <wp:docPr id="5" name="Picture 5" descr="Timeline showing the Call to be issued, 4 weeks for submitting applications, 4 weeks for review and response by City, 6 weeks for signing agreements and developing trial plans, 2 weeks to 6 monhts for the trial along with monitoring and evaluation, 4 weeks for participants to submit results to the city, and 4 weeks for the city to publish a learning report." title="Figure 5. Call for Applications, review, Trial and evaluatio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1 process.jpg"/>
                    <pic:cNvPicPr/>
                  </pic:nvPicPr>
                  <pic:blipFill rotWithShape="1">
                    <a:blip r:embed="rId27">
                      <a:extLst>
                        <a:ext uri="{28A0092B-C50C-407E-A947-70E740481C1C}">
                          <a14:useLocalDpi xmlns:a14="http://schemas.microsoft.com/office/drawing/2010/main" val="0"/>
                        </a:ext>
                      </a:extLst>
                    </a:blip>
                    <a:srcRect l="1" t="38632" r="1539" b="14701"/>
                    <a:stretch/>
                  </pic:blipFill>
                  <pic:spPr bwMode="auto">
                    <a:xfrm>
                      <a:off x="0" y="0"/>
                      <a:ext cx="6417102" cy="2281079"/>
                    </a:xfrm>
                    <a:prstGeom prst="rect">
                      <a:avLst/>
                    </a:prstGeom>
                    <a:ln>
                      <a:noFill/>
                    </a:ln>
                    <a:extLst>
                      <a:ext uri="{53640926-AAD7-44D8-BBD7-CCE9431645EC}">
                        <a14:shadowObscured xmlns:a14="http://schemas.microsoft.com/office/drawing/2010/main"/>
                      </a:ext>
                    </a:extLst>
                  </pic:spPr>
                </pic:pic>
              </a:graphicData>
            </a:graphic>
          </wp:inline>
        </w:drawing>
      </w:r>
      <w:bookmarkStart w:id="55" w:name="_Toc55306881"/>
      <w:bookmarkStart w:id="56" w:name="_Toc56425684"/>
    </w:p>
    <w:p w14:paraId="7B2256B6" w14:textId="7225F539" w:rsidR="00FC20CB" w:rsidRPr="005C222F" w:rsidRDefault="00FC20CB" w:rsidP="00FC20CB">
      <w:pPr>
        <w:pStyle w:val="Heading2"/>
      </w:pPr>
      <w:bookmarkStart w:id="57" w:name="_Toc55306874"/>
      <w:bookmarkStart w:id="58" w:name="_Toc56425679"/>
      <w:bookmarkStart w:id="59" w:name="_Toc55306882"/>
      <w:bookmarkStart w:id="60" w:name="_Toc56425685"/>
      <w:bookmarkStart w:id="61" w:name="_Toc56503966"/>
      <w:r w:rsidRPr="005C222F">
        <w:t xml:space="preserve">Future </w:t>
      </w:r>
      <w:bookmarkEnd w:id="57"/>
      <w:bookmarkEnd w:id="58"/>
      <w:r w:rsidR="003C6E93">
        <w:t>Trial</w:t>
      </w:r>
      <w:r w:rsidR="00941E4F">
        <w:t xml:space="preserve"> locations outside of Exhibition Place</w:t>
      </w:r>
      <w:bookmarkEnd w:id="61"/>
    </w:p>
    <w:p w14:paraId="22DD2332" w14:textId="139DAD4C" w:rsidR="00FC20CB" w:rsidRDefault="00E175D1" w:rsidP="00FC20CB">
      <w:r>
        <w:t>Starting in Q3 2021,</w:t>
      </w:r>
      <w:r w:rsidR="00FC20CB">
        <w:t xml:space="preserve"> </w:t>
      </w:r>
      <w:r>
        <w:t>temporary</w:t>
      </w:r>
      <w:r w:rsidR="00FC20CB">
        <w:t xml:space="preserve"> innovation zones may be set up e</w:t>
      </w:r>
      <w:r>
        <w:t xml:space="preserve">lsewhere in the City of Toronto, </w:t>
      </w:r>
      <w:r w:rsidR="00FC20CB">
        <w:t>at the discretion of the General Manager</w:t>
      </w:r>
      <w:r>
        <w:t xml:space="preserve">, for </w:t>
      </w:r>
      <w:r w:rsidR="003C6E93">
        <w:t>Trial</w:t>
      </w:r>
      <w:r>
        <w:t>s that need a testing environment other than Exhibition Place</w:t>
      </w:r>
      <w:r w:rsidR="00FC20CB">
        <w:t>. For example, certain solutions may need a residential neighbourhood or commercial street to be tested in their intended use case.</w:t>
      </w:r>
      <w:r>
        <w:t xml:space="preserve"> </w:t>
      </w:r>
      <w:r w:rsidR="00FC20CB" w:rsidRPr="00943AC8">
        <w:t xml:space="preserve">Other innovation zones will be considered if these </w:t>
      </w:r>
      <w:r w:rsidR="00FC20CB">
        <w:t xml:space="preserve">two </w:t>
      </w:r>
      <w:r w:rsidR="00FC20CB" w:rsidRPr="00943AC8">
        <w:t>conditions are</w:t>
      </w:r>
      <w:r w:rsidR="00FC20CB">
        <w:t xml:space="preserve"> both</w:t>
      </w:r>
      <w:r w:rsidR="00FC20CB" w:rsidRPr="00943AC8">
        <w:t xml:space="preserve"> in place:</w:t>
      </w:r>
    </w:p>
    <w:p w14:paraId="189BFBD3" w14:textId="77777777" w:rsidR="00FC20CB" w:rsidRDefault="00FC20CB" w:rsidP="00FC20CB">
      <w:pPr>
        <w:pStyle w:val="ListParagraph"/>
        <w:numPr>
          <w:ilvl w:val="0"/>
          <w:numId w:val="17"/>
        </w:numPr>
      </w:pPr>
      <w:r>
        <w:rPr>
          <w:b/>
        </w:rPr>
        <w:t xml:space="preserve">Proof-of-concept secured: </w:t>
      </w:r>
      <w:r>
        <w:t>The technology/approach has undergone proof-of-concept testing and validation either at Exhibition Place, or under rare circumstances, at another location with independent third-party documentation of results</w:t>
      </w:r>
    </w:p>
    <w:p w14:paraId="33188C25" w14:textId="77777777" w:rsidR="00FC20CB" w:rsidRDefault="00FC20CB" w:rsidP="00FC20CB">
      <w:pPr>
        <w:pStyle w:val="ListParagraph"/>
        <w:numPr>
          <w:ilvl w:val="0"/>
          <w:numId w:val="17"/>
        </w:numPr>
      </w:pPr>
      <w:r>
        <w:rPr>
          <w:b/>
        </w:rPr>
        <w:t xml:space="preserve">Needs a different environment: </w:t>
      </w:r>
      <w:r>
        <w:t>The technology/approach cannot be tested meaningfully in its intended use case at Exhibition Place</w:t>
      </w:r>
    </w:p>
    <w:p w14:paraId="4FC52DA6" w14:textId="61B6D8F1" w:rsidR="00FC20CB" w:rsidRPr="00943AC8" w:rsidRDefault="00423C9E" w:rsidP="00FC20CB">
      <w:r>
        <w:br w:type="column"/>
      </w:r>
      <w:r w:rsidR="00FC20CB">
        <w:lastRenderedPageBreak/>
        <w:t xml:space="preserve">Priority may be given to locations where community members and stakeholders </w:t>
      </w:r>
      <w:r w:rsidR="00FC20CB" w:rsidRPr="00943AC8">
        <w:t xml:space="preserve">(e.g. a University, a BIA, or another organization) </w:t>
      </w:r>
      <w:r w:rsidR="00FC20CB">
        <w:t xml:space="preserve">have demonstrated interest in supporting the </w:t>
      </w:r>
      <w:r w:rsidR="003C6E93">
        <w:t>Trial</w:t>
      </w:r>
      <w:r w:rsidR="00FC20CB">
        <w:t xml:space="preserve">. </w:t>
      </w:r>
    </w:p>
    <w:p w14:paraId="5A751AB6" w14:textId="4BED43B7" w:rsidR="00FC20CB" w:rsidRPr="006F2DCD" w:rsidRDefault="00FC20CB" w:rsidP="00FC20CB">
      <w:r>
        <w:t>Because other innovation zones will be identified on a case-by-case basis, the City will not be establishing any additional innovation zones before Q3 2021.</w:t>
      </w:r>
      <w:r w:rsidR="00593031">
        <w:t xml:space="preserve"> Any City divisions and agencies potentially impacted by the establishment of other </w:t>
      </w:r>
      <w:r w:rsidR="003C6E93">
        <w:t>Trial</w:t>
      </w:r>
      <w:r w:rsidR="00593031">
        <w:t xml:space="preserve"> locations would be engaged by Transportation Services in these decisions.</w:t>
      </w:r>
    </w:p>
    <w:p w14:paraId="1ED3F0FF" w14:textId="627807E6" w:rsidR="00377DD3" w:rsidRPr="00AE18D9" w:rsidRDefault="00377DD3" w:rsidP="00377DD3">
      <w:pPr>
        <w:pStyle w:val="Heading2"/>
      </w:pPr>
      <w:bookmarkStart w:id="62" w:name="_Toc56503967"/>
      <w:r>
        <w:t>Limitations</w:t>
      </w:r>
      <w:bookmarkEnd w:id="62"/>
      <w:r w:rsidR="0050659F">
        <w:t xml:space="preserve"> </w:t>
      </w:r>
    </w:p>
    <w:p w14:paraId="43D12760" w14:textId="4F1BBDE8" w:rsidR="00377DD3" w:rsidRDefault="00377DD3" w:rsidP="00377DD3">
      <w:r w:rsidRPr="00AE18D9">
        <w:t>A Call for Application is not a procurement process</w:t>
      </w:r>
      <w:r w:rsidR="00242896">
        <w:t xml:space="preserve">, as any applicants meeting the minimum requirements will be invited to participate in a </w:t>
      </w:r>
      <w:r w:rsidR="003C6E93">
        <w:t>Trial</w:t>
      </w:r>
      <w:r w:rsidRPr="00AE18D9">
        <w:t>. The City will not be purchasing the products and services that are tested</w:t>
      </w:r>
      <w:r>
        <w:t xml:space="preserve">. </w:t>
      </w:r>
      <w:r w:rsidRPr="00AE18D9">
        <w:t xml:space="preserve">While the City will be monitoring and evaluating the </w:t>
      </w:r>
      <w:r w:rsidR="003C6E93">
        <w:t>Trial</w:t>
      </w:r>
      <w:r w:rsidRPr="00AE18D9">
        <w:t xml:space="preserve">s to ensure learning, the </w:t>
      </w:r>
      <w:r w:rsidR="003C6E93">
        <w:t>Trial</w:t>
      </w:r>
      <w:r w:rsidRPr="00AE18D9">
        <w:t xml:space="preserve"> will not be a competition, and the Cit</w:t>
      </w:r>
      <w:r>
        <w:t>y will not name "winners."</w:t>
      </w:r>
      <w:r w:rsidR="00CF400E">
        <w:t xml:space="preserve"> Participants will have no advantage in future procurement initiatives from the City.</w:t>
      </w:r>
    </w:p>
    <w:p w14:paraId="2F4C2DD1" w14:textId="62456CF1" w:rsidR="002754F2" w:rsidRPr="00AE18D9" w:rsidRDefault="002754F2" w:rsidP="002754F2">
      <w:pPr>
        <w:pStyle w:val="Heading2"/>
      </w:pPr>
      <w:bookmarkStart w:id="63" w:name="_Toc56503968"/>
      <w:r w:rsidRPr="00AE18D9">
        <w:t>Scaling up</w:t>
      </w:r>
      <w:bookmarkEnd w:id="59"/>
      <w:bookmarkEnd w:id="60"/>
      <w:bookmarkEnd w:id="63"/>
      <w:r w:rsidRPr="00AE18D9">
        <w:t xml:space="preserve"> </w:t>
      </w:r>
    </w:p>
    <w:p w14:paraId="2B772AC4" w14:textId="77777777" w:rsidR="00F80DD9" w:rsidRDefault="00F80DD9" w:rsidP="002754F2">
      <w:r>
        <w:t>The Transportation Innovation Challenges are being designed to support scaling and commercialization of successful solutions. They are</w:t>
      </w:r>
      <w:r w:rsidRPr="00AE18D9">
        <w:t xml:space="preserve"> meant to drive innovation, not just demonstration.</w:t>
      </w:r>
      <w:r>
        <w:t xml:space="preserve"> </w:t>
      </w:r>
    </w:p>
    <w:p w14:paraId="188681D8" w14:textId="03D2F459" w:rsidR="002754F2" w:rsidRDefault="00F80DD9" w:rsidP="002754F2">
      <w:r>
        <w:t>To facilitate development and iteration</w:t>
      </w:r>
      <w:r w:rsidR="002754F2" w:rsidRPr="00AE18D9">
        <w:t>, the Transportation Innovation Zones and Challenges will be structured so Participants can return to conduct</w:t>
      </w:r>
      <w:r>
        <w:t xml:space="preserve"> </w:t>
      </w:r>
      <w:r w:rsidR="003C6E93">
        <w:t>Trial</w:t>
      </w:r>
      <w:r>
        <w:t>s with improved solutions</w:t>
      </w:r>
      <w:r w:rsidR="002754F2" w:rsidRPr="00AE18D9">
        <w:t xml:space="preserve">. Participants that have already conducted a </w:t>
      </w:r>
      <w:r w:rsidR="003C6E93">
        <w:t>Trial</w:t>
      </w:r>
      <w:r w:rsidR="002754F2" w:rsidRPr="00AE18D9">
        <w:t xml:space="preserve"> will be fast-tracked if they re-apply to </w:t>
      </w:r>
      <w:r w:rsidR="003C6E93">
        <w:t>Trial</w:t>
      </w:r>
      <w:r w:rsidR="00AE18D9">
        <w:t xml:space="preserve"> (starting in 2022 – see </w:t>
      </w:r>
      <w:r w:rsidR="00AE18D9">
        <w:fldChar w:fldCharType="begin"/>
      </w:r>
      <w:r w:rsidR="00AE18D9">
        <w:instrText xml:space="preserve"> REF _Ref56448488 \h </w:instrText>
      </w:r>
      <w:r w:rsidR="00AE18D9">
        <w:fldChar w:fldCharType="separate"/>
      </w:r>
      <w:r w:rsidR="00BD57E1">
        <w:t xml:space="preserve">Figure </w:t>
      </w:r>
      <w:r w:rsidR="00BD57E1">
        <w:rPr>
          <w:noProof/>
        </w:rPr>
        <w:t>1</w:t>
      </w:r>
      <w:r w:rsidR="00AE18D9">
        <w:fldChar w:fldCharType="end"/>
      </w:r>
      <w:r w:rsidR="00AE18D9">
        <w:t>)</w:t>
      </w:r>
      <w:r w:rsidR="002754F2" w:rsidRPr="00AE18D9">
        <w:t>. At this time, the City may</w:t>
      </w:r>
      <w:r w:rsidR="00AE18D9">
        <w:t xml:space="preserve"> work with the Participant to</w:t>
      </w:r>
      <w:r w:rsidR="002754F2" w:rsidRPr="00AE18D9">
        <w:t xml:space="preserve"> </w:t>
      </w:r>
      <w:r w:rsidR="00D4383F">
        <w:t>select</w:t>
      </w:r>
      <w:r w:rsidR="002754F2" w:rsidRPr="00AE18D9">
        <w:t xml:space="preserve"> of a new location outside of Exhibition Place if appropriate.</w:t>
      </w:r>
    </w:p>
    <w:p w14:paraId="6A904084" w14:textId="1BAB70A6" w:rsidR="006D115B" w:rsidRDefault="006D115B" w:rsidP="006D115B">
      <w:r w:rsidRPr="00AE18D9">
        <w:t xml:space="preserve">At a certain scale, the </w:t>
      </w:r>
      <w:r w:rsidR="003C6E93">
        <w:t>Trial</w:t>
      </w:r>
      <w:r w:rsidRPr="00AE18D9">
        <w:t xml:space="preserve"> will no longer be appropriate for the </w:t>
      </w:r>
      <w:r>
        <w:t>Transportation Innovation Challenge</w:t>
      </w:r>
      <w:r w:rsidR="00D4383F">
        <w:t xml:space="preserve"> </w:t>
      </w:r>
      <w:r w:rsidR="002A345A">
        <w:t>program and will be ready for a different, existing process</w:t>
      </w:r>
      <w:r w:rsidRPr="00AE18D9">
        <w:t>. For example, a technology or approach that is s</w:t>
      </w:r>
      <w:r>
        <w:t>eeking to be deployed City-wide</w:t>
      </w:r>
      <w:r w:rsidR="00C601A8">
        <w:t xml:space="preserve"> and/or for commercial public use</w:t>
      </w:r>
      <w:r w:rsidRPr="00AE18D9">
        <w:t xml:space="preserve"> </w:t>
      </w:r>
      <w:r w:rsidR="002A345A">
        <w:t>will need to</w:t>
      </w:r>
      <w:r>
        <w:t xml:space="preserve"> follow the City's existing channels for regulation (e.g. licencing, bylaw amendments, etc.). </w:t>
      </w:r>
    </w:p>
    <w:p w14:paraId="698FF432" w14:textId="3D94E445" w:rsidR="002A345A" w:rsidRDefault="002A345A" w:rsidP="006D115B">
      <w:r>
        <w:t xml:space="preserve">If the innovation relates to the provision of City services or City operations, a move toward scaling will require the use of the City's existing procurement tools and/or programs available through the Toronto Office of Partnerships. </w:t>
      </w:r>
    </w:p>
    <w:bookmarkEnd w:id="55"/>
    <w:bookmarkEnd w:id="56"/>
    <w:p w14:paraId="61157895" w14:textId="42F412DF" w:rsidR="00242896" w:rsidRDefault="00C601A8" w:rsidP="00242896">
      <w:r>
        <w:fldChar w:fldCharType="begin"/>
      </w:r>
      <w:r>
        <w:instrText xml:space="preserve"> REF _Ref56451803 \h </w:instrText>
      </w:r>
      <w:r>
        <w:fldChar w:fldCharType="separate"/>
      </w:r>
      <w:r w:rsidR="00BD57E1">
        <w:t xml:space="preserve">Figure </w:t>
      </w:r>
      <w:r w:rsidR="00BD57E1">
        <w:rPr>
          <w:noProof/>
        </w:rPr>
        <w:t>6</w:t>
      </w:r>
      <w:r>
        <w:fldChar w:fldCharType="end"/>
      </w:r>
      <w:r>
        <w:t xml:space="preserve"> </w:t>
      </w:r>
      <w:r w:rsidR="00242896" w:rsidRPr="00AE18D9">
        <w:t>shows how the TIZ can provide input into, and influence, the broader scaling/commercialization process in the market.</w:t>
      </w:r>
    </w:p>
    <w:p w14:paraId="31D3F57F" w14:textId="1562BA8D" w:rsidR="00373A0F" w:rsidRPr="00AE18D9" w:rsidRDefault="00373A0F" w:rsidP="00373A0F">
      <w:pPr>
        <w:pStyle w:val="Heading2"/>
      </w:pPr>
      <w:bookmarkStart w:id="64" w:name="_Toc56503969"/>
      <w:r>
        <w:t>Funding</w:t>
      </w:r>
      <w:bookmarkEnd w:id="64"/>
    </w:p>
    <w:p w14:paraId="3542E5D6" w14:textId="6A91776D" w:rsidR="00373A0F" w:rsidRPr="00AE18D9" w:rsidRDefault="00373A0F" w:rsidP="00373A0F">
      <w:r>
        <w:t xml:space="preserve">At this time, the City is not in a position to provide funding for the </w:t>
      </w:r>
      <w:r w:rsidR="003C6E93">
        <w:t>Trial</w:t>
      </w:r>
      <w:r>
        <w:t xml:space="preserve">s. However, as the program grows the City will to seek opportunities to help connect Participants to external funding opportunities. Further, the Transportation Innovation Challenges are designed to provide value by providing Participants with access to real-world testing environments, engagement from City staff, and opportunities to build a proven track record and demonstrate value to investors and funders. </w:t>
      </w:r>
    </w:p>
    <w:p w14:paraId="1826535A" w14:textId="77777777" w:rsidR="00AE18D9" w:rsidRDefault="00AE18D9" w:rsidP="001424CB"/>
    <w:p w14:paraId="1AE92BE5" w14:textId="7BDF5CB2" w:rsidR="008C2BFF" w:rsidRDefault="008C2BFF" w:rsidP="008C2BFF">
      <w:pPr>
        <w:pStyle w:val="Caption"/>
        <w:keepNext/>
      </w:pPr>
      <w:bookmarkStart w:id="65" w:name="_Ref56451803"/>
      <w:r>
        <w:lastRenderedPageBreak/>
        <w:t xml:space="preserve">Figure </w:t>
      </w:r>
      <w:r>
        <w:fldChar w:fldCharType="begin"/>
      </w:r>
      <w:r>
        <w:instrText xml:space="preserve"> SEQ Figure \* ARABIC </w:instrText>
      </w:r>
      <w:r>
        <w:fldChar w:fldCharType="separate"/>
      </w:r>
      <w:r w:rsidR="00BD57E1">
        <w:rPr>
          <w:noProof/>
        </w:rPr>
        <w:t>6</w:t>
      </w:r>
      <w:r>
        <w:fldChar w:fldCharType="end"/>
      </w:r>
      <w:bookmarkEnd w:id="65"/>
      <w:r w:rsidR="00C601A8">
        <w:t>. How the Transportation Innovation C</w:t>
      </w:r>
      <w:r>
        <w:t xml:space="preserve">hallenges support the innovation cycle </w:t>
      </w:r>
      <w:r w:rsidR="00C601A8">
        <w:t>for a given solution</w:t>
      </w:r>
    </w:p>
    <w:p w14:paraId="35A83824" w14:textId="7CB5FDCE" w:rsidR="001424CB" w:rsidRPr="0020429A" w:rsidRDefault="001424CB" w:rsidP="001424CB">
      <w:pPr>
        <w:jc w:val="center"/>
      </w:pPr>
      <w:r>
        <w:rPr>
          <w:noProof/>
          <w:lang w:eastAsia="en-CA"/>
        </w:rPr>
        <w:drawing>
          <wp:inline distT="0" distB="0" distL="0" distR="0" wp14:anchorId="6CD6B4C7" wp14:editId="64685C8C">
            <wp:extent cx="4511040" cy="3985260"/>
            <wp:effectExtent l="0" t="0" r="3810" b="0"/>
            <wp:docPr id="4" name="Picture 4" descr="Circular diagram showing the Transportation Innovation Challenge process on the outside: Call for Applications, Participant Selection, Real-world Trials, and Trial Evaluation. It shows the generic Innovation Cycle on the inside: Problem definition, design, prototype, validate, scale/commercialize, refine " title="Figure 6. How the Transportation Innovation Challenges support the innovation cycle for a given 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3 cycle.jpg"/>
                    <pic:cNvPicPr/>
                  </pic:nvPicPr>
                  <pic:blipFill rotWithShape="1">
                    <a:blip r:embed="rId28">
                      <a:extLst>
                        <a:ext uri="{28A0092B-C50C-407E-A947-70E740481C1C}">
                          <a14:useLocalDpi xmlns:a14="http://schemas.microsoft.com/office/drawing/2010/main" val="0"/>
                        </a:ext>
                      </a:extLst>
                    </a:blip>
                    <a:srcRect l="8846" t="8034" r="15258" b="2564"/>
                    <a:stretch/>
                  </pic:blipFill>
                  <pic:spPr bwMode="auto">
                    <a:xfrm>
                      <a:off x="0" y="0"/>
                      <a:ext cx="4511040" cy="3985260"/>
                    </a:xfrm>
                    <a:prstGeom prst="rect">
                      <a:avLst/>
                    </a:prstGeom>
                    <a:ln>
                      <a:noFill/>
                    </a:ln>
                    <a:extLst>
                      <a:ext uri="{53640926-AAD7-44D8-BBD7-CCE9431645EC}">
                        <a14:shadowObscured xmlns:a14="http://schemas.microsoft.com/office/drawing/2010/main"/>
                      </a:ext>
                    </a:extLst>
                  </pic:spPr>
                </pic:pic>
              </a:graphicData>
            </a:graphic>
          </wp:inline>
        </w:drawing>
      </w:r>
    </w:p>
    <w:p w14:paraId="10CC4884" w14:textId="77777777" w:rsidR="001424CB" w:rsidRDefault="001424CB" w:rsidP="001424CB">
      <w:pPr>
        <w:pStyle w:val="Heading2"/>
      </w:pPr>
      <w:bookmarkStart w:id="66" w:name="_Toc55306884"/>
      <w:bookmarkStart w:id="67" w:name="_Toc56425687"/>
      <w:bookmarkStart w:id="68" w:name="_Toc56503970"/>
      <w:bookmarkEnd w:id="51"/>
      <w:r w:rsidRPr="004B16AF">
        <w:t>Fees</w:t>
      </w:r>
      <w:bookmarkEnd w:id="66"/>
      <w:bookmarkEnd w:id="67"/>
      <w:bookmarkEnd w:id="68"/>
    </w:p>
    <w:p w14:paraId="0D09ED0A" w14:textId="77777777" w:rsidR="0006046A" w:rsidRDefault="001424CB" w:rsidP="0006046A">
      <w:r>
        <w:t xml:space="preserve">Two types of fees will be established related to the Calls for Application. </w:t>
      </w:r>
    </w:p>
    <w:p w14:paraId="0806A4EE" w14:textId="50D742D1" w:rsidR="001424CB" w:rsidRDefault="001424CB" w:rsidP="0006046A">
      <w:pPr>
        <w:pStyle w:val="ListParagraph"/>
        <w:numPr>
          <w:ilvl w:val="0"/>
          <w:numId w:val="37"/>
        </w:numPr>
      </w:pPr>
      <w:r w:rsidRPr="0006046A">
        <w:rPr>
          <w:b/>
        </w:rPr>
        <w:t>Application fee:</w:t>
      </w:r>
      <w:r>
        <w:t xml:space="preserve"> nominal fee charged to applicant to cover cost to City of reviewing the application</w:t>
      </w:r>
    </w:p>
    <w:p w14:paraId="01F2020D" w14:textId="77777777" w:rsidR="001424CB" w:rsidRDefault="001424CB" w:rsidP="001424CB">
      <w:pPr>
        <w:pStyle w:val="ListParagraph"/>
        <w:numPr>
          <w:ilvl w:val="0"/>
          <w:numId w:val="33"/>
        </w:numPr>
      </w:pPr>
      <w:r w:rsidRPr="0006046A">
        <w:rPr>
          <w:b/>
        </w:rPr>
        <w:t>Participation fee:</w:t>
      </w:r>
      <w:r>
        <w:t xml:space="preserve"> fee charged to successful applicants (i.e., Participants) for use of public space</w:t>
      </w:r>
    </w:p>
    <w:p w14:paraId="3C455A0E" w14:textId="279AC04E" w:rsidR="001424CB" w:rsidRDefault="001424CB" w:rsidP="001424CB">
      <w:r>
        <w:t xml:space="preserve">The City and Exhibition Place understand that fees may be prohibitive to participation in the </w:t>
      </w:r>
      <w:r w:rsidR="00634C8F">
        <w:t>program</w:t>
      </w:r>
      <w:r>
        <w:t xml:space="preserve"> and will make efforts to reduce or eliminate these fees where appropriate.</w:t>
      </w:r>
    </w:p>
    <w:p w14:paraId="4B9CA0CE" w14:textId="77777777" w:rsidR="001424CB" w:rsidRDefault="001424CB" w:rsidP="001424CB">
      <w:r>
        <w:t>For Challenge-based Calls for Application at Exhibition Place, the City will charge a cost-recovery application fee to all applicants. The Exhibition Place Board will charge a participation fee to Participants at rates determined by the Board. The Board will make an effort to minimize or eliminate participation fees where possible.</w:t>
      </w:r>
    </w:p>
    <w:p w14:paraId="52D1E7E2" w14:textId="77777777" w:rsidR="001424CB" w:rsidRDefault="001424CB" w:rsidP="001424CB">
      <w:r>
        <w:t>For Open Calls for Application at Exhibition Place, the Board will charge a participation fee to Participants at rates determined by the Board. The Board will make an effort to minimize or eliminate participation fees where possible.</w:t>
      </w:r>
    </w:p>
    <w:p w14:paraId="0D5FC4FF" w14:textId="3B416AF0" w:rsidR="00E96EAC" w:rsidRDefault="00E96EAC" w:rsidP="00E96EAC">
      <w:pPr>
        <w:pStyle w:val="Heading1"/>
      </w:pPr>
      <w:r>
        <w:br w:type="column"/>
      </w:r>
      <w:bookmarkStart w:id="69" w:name="_Toc56503971"/>
      <w:r w:rsidR="000C0206">
        <w:lastRenderedPageBreak/>
        <w:t>Monitoring and e</w:t>
      </w:r>
      <w:r w:rsidR="00356559">
        <w:t>valuation</w:t>
      </w:r>
      <w:bookmarkEnd w:id="69"/>
    </w:p>
    <w:p w14:paraId="7157FD1C" w14:textId="7FE73987" w:rsidR="00E96EAC" w:rsidRPr="00EC0864" w:rsidRDefault="00E96EAC" w:rsidP="00CD4C31">
      <w:r>
        <w:t>Monitoring and evaluation will take place at three levels, each with its own key questions and evaluation activities. Across each of these three levels, the Digital Infrastructure Principles and the AV Tactical Plan principles (</w:t>
      </w:r>
      <w:r w:rsidRPr="00423C9E">
        <w:t xml:space="preserve">see Section </w:t>
      </w:r>
      <w:r w:rsidR="00423C9E" w:rsidRPr="00423C9E">
        <w:fldChar w:fldCharType="begin"/>
      </w:r>
      <w:r w:rsidR="00423C9E" w:rsidRPr="00423C9E">
        <w:instrText xml:space="preserve"> REF _Ref56502658 \r \h </w:instrText>
      </w:r>
      <w:r w:rsidR="00423C9E">
        <w:instrText xml:space="preserve"> \* MERGEFORMAT </w:instrText>
      </w:r>
      <w:r w:rsidR="00423C9E" w:rsidRPr="00423C9E">
        <w:fldChar w:fldCharType="separate"/>
      </w:r>
      <w:r w:rsidR="00BD57E1">
        <w:t>1.4</w:t>
      </w:r>
      <w:r w:rsidR="00423C9E" w:rsidRPr="00423C9E">
        <w:fldChar w:fldCharType="end"/>
      </w:r>
      <w:r w:rsidRPr="00423C9E">
        <w:t xml:space="preserve">) will be a primary source of evaluation criteria. More specific criteria will be developed to match the context of a given </w:t>
      </w:r>
      <w:r w:rsidR="003C6E93" w:rsidRPr="00423C9E">
        <w:t>Trial</w:t>
      </w:r>
      <w:r w:rsidRPr="00423C9E">
        <w:t>. See</w:t>
      </w:r>
      <w:r w:rsidR="00423C9E">
        <w:t xml:space="preserve"> </w:t>
      </w:r>
      <w:r w:rsidR="00423C9E">
        <w:fldChar w:fldCharType="begin"/>
      </w:r>
      <w:r w:rsidR="00423C9E">
        <w:instrText xml:space="preserve"> REF _Ref54641504 \h </w:instrText>
      </w:r>
      <w:r w:rsidR="00423C9E">
        <w:fldChar w:fldCharType="separate"/>
      </w:r>
      <w:r w:rsidR="00BD57E1">
        <w:t xml:space="preserve">Table </w:t>
      </w:r>
      <w:r w:rsidR="00BD57E1">
        <w:rPr>
          <w:noProof/>
        </w:rPr>
        <w:t>1</w:t>
      </w:r>
      <w:r w:rsidR="00423C9E">
        <w:fldChar w:fldCharType="end"/>
      </w:r>
      <w:r w:rsidR="00481B36" w:rsidRPr="00423C9E">
        <w:t>, below,</w:t>
      </w:r>
      <w:r w:rsidRPr="00423C9E">
        <w:t xml:space="preserve"> for more information.</w:t>
      </w:r>
      <w:r w:rsidR="00481B36" w:rsidRPr="00423C9E">
        <w:t xml:space="preserve"> The</w:t>
      </w:r>
      <w:r w:rsidR="00CD4C31" w:rsidRPr="00423C9E">
        <w:t xml:space="preserve"> three levels of evaluation are the e</w:t>
      </w:r>
      <w:r w:rsidRPr="00423C9E">
        <w:t>val</w:t>
      </w:r>
      <w:r w:rsidR="00CD4C31" w:rsidRPr="00423C9E">
        <w:t>uation of technical performance</w:t>
      </w:r>
      <w:r w:rsidR="00CD4C31" w:rsidRPr="00CD4C31">
        <w:t>, the p</w:t>
      </w:r>
      <w:r w:rsidRPr="00CD4C31">
        <w:t>ublic realm &amp; City operations impacts and benefits evaluation</w:t>
      </w:r>
      <w:r w:rsidR="00CD4C31" w:rsidRPr="00CD4C31">
        <w:t>, and the p</w:t>
      </w:r>
      <w:r w:rsidRPr="00CD4C31">
        <w:t>rogram evaluation</w:t>
      </w:r>
      <w:r w:rsidR="00CD4C31" w:rsidRPr="00CD4C31">
        <w:t>.</w:t>
      </w:r>
    </w:p>
    <w:p w14:paraId="57961621" w14:textId="77777777" w:rsidR="00E96EAC" w:rsidRPr="00C82E5A" w:rsidRDefault="00E96EAC" w:rsidP="00356559">
      <w:pPr>
        <w:pStyle w:val="Heading2"/>
      </w:pPr>
      <w:bookmarkStart w:id="70" w:name="_Toc55306890"/>
      <w:bookmarkStart w:id="71" w:name="_Toc56503972"/>
      <w:r>
        <w:t>Evaluation of technological performance</w:t>
      </w:r>
      <w:bookmarkEnd w:id="70"/>
      <w:bookmarkEnd w:id="71"/>
      <w:r>
        <w:t xml:space="preserve"> </w:t>
      </w:r>
    </w:p>
    <w:p w14:paraId="15E6055E" w14:textId="0FCCAE12" w:rsidR="00481B36" w:rsidRDefault="00481B36" w:rsidP="00E96EAC">
      <w:pPr>
        <w:pStyle w:val="Heading4"/>
      </w:pPr>
      <w:r>
        <w:t>Purpose</w:t>
      </w:r>
    </w:p>
    <w:p w14:paraId="2D7C2CBA" w14:textId="7904D4EF" w:rsidR="00481B36" w:rsidRPr="00481B36" w:rsidRDefault="00481B36" w:rsidP="00481B36">
      <w:r>
        <w:t xml:space="preserve">The purpose of the evaluation of technological performance is to determine whether the technology or approach achieves its desired outcomes. </w:t>
      </w:r>
      <w:r w:rsidR="005F6402">
        <w:t xml:space="preserve">In the case where the solution would provide a City service or operation, the purpose of this evaluation is also to compare performance outcomes to the City's existing levels of service and standards. </w:t>
      </w:r>
      <w:r>
        <w:t>The results of thi</w:t>
      </w:r>
      <w:r w:rsidR="006F755F">
        <w:t>s evaluation will help reveal the opportunities to improve and further develop the solution, and</w:t>
      </w:r>
      <w:r>
        <w:t xml:space="preserve"> whether </w:t>
      </w:r>
      <w:r w:rsidR="006F755F">
        <w:t>it</w:t>
      </w:r>
      <w:r>
        <w:t xml:space="preserve"> is ready for </w:t>
      </w:r>
      <w:r w:rsidR="006F755F">
        <w:t>scaling/commercialization.</w:t>
      </w:r>
    </w:p>
    <w:p w14:paraId="33DBD837" w14:textId="77777777" w:rsidR="00E96EAC" w:rsidRPr="003E08DB" w:rsidRDefault="00E96EAC" w:rsidP="00E96EAC">
      <w:pPr>
        <w:pStyle w:val="Heading4"/>
      </w:pPr>
      <w:r>
        <w:t>Example evaluation questions</w:t>
      </w:r>
    </w:p>
    <w:p w14:paraId="140282DC" w14:textId="77777777" w:rsidR="00E96EAC" w:rsidRDefault="00E96EAC" w:rsidP="00E96EAC">
      <w:pPr>
        <w:pStyle w:val="ListParagraph"/>
        <w:numPr>
          <w:ilvl w:val="0"/>
          <w:numId w:val="25"/>
        </w:numPr>
        <w:ind w:right="720"/>
      </w:pPr>
      <w:r>
        <w:t xml:space="preserve">How well does the solution meet its performance/service objectives? </w:t>
      </w:r>
    </w:p>
    <w:p w14:paraId="521DF3AC" w14:textId="77777777" w:rsidR="00E96EAC" w:rsidRDefault="00E96EAC" w:rsidP="00E96EAC">
      <w:pPr>
        <w:pStyle w:val="ListParagraph"/>
        <w:numPr>
          <w:ilvl w:val="0"/>
          <w:numId w:val="25"/>
        </w:numPr>
        <w:ind w:right="720"/>
      </w:pPr>
      <w:r>
        <w:t>How can the technology</w:t>
      </w:r>
      <w:r w:rsidRPr="00C82E5A">
        <w:t xml:space="preserve"> improve</w:t>
      </w:r>
      <w:r>
        <w:t xml:space="preserve"> to provide better service</w:t>
      </w:r>
      <w:r w:rsidRPr="00C82E5A">
        <w:t xml:space="preserve">? </w:t>
      </w:r>
    </w:p>
    <w:p w14:paraId="1525ACCC" w14:textId="77777777" w:rsidR="009805CF" w:rsidRDefault="009805CF" w:rsidP="009805CF">
      <w:pPr>
        <w:ind w:right="720"/>
      </w:pPr>
      <w:r>
        <w:t>If the solution has the potential to be applied to City operations and services, this evaluation will also ask:</w:t>
      </w:r>
    </w:p>
    <w:p w14:paraId="6162CD33" w14:textId="77777777" w:rsidR="009805CF" w:rsidRDefault="009805CF" w:rsidP="009805CF">
      <w:pPr>
        <w:pStyle w:val="ListParagraph"/>
        <w:numPr>
          <w:ilvl w:val="0"/>
          <w:numId w:val="27"/>
        </w:numPr>
        <w:ind w:right="720"/>
      </w:pPr>
      <w:r>
        <w:t>Is the solution able to perform at the City's existing standard for level of service? What needs to change to get there?</w:t>
      </w:r>
    </w:p>
    <w:p w14:paraId="2666F51F" w14:textId="77777777" w:rsidR="009805CF" w:rsidRDefault="009805CF" w:rsidP="009805CF">
      <w:pPr>
        <w:pStyle w:val="ListParagraph"/>
        <w:numPr>
          <w:ilvl w:val="0"/>
          <w:numId w:val="27"/>
        </w:numPr>
        <w:ind w:right="720"/>
      </w:pPr>
      <w:r>
        <w:t>Is the solution able to readily integrate with City systems?</w:t>
      </w:r>
    </w:p>
    <w:p w14:paraId="7D5A5B5A" w14:textId="2CC140B9" w:rsidR="009805CF" w:rsidRDefault="009805CF" w:rsidP="009805CF">
      <w:pPr>
        <w:pStyle w:val="ListParagraph"/>
        <w:numPr>
          <w:ilvl w:val="0"/>
          <w:numId w:val="27"/>
        </w:numPr>
        <w:ind w:right="720"/>
      </w:pPr>
      <w:r>
        <w:t>What training is required to use the solution?</w:t>
      </w:r>
    </w:p>
    <w:p w14:paraId="5C8E7F5D" w14:textId="77777777" w:rsidR="00187013" w:rsidRPr="00187013" w:rsidRDefault="00187013" w:rsidP="00187013">
      <w:pPr>
        <w:pStyle w:val="ListParagraph"/>
        <w:numPr>
          <w:ilvl w:val="0"/>
          <w:numId w:val="27"/>
        </w:numPr>
        <w:ind w:right="720"/>
      </w:pPr>
      <w:r w:rsidRPr="00187013">
        <w:t>Can the solution integrate with City systems such that continuity of operations (CONOPS) is assured?</w:t>
      </w:r>
    </w:p>
    <w:p w14:paraId="109C7057" w14:textId="41656A21" w:rsidR="00187013" w:rsidRPr="00187013" w:rsidRDefault="00187013" w:rsidP="00187013">
      <w:pPr>
        <w:pStyle w:val="ListParagraph"/>
        <w:numPr>
          <w:ilvl w:val="0"/>
          <w:numId w:val="27"/>
        </w:numPr>
        <w:ind w:right="720"/>
      </w:pPr>
      <w:r w:rsidRPr="00187013">
        <w:t>What assurances can the Participant provide regarding the ongoing, well</w:t>
      </w:r>
      <w:r w:rsidRPr="00187013">
        <w:noBreakHyphen/>
        <w:t>behaved cyber state of its product?</w:t>
      </w:r>
    </w:p>
    <w:p w14:paraId="6219E79F" w14:textId="77777777" w:rsidR="00E96EAC" w:rsidRPr="003E08DB" w:rsidRDefault="00E96EAC" w:rsidP="00E96EAC">
      <w:pPr>
        <w:pStyle w:val="Heading4"/>
      </w:pPr>
      <w:r>
        <w:t>Lead</w:t>
      </w:r>
    </w:p>
    <w:p w14:paraId="16D7AC4F" w14:textId="21C742DA" w:rsidR="00E96EAC" w:rsidRDefault="00E96EAC" w:rsidP="00E96EAC">
      <w:pPr>
        <w:ind w:right="720"/>
      </w:pPr>
      <w:r>
        <w:t xml:space="preserve">The City will be involved in setting performance metrics for the </w:t>
      </w:r>
      <w:r w:rsidR="003C6E93">
        <w:t>Trial</w:t>
      </w:r>
      <w:r>
        <w:t xml:space="preserve">, in consultation with agencies and divisions that have subject matter expertise. The Participant may have additional performance aspects that it wishes to measure independently. The Participant will </w:t>
      </w:r>
      <w:r w:rsidRPr="00C82E5A">
        <w:t xml:space="preserve">have the option to </w:t>
      </w:r>
      <w:r>
        <w:t>work with a third party</w:t>
      </w:r>
      <w:r w:rsidRPr="00C82E5A">
        <w:t xml:space="preserve"> Evaluating Partner to develop</w:t>
      </w:r>
      <w:r>
        <w:t xml:space="preserve"> and implement a</w:t>
      </w:r>
      <w:r w:rsidRPr="00C82E5A">
        <w:t xml:space="preserve"> performance evaluation plan. </w:t>
      </w:r>
      <w:r>
        <w:t>Participant</w:t>
      </w:r>
      <w:r w:rsidRPr="00C82E5A">
        <w:t>s will share results</w:t>
      </w:r>
      <w:r>
        <w:t xml:space="preserve"> of the technical performance evaluation</w:t>
      </w:r>
      <w:r w:rsidRPr="00C82E5A">
        <w:t xml:space="preserve"> with the City.</w:t>
      </w:r>
    </w:p>
    <w:p w14:paraId="6AFA1B9A" w14:textId="77777777" w:rsidR="00E96EAC" w:rsidRDefault="00E96EAC" w:rsidP="00356559">
      <w:pPr>
        <w:pStyle w:val="Heading2"/>
      </w:pPr>
      <w:bookmarkStart w:id="72" w:name="_Toc55306891"/>
      <w:bookmarkStart w:id="73" w:name="_Toc41400370"/>
      <w:bookmarkStart w:id="74" w:name="_Toc56503973"/>
      <w:r>
        <w:t>Evaluation of impacts and benefits to p</w:t>
      </w:r>
      <w:r w:rsidRPr="00C82E5A">
        <w:t>ublic realm &amp; City operations</w:t>
      </w:r>
      <w:bookmarkEnd w:id="72"/>
      <w:bookmarkEnd w:id="74"/>
      <w:r w:rsidRPr="00C82E5A">
        <w:t xml:space="preserve"> </w:t>
      </w:r>
      <w:bookmarkEnd w:id="73"/>
    </w:p>
    <w:p w14:paraId="5B0653A0" w14:textId="77777777" w:rsidR="006F755F" w:rsidRDefault="006F755F" w:rsidP="006F755F">
      <w:pPr>
        <w:pStyle w:val="Heading4"/>
      </w:pPr>
      <w:r>
        <w:t>Purpose</w:t>
      </w:r>
    </w:p>
    <w:p w14:paraId="14E54D52" w14:textId="1902EA85" w:rsidR="00A70136" w:rsidRDefault="006F755F" w:rsidP="006F755F">
      <w:r>
        <w:t>The purpose of the e</w:t>
      </w:r>
      <w:r w:rsidRPr="006F755F">
        <w:t xml:space="preserve">valuation of impacts and benefits to public realm &amp; City operations </w:t>
      </w:r>
      <w:r>
        <w:t xml:space="preserve">is to determine whether, and to what degree, the technology or approach positively or negatively impacts key factors in the public realm such as safety, accessibility, </w:t>
      </w:r>
      <w:r w:rsidR="006978BA">
        <w:t xml:space="preserve">health, sustainability, </w:t>
      </w:r>
      <w:r>
        <w:t xml:space="preserve">privacy, </w:t>
      </w:r>
      <w:r w:rsidR="006978BA">
        <w:t xml:space="preserve">and </w:t>
      </w:r>
      <w:r>
        <w:t>efficiency</w:t>
      </w:r>
      <w:r w:rsidR="006978BA">
        <w:t xml:space="preserve"> (see Section </w:t>
      </w:r>
      <w:r w:rsidR="006978BA">
        <w:fldChar w:fldCharType="begin"/>
      </w:r>
      <w:r w:rsidR="006978BA">
        <w:instrText xml:space="preserve"> REF _Ref56490837 \r \h </w:instrText>
      </w:r>
      <w:r w:rsidR="006978BA">
        <w:fldChar w:fldCharType="separate"/>
      </w:r>
      <w:r w:rsidR="00BD57E1">
        <w:t>1.4</w:t>
      </w:r>
      <w:r w:rsidR="006978BA">
        <w:fldChar w:fldCharType="end"/>
      </w:r>
      <w:r w:rsidR="006978BA">
        <w:t xml:space="preserve"> Principles)</w:t>
      </w:r>
      <w:r>
        <w:t>.</w:t>
      </w:r>
      <w:r w:rsidR="00A70136">
        <w:t xml:space="preserve"> </w:t>
      </w:r>
      <w:r>
        <w:t xml:space="preserve">The results of this evaluation will help </w:t>
      </w:r>
      <w:r w:rsidR="00A70136">
        <w:t xml:space="preserve">determine whether the solution is currently appropriate for Toronto's streets, </w:t>
      </w:r>
      <w:r w:rsidR="006978BA">
        <w:t>and how it may need to be regulated in the future.</w:t>
      </w:r>
    </w:p>
    <w:p w14:paraId="1801D909" w14:textId="77777777" w:rsidR="00E96EAC" w:rsidRPr="001745A1" w:rsidRDefault="00E96EAC" w:rsidP="00E96EAC">
      <w:pPr>
        <w:pStyle w:val="Heading4"/>
      </w:pPr>
      <w:r w:rsidRPr="001745A1">
        <w:lastRenderedPageBreak/>
        <w:t>E</w:t>
      </w:r>
      <w:r>
        <w:t>xample e</w:t>
      </w:r>
      <w:r w:rsidRPr="001745A1">
        <w:t>valuation questions</w:t>
      </w:r>
    </w:p>
    <w:p w14:paraId="19EFEBF0" w14:textId="77777777" w:rsidR="00E96EAC" w:rsidRDefault="00E96EAC" w:rsidP="00E96EAC">
      <w:pPr>
        <w:pStyle w:val="ListParagraph"/>
        <w:numPr>
          <w:ilvl w:val="0"/>
          <w:numId w:val="26"/>
        </w:numPr>
        <w:ind w:right="720"/>
      </w:pPr>
      <w:r>
        <w:t>How well does the solution interact with pedestrians, cyclists, people with disabilities, other vulnerable road users, and the built environment? What are the net safety benefits to these users?</w:t>
      </w:r>
    </w:p>
    <w:p w14:paraId="243B1C79" w14:textId="77777777" w:rsidR="00E96EAC" w:rsidRDefault="00E96EAC" w:rsidP="00E96EAC">
      <w:pPr>
        <w:pStyle w:val="ListParagraph"/>
        <w:numPr>
          <w:ilvl w:val="0"/>
          <w:numId w:val="26"/>
        </w:numPr>
        <w:ind w:right="720"/>
      </w:pPr>
      <w:r>
        <w:t>H</w:t>
      </w:r>
      <w:r w:rsidRPr="00C82E5A">
        <w:t xml:space="preserve">ow </w:t>
      </w:r>
      <w:r>
        <w:t>does</w:t>
      </w:r>
      <w:r w:rsidRPr="00C82E5A">
        <w:t xml:space="preserve"> the </w:t>
      </w:r>
      <w:r>
        <w:t>solution</w:t>
      </w:r>
      <w:r w:rsidRPr="00C82E5A">
        <w:t xml:space="preserve"> affect </w:t>
      </w:r>
      <w:r>
        <w:t>traffic flow and volumes across all modes</w:t>
      </w:r>
      <w:r w:rsidRPr="00C82E5A">
        <w:t xml:space="preserve">? </w:t>
      </w:r>
    </w:p>
    <w:p w14:paraId="0AC00FF9" w14:textId="77777777" w:rsidR="00E96EAC" w:rsidRDefault="00E96EAC" w:rsidP="00E96EAC">
      <w:pPr>
        <w:pStyle w:val="ListParagraph"/>
        <w:numPr>
          <w:ilvl w:val="0"/>
          <w:numId w:val="26"/>
        </w:numPr>
        <w:ind w:right="720"/>
      </w:pPr>
      <w:r>
        <w:t>Is the solution able to operate while respecting traffic bylaws, in particular with respect to speed, use of sidewalks and curbs, and parking?</w:t>
      </w:r>
    </w:p>
    <w:p w14:paraId="053177E9" w14:textId="77777777" w:rsidR="00E96EAC" w:rsidRDefault="00E96EAC" w:rsidP="00E96EAC">
      <w:pPr>
        <w:pStyle w:val="ListParagraph"/>
        <w:numPr>
          <w:ilvl w:val="0"/>
          <w:numId w:val="26"/>
        </w:numPr>
        <w:ind w:right="720"/>
      </w:pPr>
      <w:r>
        <w:t>Does the solution threaten or improve accessibility, privacy and safety in the public realm? How?</w:t>
      </w:r>
    </w:p>
    <w:p w14:paraId="55D1DED0" w14:textId="77777777" w:rsidR="00E96EAC" w:rsidRDefault="00E96EAC" w:rsidP="00E96EAC">
      <w:pPr>
        <w:pStyle w:val="ListParagraph"/>
        <w:numPr>
          <w:ilvl w:val="0"/>
          <w:numId w:val="26"/>
        </w:numPr>
        <w:ind w:right="720"/>
      </w:pPr>
      <w:r>
        <w:t>What net carbon emissions and air pollution impacts are associated with this solution?</w:t>
      </w:r>
    </w:p>
    <w:p w14:paraId="6F5DC21A" w14:textId="77777777" w:rsidR="00E96EAC" w:rsidRDefault="00E96EAC" w:rsidP="00E96EAC">
      <w:pPr>
        <w:pStyle w:val="ListParagraph"/>
        <w:numPr>
          <w:ilvl w:val="0"/>
          <w:numId w:val="26"/>
        </w:numPr>
        <w:ind w:right="720"/>
      </w:pPr>
      <w:r>
        <w:t>What net social benefits and impacts are associated with this solution?</w:t>
      </w:r>
    </w:p>
    <w:p w14:paraId="7AEC58E7" w14:textId="77777777" w:rsidR="00E96EAC" w:rsidRDefault="00E96EAC" w:rsidP="00E96EAC">
      <w:pPr>
        <w:pStyle w:val="ListParagraph"/>
        <w:numPr>
          <w:ilvl w:val="0"/>
          <w:numId w:val="26"/>
        </w:numPr>
        <w:ind w:right="720"/>
      </w:pPr>
      <w:r>
        <w:t>In which urban environments does this technology work?</w:t>
      </w:r>
    </w:p>
    <w:p w14:paraId="7F3C0BAC" w14:textId="77777777" w:rsidR="00E96EAC" w:rsidRPr="00616B6F" w:rsidRDefault="00E96EAC" w:rsidP="00E96EAC">
      <w:pPr>
        <w:pStyle w:val="Heading4"/>
      </w:pPr>
      <w:r w:rsidRPr="00616B6F">
        <w:t>Lead</w:t>
      </w:r>
    </w:p>
    <w:p w14:paraId="3D98CBD5" w14:textId="667414D1" w:rsidR="00E96EAC" w:rsidRDefault="00E96EAC" w:rsidP="00E96EAC">
      <w:r w:rsidRPr="00C82E5A">
        <w:t>In collaboration with its evaluation and monitoring partners, the City will conduct this assessment and share the results publicly</w:t>
      </w:r>
      <w:r w:rsidR="00187013">
        <w:t xml:space="preserve"> where the information does not constitute proprietary information</w:t>
      </w:r>
      <w:r w:rsidRPr="00C82E5A">
        <w:t xml:space="preserve">. </w:t>
      </w:r>
      <w:r w:rsidRPr="00F17DE7">
        <w:t xml:space="preserve">Over time, </w:t>
      </w:r>
      <w:r>
        <w:t>the TIZ</w:t>
      </w:r>
      <w:r w:rsidRPr="00F17DE7">
        <w:t xml:space="preserve"> may be equipped with monitoring devices, such as traffic counters, bike counters, pedestrian counters and Bluetooth detectors in order to evaluate the effects of new technologies</w:t>
      </w:r>
      <w:r>
        <w:t xml:space="preserve"> on the public realm, the results of which would be shared publicly</w:t>
      </w:r>
      <w:r w:rsidR="009805CF">
        <w:t xml:space="preserve"> where they qualify according to the City's Open Data standards</w:t>
      </w:r>
      <w:r>
        <w:t>.</w:t>
      </w:r>
    </w:p>
    <w:p w14:paraId="29D07815" w14:textId="1B775B2C" w:rsidR="00E96EAC" w:rsidRPr="00C82E5A" w:rsidRDefault="00E96EAC" w:rsidP="00356559">
      <w:pPr>
        <w:pStyle w:val="Heading2"/>
      </w:pPr>
      <w:bookmarkStart w:id="75" w:name="_Toc41400371"/>
      <w:bookmarkStart w:id="76" w:name="_Toc55306892"/>
      <w:bookmarkStart w:id="77" w:name="_Toc56503974"/>
      <w:r>
        <w:t>Program</w:t>
      </w:r>
      <w:r w:rsidRPr="000B7013">
        <w:t xml:space="preserve"> evaluation</w:t>
      </w:r>
      <w:bookmarkEnd w:id="75"/>
      <w:bookmarkEnd w:id="76"/>
      <w:bookmarkEnd w:id="77"/>
    </w:p>
    <w:p w14:paraId="492157ED" w14:textId="77777777" w:rsidR="005F6402" w:rsidRDefault="005F6402" w:rsidP="005F6402">
      <w:pPr>
        <w:pStyle w:val="Heading4"/>
      </w:pPr>
      <w:r>
        <w:t>Purpose</w:t>
      </w:r>
    </w:p>
    <w:p w14:paraId="1F36FC3C" w14:textId="365BCDCD" w:rsidR="005F6402" w:rsidRDefault="005F6402" w:rsidP="005F6402">
      <w:r>
        <w:t>The purpose of the program e</w:t>
      </w:r>
      <w:r w:rsidRPr="006F755F">
        <w:t xml:space="preserve">valuation </w:t>
      </w:r>
      <w:r>
        <w:t xml:space="preserve">is to determine whether the Transportation Innovation Challenges are achieving the program goals (see Section </w:t>
      </w:r>
      <w:r>
        <w:fldChar w:fldCharType="begin"/>
      </w:r>
      <w:r>
        <w:instrText xml:space="preserve"> REF _Ref56490995 \r \h </w:instrText>
      </w:r>
      <w:r>
        <w:fldChar w:fldCharType="separate"/>
      </w:r>
      <w:r w:rsidR="00BD57E1">
        <w:t>1.1</w:t>
      </w:r>
      <w:r>
        <w:fldChar w:fldCharType="end"/>
      </w:r>
      <w:r>
        <w:t xml:space="preserve"> Goals)</w:t>
      </w:r>
      <w:r w:rsidR="00733E85">
        <w:t xml:space="preserve"> and stakeholder needs</w:t>
      </w:r>
      <w:r>
        <w:t xml:space="preserve">. The results of this evaluation will help determine </w:t>
      </w:r>
      <w:r w:rsidR="00733E85">
        <w:t>how the program needs to evolve and be modified</w:t>
      </w:r>
      <w:r>
        <w:t>.</w:t>
      </w:r>
    </w:p>
    <w:p w14:paraId="3D9B7EF8" w14:textId="77777777" w:rsidR="00E96EAC" w:rsidRPr="00EB3C80" w:rsidRDefault="00E96EAC" w:rsidP="00E96EAC">
      <w:pPr>
        <w:pStyle w:val="Heading4"/>
      </w:pPr>
      <w:r>
        <w:t>Example evaluation questions</w:t>
      </w:r>
    </w:p>
    <w:p w14:paraId="1162B28F" w14:textId="2C7317C9" w:rsidR="00E96EAC" w:rsidRDefault="00E96EAC" w:rsidP="00E96EAC">
      <w:pPr>
        <w:pStyle w:val="ListParagraph"/>
        <w:numPr>
          <w:ilvl w:val="0"/>
          <w:numId w:val="29"/>
        </w:numPr>
        <w:ind w:right="720"/>
      </w:pPr>
      <w:r w:rsidRPr="00C82E5A">
        <w:t xml:space="preserve">Is the </w:t>
      </w:r>
      <w:r w:rsidR="00634C8F">
        <w:t>program</w:t>
      </w:r>
      <w:r>
        <w:t xml:space="preserve"> achieving its stated goals and adhering to its principles?</w:t>
      </w:r>
    </w:p>
    <w:p w14:paraId="1268CFD9" w14:textId="5E431B03" w:rsidR="00E96EAC" w:rsidRDefault="00E96EAC" w:rsidP="00E96EAC">
      <w:pPr>
        <w:pStyle w:val="ListParagraph"/>
        <w:numPr>
          <w:ilvl w:val="0"/>
          <w:numId w:val="29"/>
        </w:numPr>
        <w:ind w:right="720"/>
      </w:pPr>
      <w:r>
        <w:t>Are Participa</w:t>
      </w:r>
      <w:r w:rsidR="00634C8F">
        <w:t>nts getting value from the p</w:t>
      </w:r>
      <w:r>
        <w:t>rogram?</w:t>
      </w:r>
      <w:r w:rsidRPr="00C82E5A">
        <w:t xml:space="preserve"> </w:t>
      </w:r>
    </w:p>
    <w:p w14:paraId="59FA7EA3" w14:textId="1C33FC64" w:rsidR="00E96EAC" w:rsidRDefault="00E96EAC" w:rsidP="00E96EAC">
      <w:pPr>
        <w:pStyle w:val="ListParagraph"/>
        <w:numPr>
          <w:ilvl w:val="0"/>
          <w:numId w:val="29"/>
        </w:numPr>
        <w:ind w:right="720"/>
      </w:pPr>
      <w:r w:rsidRPr="00C82E5A">
        <w:t xml:space="preserve">How can </w:t>
      </w:r>
      <w:r w:rsidR="00634C8F">
        <w:t>the p</w:t>
      </w:r>
      <w:r>
        <w:t>rogram</w:t>
      </w:r>
      <w:r w:rsidRPr="00C82E5A">
        <w:t xml:space="preserve"> attract more </w:t>
      </w:r>
      <w:r>
        <w:t>Participant</w:t>
      </w:r>
      <w:r w:rsidRPr="00C82E5A">
        <w:t xml:space="preserve">s? </w:t>
      </w:r>
    </w:p>
    <w:p w14:paraId="79D92600" w14:textId="77777777" w:rsidR="00E96EAC" w:rsidRDefault="00E96EAC" w:rsidP="00E96EAC">
      <w:pPr>
        <w:pStyle w:val="ListParagraph"/>
        <w:numPr>
          <w:ilvl w:val="0"/>
          <w:numId w:val="29"/>
        </w:numPr>
        <w:ind w:right="720"/>
      </w:pPr>
      <w:r>
        <w:t>Are the technologies and approaches being trialled being modified or scaled as a result of their experience in the Program?</w:t>
      </w:r>
    </w:p>
    <w:p w14:paraId="1A93D8B2" w14:textId="1E556E5E" w:rsidR="00E96EAC" w:rsidRDefault="00634C8F" w:rsidP="00E96EAC">
      <w:pPr>
        <w:pStyle w:val="ListParagraph"/>
        <w:numPr>
          <w:ilvl w:val="0"/>
          <w:numId w:val="29"/>
        </w:numPr>
        <w:ind w:right="720"/>
      </w:pPr>
      <w:r>
        <w:t>Is the p</w:t>
      </w:r>
      <w:r w:rsidR="00E96EAC">
        <w:t>rogram generating new knowledge?</w:t>
      </w:r>
    </w:p>
    <w:p w14:paraId="34ECE088" w14:textId="77777777" w:rsidR="00E96EAC" w:rsidRDefault="00E96EAC" w:rsidP="00E96EAC">
      <w:pPr>
        <w:pStyle w:val="Heading4"/>
      </w:pPr>
      <w:r w:rsidRPr="00616B6F">
        <w:t>Lead</w:t>
      </w:r>
    </w:p>
    <w:p w14:paraId="7E6EA043" w14:textId="77777777" w:rsidR="00E96EAC" w:rsidRDefault="00E96EAC" w:rsidP="00E96EAC">
      <w:pPr>
        <w:ind w:right="720"/>
      </w:pPr>
      <w:r>
        <w:t xml:space="preserve">The City will lead the program evaluation. </w:t>
      </w:r>
      <w:r w:rsidRPr="00C82E5A">
        <w:t>Through exit surveys</w:t>
      </w:r>
      <w:r>
        <w:t xml:space="preserve"> of participants</w:t>
      </w:r>
      <w:r w:rsidRPr="00C82E5A">
        <w:t xml:space="preserve"> and third party assessments, the City will be sure to revise the program as required to meet evolving needs, while sharing the results publicly.</w:t>
      </w:r>
    </w:p>
    <w:p w14:paraId="7D88595C" w14:textId="4BEB283A" w:rsidR="00E96EAC" w:rsidRDefault="000C0206" w:rsidP="00E96EAC">
      <w:pPr>
        <w:pStyle w:val="Heading2"/>
      </w:pPr>
      <w:bookmarkStart w:id="78" w:name="_Toc41400366"/>
      <w:bookmarkStart w:id="79" w:name="_Toc55306893"/>
      <w:bookmarkStart w:id="80" w:name="_Toc56425693"/>
      <w:bookmarkStart w:id="81" w:name="_Toc56503975"/>
      <w:r>
        <w:t>Data collection, open data and intellectual p</w:t>
      </w:r>
      <w:r w:rsidR="00E96EAC">
        <w:t>roperty</w:t>
      </w:r>
      <w:bookmarkEnd w:id="78"/>
      <w:bookmarkEnd w:id="79"/>
      <w:bookmarkEnd w:id="80"/>
      <w:bookmarkEnd w:id="81"/>
    </w:p>
    <w:p w14:paraId="72D90D9D" w14:textId="77777777" w:rsidR="00E96EAC" w:rsidRDefault="00E96EAC" w:rsidP="00E96EAC">
      <w:r>
        <w:t>Participants will be asked to share certain performance data and/or data summaries with the City in order to help the evaluation and monitoring team evaluate the impacts and benefits of the solution on the public realm and City operations, in particular factors such as safety, accessibility, and privacy.</w:t>
      </w:r>
    </w:p>
    <w:p w14:paraId="7ED9D364" w14:textId="095CC280" w:rsidR="00E96EAC" w:rsidRPr="00F17DE7" w:rsidRDefault="00E96EAC" w:rsidP="00E96EAC">
      <w:r>
        <w:t xml:space="preserve">Data collected through the </w:t>
      </w:r>
      <w:r w:rsidR="00634C8F">
        <w:t>Transportation Innovation Challenges</w:t>
      </w:r>
      <w:r>
        <w:t xml:space="preserve"> will be shared by the City, except data that is speci</w:t>
      </w:r>
      <w:r w:rsidR="00B12B0F">
        <w:t xml:space="preserve">fic to a Participant technology and that would constitute intellectual property. </w:t>
      </w:r>
      <w:r>
        <w:t xml:space="preserve">Intellectual </w:t>
      </w:r>
      <w:r>
        <w:lastRenderedPageBreak/>
        <w:t>property related to the technology or approach itself will be vested with the Participant, unless otherwise agreed upon.</w:t>
      </w:r>
    </w:p>
    <w:p w14:paraId="058F9692" w14:textId="77777777" w:rsidR="00E96EAC" w:rsidRDefault="00E96EAC" w:rsidP="00E96EAC">
      <w:pPr>
        <w:pStyle w:val="Caption"/>
        <w:keepNext/>
      </w:pPr>
      <w:bookmarkStart w:id="82" w:name="_Ref54641504"/>
      <w:r>
        <w:t xml:space="preserve">Table </w:t>
      </w:r>
      <w:r>
        <w:rPr>
          <w:noProof/>
        </w:rPr>
        <w:fldChar w:fldCharType="begin"/>
      </w:r>
      <w:r>
        <w:rPr>
          <w:noProof/>
        </w:rPr>
        <w:instrText xml:space="preserve"> SEQ Table \* ARABIC </w:instrText>
      </w:r>
      <w:r>
        <w:rPr>
          <w:noProof/>
        </w:rPr>
        <w:fldChar w:fldCharType="separate"/>
      </w:r>
      <w:r w:rsidR="00BD57E1">
        <w:rPr>
          <w:noProof/>
        </w:rPr>
        <w:t>1</w:t>
      </w:r>
      <w:r>
        <w:rPr>
          <w:noProof/>
        </w:rPr>
        <w:fldChar w:fldCharType="end"/>
      </w:r>
      <w:bookmarkEnd w:id="82"/>
      <w:r>
        <w:t>. Monitoring and evaluation plan</w:t>
      </w:r>
    </w:p>
    <w:tbl>
      <w:tblPr>
        <w:tblW w:w="10178" w:type="dxa"/>
        <w:tblCellMar>
          <w:left w:w="72" w:type="dxa"/>
          <w:right w:w="72" w:type="dxa"/>
        </w:tblCellMar>
        <w:tblLook w:val="0420" w:firstRow="1" w:lastRow="0" w:firstColumn="0" w:lastColumn="0" w:noHBand="0" w:noVBand="1"/>
      </w:tblPr>
      <w:tblGrid>
        <w:gridCol w:w="1344"/>
        <w:gridCol w:w="1796"/>
        <w:gridCol w:w="2070"/>
        <w:gridCol w:w="3618"/>
        <w:gridCol w:w="1350"/>
      </w:tblGrid>
      <w:tr w:rsidR="007F728E" w:rsidRPr="008812C2" w14:paraId="2A9185C4" w14:textId="77777777" w:rsidTr="00E13BD0">
        <w:trPr>
          <w:cantSplit/>
          <w:trHeight w:val="571"/>
          <w:tblHeader/>
        </w:trPr>
        <w:tc>
          <w:tcPr>
            <w:tcW w:w="1344" w:type="dxa"/>
            <w:tcBorders>
              <w:top w:val="single" w:sz="8" w:space="0" w:color="000000"/>
              <w:left w:val="single" w:sz="8" w:space="0" w:color="000000"/>
              <w:bottom w:val="single" w:sz="8" w:space="0" w:color="000000"/>
              <w:right w:val="single" w:sz="8" w:space="0" w:color="000000"/>
            </w:tcBorders>
            <w:shd w:val="clear" w:color="auto" w:fill="FFD966" w:themeFill="accent4" w:themeFillTint="99"/>
            <w:tcMar>
              <w:top w:w="72" w:type="dxa"/>
              <w:left w:w="144" w:type="dxa"/>
              <w:bottom w:w="72" w:type="dxa"/>
              <w:right w:w="144" w:type="dxa"/>
            </w:tcMar>
            <w:vAlign w:val="center"/>
            <w:hideMark/>
          </w:tcPr>
          <w:p w14:paraId="70902099" w14:textId="77777777" w:rsidR="007F728E" w:rsidRPr="008812C2" w:rsidRDefault="007F728E" w:rsidP="000748FB">
            <w:pPr>
              <w:spacing w:after="0"/>
              <w:rPr>
                <w:rFonts w:ascii="Arial" w:hAnsi="Arial" w:cs="Arial"/>
                <w:b/>
                <w:sz w:val="20"/>
                <w:szCs w:val="20"/>
                <w:lang w:eastAsia="en-CA"/>
              </w:rPr>
            </w:pPr>
            <w:r w:rsidRPr="008812C2">
              <w:rPr>
                <w:b/>
                <w:sz w:val="20"/>
                <w:szCs w:val="20"/>
                <w:lang w:eastAsia="en-CA"/>
              </w:rPr>
              <w:t>Evaluation</w:t>
            </w:r>
          </w:p>
        </w:tc>
        <w:tc>
          <w:tcPr>
            <w:tcW w:w="1796" w:type="dxa"/>
            <w:tcBorders>
              <w:top w:val="single" w:sz="8" w:space="0" w:color="000000"/>
              <w:left w:val="single" w:sz="8" w:space="0" w:color="000000"/>
              <w:bottom w:val="single" w:sz="8" w:space="0" w:color="000000"/>
              <w:right w:val="single" w:sz="8" w:space="0" w:color="000000"/>
            </w:tcBorders>
            <w:shd w:val="clear" w:color="auto" w:fill="FFD966" w:themeFill="accent4" w:themeFillTint="99"/>
            <w:vAlign w:val="center"/>
          </w:tcPr>
          <w:p w14:paraId="3CDE30F3" w14:textId="1F68C605" w:rsidR="007F728E" w:rsidRPr="007F728E" w:rsidRDefault="007F728E" w:rsidP="00E13BD0">
            <w:pPr>
              <w:spacing w:after="0"/>
              <w:rPr>
                <w:b/>
                <w:sz w:val="20"/>
                <w:szCs w:val="20"/>
                <w:lang w:eastAsia="en-CA"/>
              </w:rPr>
            </w:pPr>
            <w:r w:rsidRPr="007F728E">
              <w:rPr>
                <w:b/>
                <w:sz w:val="20"/>
                <w:szCs w:val="20"/>
                <w:lang w:eastAsia="en-CA"/>
              </w:rPr>
              <w:t>Purpose</w:t>
            </w:r>
          </w:p>
        </w:tc>
        <w:tc>
          <w:tcPr>
            <w:tcW w:w="2070" w:type="dxa"/>
            <w:tcBorders>
              <w:top w:val="single" w:sz="8" w:space="0" w:color="000000"/>
              <w:left w:val="single" w:sz="8" w:space="0" w:color="000000"/>
              <w:bottom w:val="single" w:sz="8" w:space="0" w:color="000000"/>
              <w:right w:val="single" w:sz="8" w:space="0" w:color="000000"/>
            </w:tcBorders>
            <w:shd w:val="clear" w:color="auto" w:fill="FFD966" w:themeFill="accent4" w:themeFillTint="99"/>
            <w:tcMar>
              <w:top w:w="72" w:type="dxa"/>
              <w:left w:w="144" w:type="dxa"/>
              <w:bottom w:w="72" w:type="dxa"/>
              <w:right w:w="144" w:type="dxa"/>
            </w:tcMar>
            <w:vAlign w:val="center"/>
            <w:hideMark/>
          </w:tcPr>
          <w:p w14:paraId="643F8B4F" w14:textId="5C22C4A1" w:rsidR="007F728E" w:rsidRPr="008812C2" w:rsidRDefault="007F728E" w:rsidP="000748FB">
            <w:pPr>
              <w:spacing w:after="0"/>
              <w:rPr>
                <w:rFonts w:ascii="Arial" w:hAnsi="Arial" w:cs="Arial"/>
                <w:b/>
                <w:sz w:val="20"/>
                <w:szCs w:val="20"/>
                <w:lang w:eastAsia="en-CA"/>
              </w:rPr>
            </w:pPr>
            <w:r w:rsidRPr="008812C2">
              <w:rPr>
                <w:b/>
                <w:sz w:val="20"/>
                <w:szCs w:val="20"/>
                <w:lang w:eastAsia="en-CA"/>
              </w:rPr>
              <w:t>Lead data collector</w:t>
            </w:r>
          </w:p>
        </w:tc>
        <w:tc>
          <w:tcPr>
            <w:tcW w:w="3618" w:type="dxa"/>
            <w:tcBorders>
              <w:top w:val="single" w:sz="8" w:space="0" w:color="000000"/>
              <w:left w:val="single" w:sz="8" w:space="0" w:color="000000"/>
              <w:bottom w:val="single" w:sz="8" w:space="0" w:color="000000"/>
              <w:right w:val="single" w:sz="8" w:space="0" w:color="000000"/>
            </w:tcBorders>
            <w:shd w:val="clear" w:color="auto" w:fill="FFD966" w:themeFill="accent4" w:themeFillTint="99"/>
            <w:tcMar>
              <w:top w:w="72" w:type="dxa"/>
              <w:left w:w="144" w:type="dxa"/>
              <w:bottom w:w="72" w:type="dxa"/>
              <w:right w:w="144" w:type="dxa"/>
            </w:tcMar>
            <w:vAlign w:val="center"/>
            <w:hideMark/>
          </w:tcPr>
          <w:p w14:paraId="74D04E1B" w14:textId="77777777" w:rsidR="007F728E" w:rsidRPr="008812C2" w:rsidRDefault="007F728E" w:rsidP="000748FB">
            <w:pPr>
              <w:spacing w:after="0"/>
              <w:rPr>
                <w:rFonts w:ascii="Arial" w:hAnsi="Arial" w:cs="Arial"/>
                <w:b/>
                <w:sz w:val="20"/>
                <w:szCs w:val="20"/>
                <w:lang w:eastAsia="en-CA"/>
              </w:rPr>
            </w:pPr>
            <w:r>
              <w:rPr>
                <w:b/>
                <w:sz w:val="20"/>
                <w:szCs w:val="20"/>
                <w:lang w:eastAsia="en-CA"/>
              </w:rPr>
              <w:t>Example KPIs (where applicable)</w:t>
            </w:r>
          </w:p>
        </w:tc>
        <w:tc>
          <w:tcPr>
            <w:tcW w:w="1350" w:type="dxa"/>
            <w:tcBorders>
              <w:top w:val="single" w:sz="8" w:space="0" w:color="000000"/>
              <w:left w:val="single" w:sz="8" w:space="0" w:color="000000"/>
              <w:bottom w:val="single" w:sz="8" w:space="0" w:color="000000"/>
              <w:right w:val="single" w:sz="8" w:space="0" w:color="000000"/>
            </w:tcBorders>
            <w:shd w:val="clear" w:color="auto" w:fill="FFD966" w:themeFill="accent4" w:themeFillTint="99"/>
            <w:tcMar>
              <w:top w:w="72" w:type="dxa"/>
              <w:left w:w="144" w:type="dxa"/>
              <w:bottom w:w="72" w:type="dxa"/>
              <w:right w:w="144" w:type="dxa"/>
            </w:tcMar>
            <w:vAlign w:val="center"/>
            <w:hideMark/>
          </w:tcPr>
          <w:p w14:paraId="76515E09" w14:textId="56A54928" w:rsidR="007F728E" w:rsidRPr="008812C2" w:rsidRDefault="007F728E" w:rsidP="000748FB">
            <w:pPr>
              <w:spacing w:after="0"/>
              <w:rPr>
                <w:rFonts w:ascii="Arial" w:hAnsi="Arial" w:cs="Arial"/>
                <w:b/>
                <w:sz w:val="20"/>
                <w:szCs w:val="20"/>
                <w:lang w:eastAsia="en-CA"/>
              </w:rPr>
            </w:pPr>
            <w:r w:rsidRPr="008812C2">
              <w:rPr>
                <w:b/>
                <w:sz w:val="20"/>
                <w:szCs w:val="20"/>
                <w:lang w:eastAsia="en-CA"/>
              </w:rPr>
              <w:t>Open Data</w:t>
            </w:r>
            <w:r w:rsidR="00372496" w:rsidRPr="00372496">
              <w:rPr>
                <w:b/>
                <w:sz w:val="20"/>
                <w:szCs w:val="20"/>
                <w:vertAlign w:val="superscript"/>
                <w:lang w:eastAsia="en-CA"/>
              </w:rPr>
              <w:t>1</w:t>
            </w:r>
          </w:p>
        </w:tc>
      </w:tr>
      <w:tr w:rsidR="007F728E" w:rsidRPr="008812C2" w14:paraId="253E9E9E" w14:textId="77777777" w:rsidTr="00E13BD0">
        <w:trPr>
          <w:cantSplit/>
          <w:trHeight w:val="2116"/>
          <w:tblHeader/>
        </w:trPr>
        <w:tc>
          <w:tcPr>
            <w:tcW w:w="1344" w:type="dxa"/>
            <w:tcBorders>
              <w:top w:val="single" w:sz="8" w:space="0" w:color="000000"/>
              <w:left w:val="single" w:sz="8" w:space="0" w:color="000000"/>
              <w:bottom w:val="single" w:sz="8" w:space="0" w:color="000000"/>
              <w:right w:val="single" w:sz="8" w:space="0" w:color="000000"/>
            </w:tcBorders>
            <w:shd w:val="clear" w:color="auto" w:fill="DBDBDB" w:themeFill="accent3" w:themeFillTint="66"/>
            <w:tcMar>
              <w:top w:w="72" w:type="dxa"/>
              <w:left w:w="144" w:type="dxa"/>
              <w:bottom w:w="72" w:type="dxa"/>
              <w:right w:w="144" w:type="dxa"/>
            </w:tcMar>
            <w:vAlign w:val="center"/>
            <w:hideMark/>
          </w:tcPr>
          <w:p w14:paraId="2BC58BD8" w14:textId="77777777" w:rsidR="007F728E" w:rsidRPr="008812C2" w:rsidRDefault="007F728E" w:rsidP="000748FB">
            <w:pPr>
              <w:spacing w:after="0"/>
              <w:rPr>
                <w:rFonts w:ascii="Arial" w:hAnsi="Arial" w:cs="Arial"/>
                <w:sz w:val="20"/>
                <w:szCs w:val="20"/>
                <w:lang w:eastAsia="en-CA"/>
              </w:rPr>
            </w:pPr>
            <w:r w:rsidRPr="008812C2">
              <w:rPr>
                <w:rFonts w:eastAsiaTheme="minorEastAsia"/>
                <w:sz w:val="20"/>
                <w:szCs w:val="20"/>
                <w:lang w:eastAsia="en-CA"/>
              </w:rPr>
              <w:t xml:space="preserve">Evaluation of technical performance </w:t>
            </w:r>
          </w:p>
        </w:tc>
        <w:tc>
          <w:tcPr>
            <w:tcW w:w="1796" w:type="dxa"/>
            <w:tcBorders>
              <w:top w:val="single" w:sz="8" w:space="0" w:color="000000"/>
              <w:left w:val="single" w:sz="8" w:space="0" w:color="000000"/>
              <w:bottom w:val="single" w:sz="8" w:space="0" w:color="000000"/>
              <w:right w:val="single" w:sz="8" w:space="0" w:color="000000"/>
            </w:tcBorders>
            <w:vAlign w:val="center"/>
          </w:tcPr>
          <w:p w14:paraId="70C76AFF" w14:textId="5EDF8B32" w:rsidR="007F728E" w:rsidRPr="007F728E" w:rsidRDefault="007F728E" w:rsidP="00E13BD0">
            <w:pPr>
              <w:spacing w:after="0"/>
              <w:rPr>
                <w:sz w:val="20"/>
                <w:szCs w:val="20"/>
                <w:lang w:eastAsia="en-CA"/>
              </w:rPr>
            </w:pPr>
            <w:r w:rsidRPr="007F728E">
              <w:rPr>
                <w:sz w:val="20"/>
                <w:szCs w:val="20"/>
              </w:rPr>
              <w:t>Determine whether the technology or approach achieves its desired outcomes</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4929690" w14:textId="3308B9AA" w:rsidR="007F728E" w:rsidRDefault="007F728E" w:rsidP="000748FB">
            <w:pPr>
              <w:spacing w:after="0"/>
              <w:rPr>
                <w:sz w:val="20"/>
                <w:szCs w:val="20"/>
                <w:lang w:eastAsia="en-CA"/>
              </w:rPr>
            </w:pPr>
            <w:r w:rsidRPr="008812C2">
              <w:rPr>
                <w:sz w:val="20"/>
                <w:szCs w:val="20"/>
                <w:lang w:eastAsia="en-CA"/>
              </w:rPr>
              <w:t xml:space="preserve">Where technology is not used to perform a municipal service: </w:t>
            </w:r>
            <w:r>
              <w:rPr>
                <w:sz w:val="20"/>
                <w:szCs w:val="20"/>
                <w:lang w:eastAsia="en-CA"/>
              </w:rPr>
              <w:t>Participant</w:t>
            </w:r>
          </w:p>
          <w:p w14:paraId="16A6FBE4" w14:textId="77777777" w:rsidR="007F728E" w:rsidRPr="008812C2" w:rsidRDefault="007F728E" w:rsidP="000748FB">
            <w:pPr>
              <w:spacing w:after="0"/>
              <w:rPr>
                <w:rFonts w:ascii="Arial" w:hAnsi="Arial" w:cs="Arial"/>
                <w:sz w:val="20"/>
                <w:szCs w:val="20"/>
                <w:lang w:eastAsia="en-CA"/>
              </w:rPr>
            </w:pPr>
          </w:p>
          <w:p w14:paraId="1F1A0AAF" w14:textId="77777777" w:rsidR="007F728E" w:rsidRPr="008812C2" w:rsidRDefault="007F728E" w:rsidP="000748FB">
            <w:pPr>
              <w:spacing w:after="0"/>
              <w:rPr>
                <w:rFonts w:ascii="Arial" w:hAnsi="Arial" w:cs="Arial"/>
                <w:sz w:val="20"/>
                <w:szCs w:val="20"/>
                <w:lang w:eastAsia="en-CA"/>
              </w:rPr>
            </w:pPr>
            <w:r w:rsidRPr="008812C2">
              <w:rPr>
                <w:sz w:val="20"/>
                <w:szCs w:val="20"/>
                <w:lang w:eastAsia="en-CA"/>
              </w:rPr>
              <w:t xml:space="preserve">Where technology is used to perform a municipal service: City and </w:t>
            </w:r>
            <w:r>
              <w:rPr>
                <w:sz w:val="20"/>
                <w:szCs w:val="20"/>
                <w:lang w:eastAsia="en-CA"/>
              </w:rPr>
              <w:t>Participant</w:t>
            </w:r>
          </w:p>
        </w:tc>
        <w:tc>
          <w:tcPr>
            <w:tcW w:w="36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5189F89" w14:textId="77777777" w:rsidR="007F728E" w:rsidRPr="008812C2" w:rsidRDefault="007F728E" w:rsidP="000748FB">
            <w:pPr>
              <w:spacing w:after="0"/>
              <w:rPr>
                <w:rFonts w:ascii="Arial" w:hAnsi="Arial" w:cs="Arial"/>
                <w:sz w:val="20"/>
                <w:szCs w:val="20"/>
                <w:lang w:eastAsia="en-CA"/>
              </w:rPr>
            </w:pPr>
            <w:r w:rsidRPr="008812C2">
              <w:rPr>
                <w:sz w:val="20"/>
                <w:szCs w:val="20"/>
                <w:lang w:eastAsia="en-CA"/>
              </w:rPr>
              <w:t>-Operating speed, weight, dimensions</w:t>
            </w:r>
          </w:p>
          <w:p w14:paraId="5CAD1AF1" w14:textId="77777777" w:rsidR="007F728E" w:rsidRPr="008812C2" w:rsidRDefault="007F728E" w:rsidP="000748FB">
            <w:pPr>
              <w:spacing w:after="0"/>
              <w:rPr>
                <w:rFonts w:ascii="Arial" w:hAnsi="Arial" w:cs="Arial"/>
                <w:sz w:val="20"/>
                <w:szCs w:val="20"/>
                <w:lang w:eastAsia="en-CA"/>
              </w:rPr>
            </w:pPr>
            <w:r w:rsidRPr="008812C2">
              <w:rPr>
                <w:sz w:val="20"/>
                <w:szCs w:val="20"/>
                <w:lang w:eastAsia="en-CA"/>
              </w:rPr>
              <w:t>-Fuel use/source/emissions</w:t>
            </w:r>
          </w:p>
          <w:p w14:paraId="77EF7706" w14:textId="77777777" w:rsidR="007F728E" w:rsidRDefault="007F728E" w:rsidP="000748FB">
            <w:pPr>
              <w:spacing w:after="0"/>
              <w:rPr>
                <w:sz w:val="20"/>
                <w:szCs w:val="20"/>
                <w:lang w:eastAsia="en-CA"/>
              </w:rPr>
            </w:pPr>
            <w:r w:rsidRPr="008812C2">
              <w:rPr>
                <w:sz w:val="20"/>
                <w:szCs w:val="20"/>
                <w:lang w:eastAsia="en-CA"/>
              </w:rPr>
              <w:t xml:space="preserve">-Readability to people with disabilities </w:t>
            </w:r>
          </w:p>
          <w:p w14:paraId="38B61B77" w14:textId="77777777" w:rsidR="007F728E" w:rsidRPr="008812C2" w:rsidRDefault="007F728E" w:rsidP="000748FB">
            <w:pPr>
              <w:spacing w:after="0"/>
              <w:rPr>
                <w:rFonts w:ascii="Arial" w:hAnsi="Arial" w:cs="Arial"/>
                <w:sz w:val="20"/>
                <w:szCs w:val="20"/>
                <w:lang w:eastAsia="en-CA"/>
              </w:rPr>
            </w:pPr>
            <w:r>
              <w:rPr>
                <w:sz w:val="20"/>
                <w:szCs w:val="20"/>
                <w:lang w:eastAsia="en-CA"/>
              </w:rPr>
              <w:t>-Ability to navigate around vulnerable road users</w:t>
            </w:r>
          </w:p>
          <w:p w14:paraId="3D48687E" w14:textId="77777777" w:rsidR="007F728E" w:rsidRDefault="007F728E" w:rsidP="000748FB">
            <w:pPr>
              <w:spacing w:after="0"/>
              <w:rPr>
                <w:sz w:val="20"/>
                <w:szCs w:val="20"/>
                <w:lang w:eastAsia="en-CA"/>
              </w:rPr>
            </w:pPr>
            <w:r>
              <w:rPr>
                <w:sz w:val="20"/>
                <w:szCs w:val="20"/>
                <w:lang w:eastAsia="en-CA"/>
              </w:rPr>
              <w:t>-# person-hours required for oversight</w:t>
            </w:r>
          </w:p>
          <w:p w14:paraId="1DDD6F76" w14:textId="4B77D8F9" w:rsidR="007F728E" w:rsidRDefault="00E13BD0" w:rsidP="000748FB">
            <w:pPr>
              <w:spacing w:after="0"/>
              <w:rPr>
                <w:sz w:val="20"/>
                <w:szCs w:val="20"/>
                <w:lang w:eastAsia="en-CA"/>
              </w:rPr>
            </w:pPr>
            <w:r>
              <w:rPr>
                <w:sz w:val="20"/>
                <w:szCs w:val="20"/>
                <w:lang w:eastAsia="en-CA"/>
              </w:rPr>
              <w:t>-</w:t>
            </w:r>
            <w:r w:rsidR="007F728E">
              <w:rPr>
                <w:sz w:val="20"/>
                <w:szCs w:val="20"/>
                <w:lang w:eastAsia="en-CA"/>
              </w:rPr>
              <w:t>Cybersecurity measures in place</w:t>
            </w:r>
          </w:p>
          <w:p w14:paraId="5309B27F" w14:textId="52D8E6E0" w:rsidR="007F728E" w:rsidRDefault="00E13BD0" w:rsidP="000748FB">
            <w:pPr>
              <w:spacing w:after="0"/>
              <w:rPr>
                <w:sz w:val="20"/>
                <w:szCs w:val="20"/>
                <w:lang w:eastAsia="en-CA"/>
              </w:rPr>
            </w:pPr>
            <w:r>
              <w:rPr>
                <w:sz w:val="20"/>
                <w:szCs w:val="20"/>
                <w:lang w:eastAsia="en-CA"/>
              </w:rPr>
              <w:t>-</w:t>
            </w:r>
            <w:r w:rsidR="007F728E">
              <w:rPr>
                <w:sz w:val="20"/>
                <w:szCs w:val="20"/>
                <w:lang w:eastAsia="en-CA"/>
              </w:rPr>
              <w:t>Performance in weather conditions</w:t>
            </w:r>
          </w:p>
          <w:p w14:paraId="3611878E" w14:textId="77777777" w:rsidR="007F728E" w:rsidRPr="007D2473" w:rsidRDefault="007F728E" w:rsidP="000748FB">
            <w:pPr>
              <w:spacing w:after="0"/>
              <w:rPr>
                <w:sz w:val="20"/>
                <w:szCs w:val="20"/>
                <w:lang w:eastAsia="en-CA"/>
              </w:rPr>
            </w:pPr>
            <w:r>
              <w:rPr>
                <w:sz w:val="20"/>
                <w:szCs w:val="20"/>
                <w:lang w:eastAsia="en-CA"/>
              </w:rPr>
              <w:t>-Required training</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98A2F1F" w14:textId="77777777" w:rsidR="007F728E" w:rsidRPr="00372496" w:rsidRDefault="007F728E" w:rsidP="000748FB">
            <w:pPr>
              <w:spacing w:after="0"/>
              <w:rPr>
                <w:rFonts w:ascii="Arial" w:hAnsi="Arial" w:cs="Arial"/>
                <w:sz w:val="20"/>
                <w:szCs w:val="20"/>
                <w:lang w:eastAsia="en-CA"/>
              </w:rPr>
            </w:pPr>
            <w:r w:rsidRPr="00372496">
              <w:rPr>
                <w:sz w:val="20"/>
                <w:szCs w:val="20"/>
                <w:lang w:eastAsia="en-CA"/>
              </w:rPr>
              <w:t>No</w:t>
            </w:r>
          </w:p>
        </w:tc>
      </w:tr>
      <w:tr w:rsidR="007F728E" w:rsidRPr="008812C2" w14:paraId="6FEAF599" w14:textId="77777777" w:rsidTr="00E13BD0">
        <w:trPr>
          <w:cantSplit/>
          <w:trHeight w:val="2116"/>
          <w:tblHeader/>
        </w:trPr>
        <w:tc>
          <w:tcPr>
            <w:tcW w:w="1344" w:type="dxa"/>
            <w:tcBorders>
              <w:top w:val="single" w:sz="8" w:space="0" w:color="000000"/>
              <w:left w:val="single" w:sz="8" w:space="0" w:color="000000"/>
              <w:bottom w:val="single" w:sz="8" w:space="0" w:color="000000"/>
              <w:right w:val="single" w:sz="8" w:space="0" w:color="000000"/>
            </w:tcBorders>
            <w:shd w:val="clear" w:color="auto" w:fill="DBDBDB" w:themeFill="accent3" w:themeFillTint="66"/>
            <w:tcMar>
              <w:top w:w="72" w:type="dxa"/>
              <w:left w:w="144" w:type="dxa"/>
              <w:bottom w:w="72" w:type="dxa"/>
              <w:right w:w="144" w:type="dxa"/>
            </w:tcMar>
            <w:vAlign w:val="center"/>
            <w:hideMark/>
          </w:tcPr>
          <w:p w14:paraId="6E57CB84" w14:textId="77777777" w:rsidR="007F728E" w:rsidRPr="008812C2" w:rsidRDefault="007F728E" w:rsidP="000748FB">
            <w:pPr>
              <w:spacing w:after="0"/>
              <w:rPr>
                <w:rFonts w:ascii="Arial" w:hAnsi="Arial" w:cs="Arial"/>
                <w:sz w:val="20"/>
                <w:szCs w:val="20"/>
                <w:lang w:eastAsia="en-CA"/>
              </w:rPr>
            </w:pPr>
            <w:r w:rsidRPr="008812C2">
              <w:rPr>
                <w:rFonts w:eastAsiaTheme="minorEastAsia"/>
                <w:sz w:val="20"/>
                <w:szCs w:val="20"/>
                <w:lang w:eastAsia="en-CA"/>
              </w:rPr>
              <w:t>Public realm &amp; City operations impacts and benefits evaluation</w:t>
            </w:r>
          </w:p>
        </w:tc>
        <w:tc>
          <w:tcPr>
            <w:tcW w:w="1796" w:type="dxa"/>
            <w:tcBorders>
              <w:top w:val="single" w:sz="8" w:space="0" w:color="000000"/>
              <w:left w:val="single" w:sz="8" w:space="0" w:color="000000"/>
              <w:bottom w:val="single" w:sz="8" w:space="0" w:color="000000"/>
              <w:right w:val="single" w:sz="8" w:space="0" w:color="000000"/>
            </w:tcBorders>
            <w:vAlign w:val="center"/>
          </w:tcPr>
          <w:p w14:paraId="72D95F43" w14:textId="526AC99C" w:rsidR="007F728E" w:rsidRPr="007F728E" w:rsidRDefault="007F728E" w:rsidP="00E13BD0">
            <w:pPr>
              <w:spacing w:after="0"/>
              <w:rPr>
                <w:sz w:val="20"/>
                <w:szCs w:val="20"/>
                <w:lang w:eastAsia="en-CA"/>
              </w:rPr>
            </w:pPr>
            <w:r w:rsidRPr="007F728E">
              <w:rPr>
                <w:sz w:val="20"/>
                <w:szCs w:val="20"/>
              </w:rPr>
              <w:t>Determine whether, and to what degree, the technology or approach positively or negatively impacts key factors in the public realm such as safety, accessibility, health, sustainability, privacy, and efficiency</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9278908" w14:textId="2D60BA57" w:rsidR="007F728E" w:rsidRPr="008812C2" w:rsidRDefault="007F728E" w:rsidP="000748FB">
            <w:pPr>
              <w:spacing w:after="0"/>
              <w:rPr>
                <w:rFonts w:ascii="Arial" w:hAnsi="Arial" w:cs="Arial"/>
                <w:sz w:val="20"/>
                <w:szCs w:val="20"/>
                <w:lang w:eastAsia="en-CA"/>
              </w:rPr>
            </w:pPr>
            <w:r w:rsidRPr="008812C2">
              <w:rPr>
                <w:sz w:val="20"/>
                <w:szCs w:val="20"/>
                <w:lang w:eastAsia="en-CA"/>
              </w:rPr>
              <w:t xml:space="preserve">City, in collaboration with </w:t>
            </w:r>
            <w:r>
              <w:rPr>
                <w:sz w:val="20"/>
                <w:szCs w:val="20"/>
                <w:lang w:eastAsia="en-CA"/>
              </w:rPr>
              <w:t>Participant</w:t>
            </w:r>
          </w:p>
        </w:tc>
        <w:tc>
          <w:tcPr>
            <w:tcW w:w="36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CC0B7F8" w14:textId="77777777" w:rsidR="007F728E" w:rsidRPr="008812C2" w:rsidRDefault="007F728E" w:rsidP="000748FB">
            <w:pPr>
              <w:spacing w:after="0"/>
              <w:rPr>
                <w:rFonts w:ascii="Arial" w:hAnsi="Arial" w:cs="Arial"/>
                <w:sz w:val="20"/>
                <w:szCs w:val="20"/>
                <w:lang w:eastAsia="en-CA"/>
              </w:rPr>
            </w:pPr>
            <w:r w:rsidRPr="008812C2">
              <w:rPr>
                <w:sz w:val="20"/>
                <w:szCs w:val="20"/>
                <w:lang w:eastAsia="en-CA"/>
              </w:rPr>
              <w:t>-# safe interactions with pedestrians, cyclists, people with disabilities/#conflicts</w:t>
            </w:r>
          </w:p>
          <w:p w14:paraId="485E8A8C" w14:textId="77777777" w:rsidR="007F728E" w:rsidRPr="008812C2" w:rsidRDefault="007F728E" w:rsidP="000748FB">
            <w:pPr>
              <w:spacing w:after="0"/>
              <w:rPr>
                <w:rFonts w:ascii="Arial" w:hAnsi="Arial" w:cs="Arial"/>
                <w:sz w:val="20"/>
                <w:szCs w:val="20"/>
                <w:lang w:eastAsia="en-CA"/>
              </w:rPr>
            </w:pPr>
            <w:r w:rsidRPr="008812C2">
              <w:rPr>
                <w:sz w:val="20"/>
                <w:szCs w:val="20"/>
                <w:lang w:eastAsia="en-CA"/>
              </w:rPr>
              <w:t xml:space="preserve">-Impact on traffic flow and volumes </w:t>
            </w:r>
          </w:p>
          <w:p w14:paraId="6DF5F473" w14:textId="77777777" w:rsidR="007F728E" w:rsidRPr="008812C2" w:rsidRDefault="007F728E" w:rsidP="000748FB">
            <w:pPr>
              <w:spacing w:after="0"/>
              <w:rPr>
                <w:rFonts w:ascii="Arial" w:hAnsi="Arial" w:cs="Arial"/>
                <w:sz w:val="20"/>
                <w:szCs w:val="20"/>
                <w:lang w:eastAsia="en-CA"/>
              </w:rPr>
            </w:pPr>
            <w:r w:rsidRPr="008812C2">
              <w:rPr>
                <w:sz w:val="20"/>
                <w:szCs w:val="20"/>
                <w:lang w:eastAsia="en-CA"/>
              </w:rPr>
              <w:t>-Impact on pedestrian clearway</w:t>
            </w:r>
          </w:p>
          <w:p w14:paraId="0FAFC695" w14:textId="77777777" w:rsidR="007F728E" w:rsidRPr="008812C2" w:rsidRDefault="007F728E" w:rsidP="000748FB">
            <w:pPr>
              <w:spacing w:after="0"/>
              <w:rPr>
                <w:rFonts w:ascii="Arial" w:hAnsi="Arial" w:cs="Arial"/>
                <w:sz w:val="20"/>
                <w:szCs w:val="20"/>
                <w:lang w:eastAsia="en-CA"/>
              </w:rPr>
            </w:pPr>
            <w:r w:rsidRPr="008812C2">
              <w:rPr>
                <w:sz w:val="20"/>
                <w:szCs w:val="20"/>
                <w:lang w:eastAsia="en-CA"/>
              </w:rPr>
              <w:t>-Frequency and nature of collection of personal information and ability to protect data</w:t>
            </w:r>
          </w:p>
          <w:p w14:paraId="6561FDB2" w14:textId="77777777" w:rsidR="007F728E" w:rsidRPr="008812C2" w:rsidRDefault="007F728E" w:rsidP="000748FB">
            <w:pPr>
              <w:spacing w:after="0"/>
              <w:rPr>
                <w:rFonts w:ascii="Arial" w:hAnsi="Arial" w:cs="Arial"/>
                <w:sz w:val="20"/>
                <w:szCs w:val="20"/>
                <w:lang w:eastAsia="en-CA"/>
              </w:rPr>
            </w:pPr>
            <w:r w:rsidRPr="008812C2">
              <w:rPr>
                <w:sz w:val="20"/>
                <w:szCs w:val="20"/>
                <w:lang w:eastAsia="en-CA"/>
              </w:rPr>
              <w:t>-Applicability to the urban environment in question</w:t>
            </w:r>
          </w:p>
          <w:p w14:paraId="7B4E7F03" w14:textId="77777777" w:rsidR="007F728E" w:rsidRPr="008812C2" w:rsidRDefault="007F728E" w:rsidP="000748FB">
            <w:pPr>
              <w:spacing w:after="0"/>
              <w:rPr>
                <w:rFonts w:ascii="Arial" w:hAnsi="Arial" w:cs="Arial"/>
                <w:sz w:val="20"/>
                <w:szCs w:val="20"/>
                <w:lang w:eastAsia="en-CA"/>
              </w:rPr>
            </w:pPr>
            <w:r w:rsidRPr="008812C2">
              <w:rPr>
                <w:sz w:val="20"/>
                <w:szCs w:val="20"/>
                <w:lang w:eastAsia="en-CA"/>
              </w:rPr>
              <w:t>-Qualitative feedback from neighbourhood survey (future Zones)</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D6B7EC5" w14:textId="15C84FE7" w:rsidR="007F728E" w:rsidRPr="00372496" w:rsidRDefault="007F728E" w:rsidP="000748FB">
            <w:pPr>
              <w:spacing w:after="0"/>
              <w:rPr>
                <w:rFonts w:ascii="Arial" w:hAnsi="Arial" w:cs="Arial"/>
                <w:sz w:val="20"/>
                <w:szCs w:val="20"/>
                <w:lang w:eastAsia="en-CA"/>
              </w:rPr>
            </w:pPr>
            <w:r w:rsidRPr="00372496">
              <w:rPr>
                <w:sz w:val="20"/>
                <w:szCs w:val="20"/>
                <w:lang w:eastAsia="en-CA"/>
              </w:rPr>
              <w:t xml:space="preserve">Yes (aggregated for all </w:t>
            </w:r>
            <w:r w:rsidR="003C6E93">
              <w:rPr>
                <w:sz w:val="20"/>
                <w:szCs w:val="20"/>
                <w:lang w:eastAsia="en-CA"/>
              </w:rPr>
              <w:t>Trial</w:t>
            </w:r>
            <w:r w:rsidRPr="00372496">
              <w:rPr>
                <w:sz w:val="20"/>
                <w:szCs w:val="20"/>
                <w:lang w:eastAsia="en-CA"/>
              </w:rPr>
              <w:t xml:space="preserve"> Participants)</w:t>
            </w:r>
          </w:p>
        </w:tc>
      </w:tr>
      <w:tr w:rsidR="007F728E" w:rsidRPr="008812C2" w14:paraId="744E5FCD" w14:textId="77777777" w:rsidTr="00E13BD0">
        <w:trPr>
          <w:cantSplit/>
          <w:trHeight w:val="2116"/>
          <w:tblHeader/>
        </w:trPr>
        <w:tc>
          <w:tcPr>
            <w:tcW w:w="1344" w:type="dxa"/>
            <w:tcBorders>
              <w:top w:val="single" w:sz="8" w:space="0" w:color="000000"/>
              <w:left w:val="single" w:sz="8" w:space="0" w:color="000000"/>
              <w:bottom w:val="single" w:sz="8" w:space="0" w:color="000000"/>
              <w:right w:val="single" w:sz="8" w:space="0" w:color="000000"/>
            </w:tcBorders>
            <w:shd w:val="clear" w:color="auto" w:fill="DBDBDB" w:themeFill="accent3" w:themeFillTint="66"/>
            <w:tcMar>
              <w:top w:w="72" w:type="dxa"/>
              <w:left w:w="144" w:type="dxa"/>
              <w:bottom w:w="72" w:type="dxa"/>
              <w:right w:w="144" w:type="dxa"/>
            </w:tcMar>
            <w:vAlign w:val="center"/>
            <w:hideMark/>
          </w:tcPr>
          <w:p w14:paraId="23DCEAF7" w14:textId="469E70CE" w:rsidR="007F728E" w:rsidRPr="008812C2" w:rsidRDefault="007F728E" w:rsidP="000748FB">
            <w:pPr>
              <w:spacing w:after="0"/>
              <w:rPr>
                <w:rFonts w:ascii="Arial" w:hAnsi="Arial" w:cs="Arial"/>
                <w:sz w:val="20"/>
                <w:szCs w:val="20"/>
                <w:lang w:eastAsia="en-CA"/>
              </w:rPr>
            </w:pPr>
            <w:r>
              <w:rPr>
                <w:rFonts w:eastAsiaTheme="minorEastAsia"/>
                <w:sz w:val="20"/>
                <w:szCs w:val="20"/>
                <w:lang w:eastAsia="en-CA"/>
              </w:rPr>
              <w:t>Program</w:t>
            </w:r>
            <w:r w:rsidRPr="008812C2">
              <w:rPr>
                <w:rFonts w:eastAsiaTheme="minorEastAsia"/>
                <w:sz w:val="20"/>
                <w:szCs w:val="20"/>
                <w:lang w:eastAsia="en-CA"/>
              </w:rPr>
              <w:t xml:space="preserve"> evaluation</w:t>
            </w:r>
          </w:p>
        </w:tc>
        <w:tc>
          <w:tcPr>
            <w:tcW w:w="1796" w:type="dxa"/>
            <w:tcBorders>
              <w:top w:val="single" w:sz="8" w:space="0" w:color="000000"/>
              <w:left w:val="single" w:sz="8" w:space="0" w:color="000000"/>
              <w:bottom w:val="single" w:sz="8" w:space="0" w:color="000000"/>
              <w:right w:val="single" w:sz="8" w:space="0" w:color="000000"/>
            </w:tcBorders>
            <w:vAlign w:val="center"/>
          </w:tcPr>
          <w:p w14:paraId="66EA7DE5" w14:textId="2FDDAE3F" w:rsidR="007F728E" w:rsidRPr="007F728E" w:rsidRDefault="007F728E" w:rsidP="00E13BD0">
            <w:pPr>
              <w:spacing w:after="0"/>
              <w:rPr>
                <w:sz w:val="20"/>
                <w:szCs w:val="20"/>
                <w:lang w:eastAsia="en-CA"/>
              </w:rPr>
            </w:pPr>
            <w:r w:rsidRPr="007F728E">
              <w:rPr>
                <w:sz w:val="20"/>
                <w:szCs w:val="20"/>
              </w:rPr>
              <w:t>Determine whether the Transportation Innovation Challenges are achieving the program goals and stakeholder needs</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D2ECD49" w14:textId="18288E5E" w:rsidR="007F728E" w:rsidRPr="008812C2" w:rsidRDefault="007F728E" w:rsidP="000748FB">
            <w:pPr>
              <w:spacing w:after="0"/>
              <w:rPr>
                <w:rFonts w:ascii="Arial" w:hAnsi="Arial" w:cs="Arial"/>
                <w:sz w:val="20"/>
                <w:szCs w:val="20"/>
                <w:lang w:eastAsia="en-CA"/>
              </w:rPr>
            </w:pPr>
            <w:r w:rsidRPr="008812C2">
              <w:rPr>
                <w:sz w:val="20"/>
                <w:szCs w:val="20"/>
                <w:lang w:eastAsia="en-CA"/>
              </w:rPr>
              <w:t xml:space="preserve">City, in collaboration with </w:t>
            </w:r>
            <w:r>
              <w:rPr>
                <w:sz w:val="20"/>
                <w:szCs w:val="20"/>
                <w:lang w:eastAsia="en-CA"/>
              </w:rPr>
              <w:t>Participant</w:t>
            </w:r>
          </w:p>
        </w:tc>
        <w:tc>
          <w:tcPr>
            <w:tcW w:w="36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7865544" w14:textId="77777777" w:rsidR="007F728E" w:rsidRPr="008812C2" w:rsidRDefault="007F728E" w:rsidP="000748FB">
            <w:pPr>
              <w:spacing w:after="0"/>
              <w:rPr>
                <w:rFonts w:ascii="Arial" w:hAnsi="Arial" w:cs="Arial"/>
                <w:sz w:val="20"/>
                <w:szCs w:val="20"/>
                <w:lang w:eastAsia="en-CA"/>
              </w:rPr>
            </w:pPr>
            <w:r w:rsidRPr="008812C2">
              <w:rPr>
                <w:sz w:val="20"/>
                <w:szCs w:val="20"/>
                <w:u w:val="single"/>
                <w:lang w:eastAsia="en-CA"/>
              </w:rPr>
              <w:t>Short term – Trials</w:t>
            </w:r>
          </w:p>
          <w:p w14:paraId="3781F356" w14:textId="77777777" w:rsidR="007F728E" w:rsidRPr="008812C2" w:rsidRDefault="007F728E" w:rsidP="000748FB">
            <w:pPr>
              <w:spacing w:after="0"/>
              <w:rPr>
                <w:rFonts w:ascii="Arial" w:hAnsi="Arial" w:cs="Arial"/>
                <w:sz w:val="20"/>
                <w:szCs w:val="20"/>
                <w:lang w:eastAsia="en-CA"/>
              </w:rPr>
            </w:pPr>
            <w:r w:rsidRPr="008812C2">
              <w:rPr>
                <w:sz w:val="20"/>
                <w:szCs w:val="20"/>
                <w:lang w:eastAsia="en-CA"/>
              </w:rPr>
              <w:t># applicants to call</w:t>
            </w:r>
          </w:p>
          <w:p w14:paraId="0F60F7B9" w14:textId="6D9DF75D" w:rsidR="007F728E" w:rsidRPr="008812C2" w:rsidRDefault="007F728E" w:rsidP="000748FB">
            <w:pPr>
              <w:spacing w:after="0"/>
              <w:rPr>
                <w:rFonts w:ascii="Arial" w:hAnsi="Arial" w:cs="Arial"/>
                <w:sz w:val="20"/>
                <w:szCs w:val="20"/>
                <w:lang w:eastAsia="en-CA"/>
              </w:rPr>
            </w:pPr>
            <w:r w:rsidRPr="008812C2">
              <w:rPr>
                <w:sz w:val="20"/>
                <w:szCs w:val="20"/>
                <w:lang w:eastAsia="en-CA"/>
              </w:rPr>
              <w:t xml:space="preserve"># </w:t>
            </w:r>
            <w:r>
              <w:rPr>
                <w:sz w:val="20"/>
                <w:szCs w:val="20"/>
                <w:lang w:eastAsia="en-CA"/>
              </w:rPr>
              <w:t>Participant</w:t>
            </w:r>
            <w:r w:rsidRPr="008812C2">
              <w:rPr>
                <w:sz w:val="20"/>
                <w:szCs w:val="20"/>
                <w:lang w:eastAsia="en-CA"/>
              </w:rPr>
              <w:t xml:space="preserve">s in </w:t>
            </w:r>
            <w:r w:rsidR="003C6E93">
              <w:rPr>
                <w:sz w:val="20"/>
                <w:szCs w:val="20"/>
                <w:lang w:eastAsia="en-CA"/>
              </w:rPr>
              <w:t>Trial</w:t>
            </w:r>
          </w:p>
          <w:p w14:paraId="160C20A4" w14:textId="77777777" w:rsidR="007F728E" w:rsidRPr="008812C2" w:rsidRDefault="007F728E" w:rsidP="000748FB">
            <w:pPr>
              <w:spacing w:after="0"/>
              <w:rPr>
                <w:rFonts w:ascii="Arial" w:hAnsi="Arial" w:cs="Arial"/>
                <w:sz w:val="20"/>
                <w:szCs w:val="20"/>
                <w:lang w:eastAsia="en-CA"/>
              </w:rPr>
            </w:pPr>
            <w:r w:rsidRPr="008812C2">
              <w:rPr>
                <w:sz w:val="20"/>
                <w:szCs w:val="20"/>
                <w:lang w:eastAsia="en-CA"/>
              </w:rPr>
              <w:t># days for City to review and approve application</w:t>
            </w:r>
          </w:p>
          <w:p w14:paraId="6A4D0267" w14:textId="77777777" w:rsidR="007F728E" w:rsidRDefault="007F728E" w:rsidP="000748FB">
            <w:pPr>
              <w:spacing w:after="0"/>
              <w:rPr>
                <w:sz w:val="20"/>
                <w:szCs w:val="20"/>
                <w:lang w:eastAsia="en-CA"/>
              </w:rPr>
            </w:pPr>
            <w:r w:rsidRPr="008812C2">
              <w:rPr>
                <w:sz w:val="20"/>
                <w:szCs w:val="20"/>
                <w:lang w:eastAsia="en-CA"/>
              </w:rPr>
              <w:t>Qualitative feedback on process</w:t>
            </w:r>
            <w:r>
              <w:rPr>
                <w:sz w:val="20"/>
                <w:szCs w:val="20"/>
                <w:lang w:eastAsia="en-CA"/>
              </w:rPr>
              <w:t xml:space="preserve"> from Participants, neighbours, stakeholders</w:t>
            </w:r>
          </w:p>
          <w:p w14:paraId="2762068E" w14:textId="77777777" w:rsidR="007F728E" w:rsidRPr="008812C2" w:rsidRDefault="007F728E" w:rsidP="000748FB">
            <w:pPr>
              <w:spacing w:after="0"/>
              <w:rPr>
                <w:rFonts w:ascii="Arial" w:hAnsi="Arial" w:cs="Arial"/>
                <w:sz w:val="20"/>
                <w:szCs w:val="20"/>
                <w:lang w:eastAsia="en-CA"/>
              </w:rPr>
            </w:pPr>
          </w:p>
          <w:p w14:paraId="76A246F4" w14:textId="77777777" w:rsidR="007F728E" w:rsidRPr="008812C2" w:rsidRDefault="007F728E" w:rsidP="000748FB">
            <w:pPr>
              <w:spacing w:after="0"/>
              <w:rPr>
                <w:rFonts w:ascii="Arial" w:hAnsi="Arial" w:cs="Arial"/>
                <w:sz w:val="20"/>
                <w:szCs w:val="20"/>
                <w:lang w:eastAsia="en-CA"/>
              </w:rPr>
            </w:pPr>
            <w:r w:rsidRPr="008812C2">
              <w:rPr>
                <w:sz w:val="20"/>
                <w:szCs w:val="20"/>
                <w:u w:val="single"/>
                <w:lang w:eastAsia="en-CA"/>
              </w:rPr>
              <w:t xml:space="preserve">Medium term – Program </w:t>
            </w:r>
          </w:p>
          <w:p w14:paraId="4A8908E2" w14:textId="77777777" w:rsidR="007F728E" w:rsidRPr="008812C2" w:rsidRDefault="007F728E" w:rsidP="000748FB">
            <w:pPr>
              <w:spacing w:after="0"/>
              <w:rPr>
                <w:rFonts w:ascii="Arial" w:hAnsi="Arial" w:cs="Arial"/>
                <w:sz w:val="20"/>
                <w:szCs w:val="20"/>
                <w:lang w:eastAsia="en-CA"/>
              </w:rPr>
            </w:pPr>
            <w:r w:rsidRPr="008812C2">
              <w:rPr>
                <w:sz w:val="20"/>
                <w:szCs w:val="20"/>
                <w:lang w:eastAsia="en-CA"/>
              </w:rPr>
              <w:t xml:space="preserve"># </w:t>
            </w:r>
            <w:r>
              <w:rPr>
                <w:sz w:val="20"/>
                <w:szCs w:val="20"/>
                <w:lang w:eastAsia="en-CA"/>
              </w:rPr>
              <w:t>Participant</w:t>
            </w:r>
            <w:r w:rsidRPr="008812C2">
              <w:rPr>
                <w:sz w:val="20"/>
                <w:szCs w:val="20"/>
                <w:lang w:eastAsia="en-CA"/>
              </w:rPr>
              <w:t>s that return to TIZ for more testing</w:t>
            </w:r>
          </w:p>
          <w:p w14:paraId="0626A4E4" w14:textId="77777777" w:rsidR="007F728E" w:rsidRPr="008812C2" w:rsidRDefault="007F728E" w:rsidP="000748FB">
            <w:pPr>
              <w:spacing w:after="0"/>
              <w:rPr>
                <w:rFonts w:ascii="Arial" w:hAnsi="Arial" w:cs="Arial"/>
                <w:sz w:val="20"/>
                <w:szCs w:val="20"/>
                <w:lang w:eastAsia="en-CA"/>
              </w:rPr>
            </w:pPr>
            <w:r w:rsidRPr="008812C2">
              <w:rPr>
                <w:sz w:val="20"/>
                <w:szCs w:val="20"/>
                <w:lang w:eastAsia="en-CA"/>
              </w:rPr>
              <w:t xml:space="preserve"># </w:t>
            </w:r>
            <w:r>
              <w:rPr>
                <w:sz w:val="20"/>
                <w:szCs w:val="20"/>
                <w:lang w:eastAsia="en-CA"/>
              </w:rPr>
              <w:t>Participant</w:t>
            </w:r>
            <w:r w:rsidRPr="008812C2">
              <w:rPr>
                <w:sz w:val="20"/>
                <w:szCs w:val="20"/>
                <w:lang w:eastAsia="en-CA"/>
              </w:rPr>
              <w:t>s that take solution to scale</w:t>
            </w:r>
          </w:p>
          <w:p w14:paraId="139069B1" w14:textId="77777777" w:rsidR="007F728E" w:rsidRPr="008812C2" w:rsidRDefault="007F728E" w:rsidP="000748FB">
            <w:pPr>
              <w:spacing w:after="0"/>
              <w:rPr>
                <w:rFonts w:ascii="Arial" w:hAnsi="Arial" w:cs="Arial"/>
                <w:sz w:val="20"/>
                <w:szCs w:val="20"/>
                <w:lang w:eastAsia="en-CA"/>
              </w:rPr>
            </w:pPr>
            <w:r w:rsidRPr="008812C2">
              <w:rPr>
                <w:sz w:val="20"/>
                <w:szCs w:val="20"/>
                <w:lang w:eastAsia="en-CA"/>
              </w:rPr>
              <w:t xml:space="preserve"># key insights developed </w:t>
            </w:r>
          </w:p>
          <w:p w14:paraId="26335AE2" w14:textId="77777777" w:rsidR="007F728E" w:rsidRPr="008812C2" w:rsidRDefault="007F728E" w:rsidP="000748FB">
            <w:pPr>
              <w:spacing w:after="0"/>
              <w:rPr>
                <w:rFonts w:ascii="Arial" w:hAnsi="Arial" w:cs="Arial"/>
                <w:sz w:val="20"/>
                <w:szCs w:val="20"/>
                <w:lang w:eastAsia="en-CA"/>
              </w:rPr>
            </w:pPr>
            <w:r w:rsidRPr="008812C2">
              <w:rPr>
                <w:sz w:val="20"/>
                <w:szCs w:val="20"/>
                <w:lang w:eastAsia="en-CA"/>
              </w:rPr>
              <w:t># knowledge sharing activities with other municipalities, stakeholders</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B3250B1" w14:textId="77777777" w:rsidR="007F728E" w:rsidRPr="00372496" w:rsidRDefault="007F728E" w:rsidP="000748FB">
            <w:pPr>
              <w:spacing w:after="0"/>
              <w:rPr>
                <w:rFonts w:ascii="Arial" w:hAnsi="Arial" w:cs="Arial"/>
                <w:sz w:val="20"/>
                <w:szCs w:val="20"/>
                <w:lang w:eastAsia="en-CA"/>
              </w:rPr>
            </w:pPr>
            <w:r w:rsidRPr="00372496">
              <w:rPr>
                <w:sz w:val="20"/>
                <w:szCs w:val="20"/>
                <w:lang w:eastAsia="en-CA"/>
              </w:rPr>
              <w:t>Yes</w:t>
            </w:r>
          </w:p>
        </w:tc>
      </w:tr>
    </w:tbl>
    <w:p w14:paraId="570302F4" w14:textId="4B587038" w:rsidR="001B3D90" w:rsidRPr="00372496" w:rsidRDefault="00372496">
      <w:pPr>
        <w:rPr>
          <w:i/>
          <w:sz w:val="20"/>
          <w:szCs w:val="20"/>
        </w:rPr>
      </w:pPr>
      <w:bookmarkStart w:id="83" w:name="_Toc55306902"/>
      <w:bookmarkEnd w:id="1"/>
      <w:r w:rsidRPr="00372496">
        <w:rPr>
          <w:i/>
          <w:sz w:val="20"/>
          <w:szCs w:val="20"/>
          <w:vertAlign w:val="superscript"/>
        </w:rPr>
        <w:t>1</w:t>
      </w:r>
      <w:r w:rsidRPr="00372496">
        <w:rPr>
          <w:i/>
          <w:sz w:val="20"/>
          <w:szCs w:val="20"/>
        </w:rPr>
        <w:t xml:space="preserve"> Data will be posted to Toronto's Open Data portal where the data meets the City's standards for Open Data, and where the data does not represent proprietary information.</w:t>
      </w:r>
    </w:p>
    <w:p w14:paraId="71D48C05" w14:textId="65C18DBB" w:rsidR="001B3D90" w:rsidRDefault="001B3D90" w:rsidP="001B3D90">
      <w:pPr>
        <w:pStyle w:val="Heading1"/>
      </w:pPr>
      <w:r>
        <w:br w:type="column"/>
      </w:r>
      <w:bookmarkStart w:id="84" w:name="_Toc56503976"/>
      <w:r>
        <w:lastRenderedPageBreak/>
        <w:t>Governance and engagement</w:t>
      </w:r>
      <w:bookmarkEnd w:id="84"/>
    </w:p>
    <w:p w14:paraId="020C8B50" w14:textId="311592BA" w:rsidR="001B3D90" w:rsidRDefault="001B3D90" w:rsidP="001B3D90">
      <w:pPr>
        <w:pStyle w:val="Heading2"/>
      </w:pPr>
      <w:bookmarkStart w:id="85" w:name="_Toc55306895"/>
      <w:bookmarkStart w:id="86" w:name="_Toc56425695"/>
      <w:bookmarkStart w:id="87" w:name="_Toc56503977"/>
      <w:r>
        <w:t>Leadership</w:t>
      </w:r>
      <w:bookmarkEnd w:id="85"/>
      <w:bookmarkEnd w:id="87"/>
      <w:r>
        <w:t xml:space="preserve"> </w:t>
      </w:r>
      <w:bookmarkEnd w:id="86"/>
    </w:p>
    <w:p w14:paraId="36493A54" w14:textId="300717C4" w:rsidR="001B3D90" w:rsidRDefault="001B3D90" w:rsidP="001B3D90">
      <w:r>
        <w:t xml:space="preserve">The site of the </w:t>
      </w:r>
      <w:r w:rsidR="00C13C08">
        <w:t>Transportation Innovation Zone</w:t>
      </w:r>
      <w:r>
        <w:t xml:space="preserve"> at Exhibition Place is led and managed by Exhibition Place, via the Board of Governors under authority from City Council.</w:t>
      </w:r>
    </w:p>
    <w:p w14:paraId="324F802F" w14:textId="647328D4" w:rsidR="001B3D90" w:rsidRDefault="001B3D90" w:rsidP="001B3D90">
      <w:r>
        <w:t xml:space="preserve">The </w:t>
      </w:r>
      <w:r w:rsidR="00F601AD">
        <w:t>Transportation Innovation Challenges</w:t>
      </w:r>
      <w:r>
        <w:t xml:space="preserve"> will be led and managed by the Transportation Services division of the City of Toronto</w:t>
      </w:r>
      <w:r w:rsidR="00F601AD">
        <w:t>. D</w:t>
      </w:r>
      <w:r w:rsidRPr="00941E4F">
        <w:t xml:space="preserve">ecisions about Calls at the TIZ at Exhibition Place </w:t>
      </w:r>
      <w:r w:rsidR="00F601AD">
        <w:t>will be</w:t>
      </w:r>
      <w:r w:rsidRPr="00941E4F">
        <w:t xml:space="preserve"> made jointly by Transportation Services and Exhibition Place. </w:t>
      </w:r>
      <w:r w:rsidR="00F601AD">
        <w:t xml:space="preserve">Transportation Innovation Challenges </w:t>
      </w:r>
      <w:r w:rsidRPr="00941E4F">
        <w:t xml:space="preserve">in </w:t>
      </w:r>
      <w:r w:rsidR="00941E4F">
        <w:t xml:space="preserve">locations </w:t>
      </w:r>
      <w:r w:rsidRPr="00941E4F">
        <w:t>outside of Exhibition Place will be led and managed by Transportation</w:t>
      </w:r>
      <w:r>
        <w:t xml:space="preserve"> Services</w:t>
      </w:r>
      <w:r w:rsidR="00F601AD">
        <w:t>, and the City's other divisions and agencies will be engaged where necessary</w:t>
      </w:r>
      <w:r>
        <w:t>. Certain decision-making authorities will be requested from City Council for the General Manager of Transportation Services to support implementation.</w:t>
      </w:r>
    </w:p>
    <w:p w14:paraId="2EF5697C" w14:textId="4AC83FB9" w:rsidR="001B3D90" w:rsidRPr="00DF790E" w:rsidRDefault="001B3D90" w:rsidP="001B3D90">
      <w:r>
        <w:t xml:space="preserve">Transportation Services is working closely with other divisions and agencies to develop and deliver the </w:t>
      </w:r>
      <w:r w:rsidR="00B12B0F">
        <w:t>Transportation Innovation Zones and Challenges</w:t>
      </w:r>
      <w:r>
        <w:t xml:space="preserve">, including: Exhibition Place, </w:t>
      </w:r>
      <w:r w:rsidRPr="00950D2C">
        <w:t>Economic Development and Culture</w:t>
      </w:r>
      <w:r>
        <w:t xml:space="preserve">, </w:t>
      </w:r>
      <w:r w:rsidRPr="00950D2C">
        <w:t xml:space="preserve">City </w:t>
      </w:r>
      <w:r w:rsidRPr="009A374D">
        <w:t>Planning, the Toronto Office of Partnerships, and Technology Services.</w:t>
      </w:r>
    </w:p>
    <w:p w14:paraId="4AD5DFED" w14:textId="192F086F" w:rsidR="00AE2766" w:rsidRDefault="00E460ED" w:rsidP="00AE2766">
      <w:pPr>
        <w:pStyle w:val="Heading2"/>
      </w:pPr>
      <w:bookmarkStart w:id="88" w:name="_Toc56085153"/>
      <w:bookmarkStart w:id="89" w:name="_Toc56425696"/>
      <w:bookmarkStart w:id="90" w:name="_Toc56503978"/>
      <w:bookmarkEnd w:id="88"/>
      <w:r>
        <w:t>Ongoing public e</w:t>
      </w:r>
      <w:r w:rsidR="00AE2766">
        <w:t>ngagement</w:t>
      </w:r>
      <w:bookmarkEnd w:id="90"/>
    </w:p>
    <w:p w14:paraId="15168FE4" w14:textId="5C9C8C62" w:rsidR="00AE2766" w:rsidRDefault="00AE2766" w:rsidP="00AE2766">
      <w:r>
        <w:t xml:space="preserve">The Transportation Innovation </w:t>
      </w:r>
      <w:r w:rsidR="00E03C0C">
        <w:t xml:space="preserve">Zone and Challenge concepts were first developed in 2018-19 as part of the public consultations for the development of the Automated Vehicles Tactical Plan, as well as through public consultations held for the Exhibition Place Master Plan and the City's Digital Infrastructure Plan. </w:t>
      </w:r>
      <w:r>
        <w:t xml:space="preserve">In September 2020, a series of </w:t>
      </w:r>
      <w:r w:rsidR="00E03C0C">
        <w:t>by-invitation online stakeholder workshops was held to discuss the details of the Transportation Innovation Framework.</w:t>
      </w:r>
      <w:r w:rsidR="004413F1">
        <w:t xml:space="preserve"> The results are available online at </w:t>
      </w:r>
      <w:hyperlink r:id="rId29" w:history="1">
        <w:r w:rsidR="004413F1" w:rsidRPr="004413F1">
          <w:rPr>
            <w:rStyle w:val="Hyperlink"/>
          </w:rPr>
          <w:t>Toronto.ca/TIZ</w:t>
        </w:r>
      </w:hyperlink>
      <w:r w:rsidR="004413F1">
        <w:t>.</w:t>
      </w:r>
    </w:p>
    <w:p w14:paraId="09FC6057" w14:textId="3E9830FB" w:rsidR="00AE2766" w:rsidRDefault="00AE2766" w:rsidP="00AE2766">
      <w:r>
        <w:t xml:space="preserve">Members of the public and other stakeholders will be engaged </w:t>
      </w:r>
      <w:r w:rsidR="004413F1">
        <w:t>annually to discuss the results;</w:t>
      </w:r>
      <w:r>
        <w:t xml:space="preserve"> </w:t>
      </w:r>
      <w:r w:rsidRPr="00E331A9">
        <w:t>how the program is serving the broader needs of the City</w:t>
      </w:r>
      <w:r w:rsidR="004413F1">
        <w:t>, its organizations</w:t>
      </w:r>
      <w:r w:rsidRPr="00E331A9">
        <w:t xml:space="preserve"> and its residents</w:t>
      </w:r>
      <w:r w:rsidR="004413F1">
        <w:t>;</w:t>
      </w:r>
      <w:r>
        <w:t xml:space="preserve"> and opportunities for improvement</w:t>
      </w:r>
      <w:r w:rsidRPr="00E331A9">
        <w:t xml:space="preserve">. </w:t>
      </w:r>
      <w:r w:rsidR="003C6E93">
        <w:t>Trial</w:t>
      </w:r>
      <w:r w:rsidR="004413F1">
        <w:t xml:space="preserve">s will be announced publicly along with </w:t>
      </w:r>
      <w:r w:rsidR="00E460ED">
        <w:t xml:space="preserve">information about how the public can observe the </w:t>
      </w:r>
      <w:r w:rsidR="003C6E93">
        <w:t>Trial</w:t>
      </w:r>
      <w:r w:rsidR="00E460ED">
        <w:t>s</w:t>
      </w:r>
      <w:r w:rsidR="004413F1">
        <w:t>. The City will publish a</w:t>
      </w:r>
      <w:r w:rsidRPr="00E331A9">
        <w:t xml:space="preserve">nnual reports on the </w:t>
      </w:r>
      <w:r w:rsidR="004413F1">
        <w:t xml:space="preserve">program, as well as </w:t>
      </w:r>
      <w:r w:rsidRPr="00E331A9">
        <w:t xml:space="preserve">reports on each </w:t>
      </w:r>
      <w:r w:rsidR="003C6E93">
        <w:t>Trial</w:t>
      </w:r>
      <w:r w:rsidRPr="00E331A9">
        <w:t>.</w:t>
      </w:r>
      <w:r w:rsidRPr="000A4238">
        <w:t xml:space="preserve"> </w:t>
      </w:r>
    </w:p>
    <w:p w14:paraId="17DC8ECB" w14:textId="0F1E0997" w:rsidR="001B3D90" w:rsidRDefault="00AE2766" w:rsidP="001B3D90">
      <w:pPr>
        <w:pStyle w:val="Heading2"/>
      </w:pPr>
      <w:bookmarkStart w:id="91" w:name="_Toc56503979"/>
      <w:r>
        <w:t>Steering</w:t>
      </w:r>
      <w:r w:rsidR="001B3D90">
        <w:t xml:space="preserve"> Committee</w:t>
      </w:r>
      <w:bookmarkEnd w:id="89"/>
      <w:bookmarkEnd w:id="91"/>
    </w:p>
    <w:p w14:paraId="035EC5EF" w14:textId="6565C650" w:rsidR="001B3D90" w:rsidRDefault="000102D0" w:rsidP="001B3D90">
      <w:r>
        <w:t>The City will set up a</w:t>
      </w:r>
      <w:r w:rsidR="001B3D90">
        <w:t xml:space="preserve"> </w:t>
      </w:r>
      <w:r w:rsidR="00D21BB1">
        <w:t>Steering Committee, with members internal and external to the City,</w:t>
      </w:r>
      <w:r w:rsidR="001B3D90">
        <w:t xml:space="preserve"> </w:t>
      </w:r>
      <w:r w:rsidR="007B57A2">
        <w:t xml:space="preserve">by March 2021 </w:t>
      </w:r>
      <w:r w:rsidR="001B3D90">
        <w:t xml:space="preserve">to provide advice and ensure that the </w:t>
      </w:r>
      <w:r w:rsidR="00D21BB1">
        <w:t>Transportation Innovation Challenges respond</w:t>
      </w:r>
      <w:r w:rsidR="001B3D90">
        <w:t xml:space="preserve"> to the needs and perspectives of stakeholders. Members must have no conflicts of interest or commercial interests associated with the industries potentially involved in </w:t>
      </w:r>
      <w:r w:rsidR="003C6E93">
        <w:t>Trial</w:t>
      </w:r>
      <w:r w:rsidR="001B3D90">
        <w:t>s.</w:t>
      </w:r>
      <w:r w:rsidR="000C0206">
        <w:t xml:space="preserve"> The Steering Committee will </w:t>
      </w:r>
      <w:r w:rsidR="00917849">
        <w:t xml:space="preserve">meet approximately every six months and </w:t>
      </w:r>
      <w:r w:rsidR="000C0206">
        <w:t>serve and advisory, not a decision-making, function.</w:t>
      </w:r>
    </w:p>
    <w:p w14:paraId="3D016D42" w14:textId="6DF1E623" w:rsidR="001B3D90" w:rsidRDefault="000E58EF" w:rsidP="001B3D90">
      <w:pPr>
        <w:pStyle w:val="Heading4"/>
      </w:pPr>
      <w:r>
        <w:t>Mandate</w:t>
      </w:r>
    </w:p>
    <w:p w14:paraId="7AC943EE" w14:textId="77777777" w:rsidR="001B3D90" w:rsidRDefault="001B3D90" w:rsidP="001B3D90">
      <w:pPr>
        <w:pStyle w:val="ListParagraph"/>
        <w:numPr>
          <w:ilvl w:val="0"/>
          <w:numId w:val="2"/>
        </w:numPr>
      </w:pPr>
      <w:r w:rsidRPr="00BA3E09">
        <w:t xml:space="preserve">Review and provide input on draft </w:t>
      </w:r>
      <w:r>
        <w:t>Calls for Applications (both from the perspective of industry and user/impacted groups)</w:t>
      </w:r>
    </w:p>
    <w:p w14:paraId="16400231" w14:textId="32E291D1" w:rsidR="001B3D90" w:rsidRPr="00BA3E09" w:rsidRDefault="001B3D90" w:rsidP="001B3D90">
      <w:pPr>
        <w:pStyle w:val="ListParagraph"/>
        <w:numPr>
          <w:ilvl w:val="0"/>
          <w:numId w:val="2"/>
        </w:numPr>
      </w:pPr>
      <w:r>
        <w:t xml:space="preserve">Provide input on </w:t>
      </w:r>
      <w:r w:rsidR="003C6E93">
        <w:t>Trial</w:t>
      </w:r>
      <w:r>
        <w:t xml:space="preserve"> area set up requirements</w:t>
      </w:r>
    </w:p>
    <w:p w14:paraId="30A0C7AD" w14:textId="6C8F16A7" w:rsidR="001B3D90" w:rsidRDefault="001B3D90" w:rsidP="001B3D90">
      <w:pPr>
        <w:pStyle w:val="ListParagraph"/>
        <w:numPr>
          <w:ilvl w:val="0"/>
          <w:numId w:val="2"/>
        </w:numPr>
      </w:pPr>
      <w:r>
        <w:t xml:space="preserve">Review and provide input on evaluation metrics for the </w:t>
      </w:r>
      <w:r w:rsidR="003C6E93">
        <w:t>Trial</w:t>
      </w:r>
      <w:r>
        <w:t>s</w:t>
      </w:r>
    </w:p>
    <w:p w14:paraId="23190254" w14:textId="668FAFB9" w:rsidR="001B3D90" w:rsidRPr="00BA3E09" w:rsidRDefault="001B3D90" w:rsidP="001B3D90">
      <w:pPr>
        <w:pStyle w:val="ListParagraph"/>
        <w:numPr>
          <w:ilvl w:val="0"/>
          <w:numId w:val="2"/>
        </w:numPr>
      </w:pPr>
      <w:r>
        <w:t xml:space="preserve">Review results of the </w:t>
      </w:r>
      <w:r w:rsidR="003C6E93">
        <w:t>Trial</w:t>
      </w:r>
      <w:r>
        <w:t xml:space="preserve"> before City publishes final report</w:t>
      </w:r>
    </w:p>
    <w:p w14:paraId="117B1920" w14:textId="77777777" w:rsidR="001B3D90" w:rsidRPr="000E58EF" w:rsidRDefault="001B3D90" w:rsidP="001B3D90">
      <w:pPr>
        <w:pStyle w:val="ListParagraph"/>
        <w:numPr>
          <w:ilvl w:val="0"/>
          <w:numId w:val="2"/>
        </w:numPr>
        <w:rPr>
          <w:b/>
        </w:rPr>
      </w:pPr>
      <w:r>
        <w:t>Provide input into the choice of future themes for Calls for Application by identifying current needs and anticipating future trends</w:t>
      </w:r>
    </w:p>
    <w:p w14:paraId="7416C2E0" w14:textId="7E63638A" w:rsidR="000E58EF" w:rsidRPr="000E58EF" w:rsidRDefault="000E58EF" w:rsidP="001B3D90">
      <w:pPr>
        <w:pStyle w:val="ListParagraph"/>
        <w:numPr>
          <w:ilvl w:val="0"/>
          <w:numId w:val="2"/>
        </w:numPr>
        <w:rPr>
          <w:b/>
        </w:rPr>
      </w:pPr>
      <w:r>
        <w:t>Review annual results from program evaluation and provide input on opportunities to improve and evolve the program</w:t>
      </w:r>
    </w:p>
    <w:p w14:paraId="45EEB12C" w14:textId="246998F5" w:rsidR="000E58EF" w:rsidRDefault="000E58EF" w:rsidP="000E58EF">
      <w:pPr>
        <w:pStyle w:val="Heading4"/>
      </w:pPr>
      <w:r>
        <w:lastRenderedPageBreak/>
        <w:t>Anticipated membership</w:t>
      </w:r>
      <w:r w:rsidR="001A6D47">
        <w:t xml:space="preserve"> </w:t>
      </w:r>
    </w:p>
    <w:p w14:paraId="00A8C3A2" w14:textId="77777777" w:rsidR="00917849" w:rsidRDefault="00917849" w:rsidP="00917849">
      <w:pPr>
        <w:pStyle w:val="ListParagraph"/>
        <w:numPr>
          <w:ilvl w:val="0"/>
          <w:numId w:val="38"/>
        </w:numPr>
      </w:pPr>
      <w:r>
        <w:t xml:space="preserve">Members to be invited by Transportation Services staff based on required expertise and representation </w:t>
      </w:r>
    </w:p>
    <w:p w14:paraId="34A61A34" w14:textId="7CAA9B26" w:rsidR="007B57A2" w:rsidRDefault="007B57A2" w:rsidP="007B57A2">
      <w:pPr>
        <w:pStyle w:val="ListParagraph"/>
        <w:numPr>
          <w:ilvl w:val="0"/>
          <w:numId w:val="38"/>
        </w:numPr>
      </w:pPr>
      <w:r>
        <w:t>Approximately 15 members; members at staff level with responsibility to report to senior management where necessary</w:t>
      </w:r>
    </w:p>
    <w:p w14:paraId="215AEF7F" w14:textId="2180541B" w:rsidR="007B57A2" w:rsidRDefault="007B57A2" w:rsidP="007B57A2">
      <w:pPr>
        <w:pStyle w:val="ListParagraph"/>
        <w:numPr>
          <w:ilvl w:val="0"/>
          <w:numId w:val="38"/>
        </w:numPr>
      </w:pPr>
      <w:r>
        <w:t>Organizations with a seat on the committee will include:</w:t>
      </w:r>
    </w:p>
    <w:p w14:paraId="1CB93A1F" w14:textId="6CD8A961" w:rsidR="001A6D47" w:rsidRDefault="001A6D47" w:rsidP="000C0206">
      <w:pPr>
        <w:pStyle w:val="ListParagraph"/>
        <w:numPr>
          <w:ilvl w:val="1"/>
          <w:numId w:val="38"/>
        </w:numPr>
      </w:pPr>
      <w:r>
        <w:t>City divisions:</w:t>
      </w:r>
      <w:r w:rsidR="007B57A2">
        <w:t xml:space="preserve"> </w:t>
      </w:r>
      <w:r>
        <w:t>Transportation Services</w:t>
      </w:r>
      <w:r w:rsidR="007B57A2">
        <w:t xml:space="preserve">, </w:t>
      </w:r>
      <w:r>
        <w:t>Economic Development &amp; Culture</w:t>
      </w:r>
      <w:r w:rsidR="007B57A2">
        <w:t xml:space="preserve">, </w:t>
      </w:r>
      <w:r>
        <w:t>Technology Services</w:t>
      </w:r>
    </w:p>
    <w:p w14:paraId="74FF76B4" w14:textId="6E6DF4F8" w:rsidR="001A6D47" w:rsidRDefault="001A6D47" w:rsidP="007B57A2">
      <w:pPr>
        <w:pStyle w:val="ListParagraph"/>
        <w:numPr>
          <w:ilvl w:val="1"/>
          <w:numId w:val="38"/>
        </w:numPr>
      </w:pPr>
      <w:r>
        <w:t xml:space="preserve">Academic </w:t>
      </w:r>
      <w:r w:rsidR="007B57A2">
        <w:t>institutions (universities &amp; colleges)</w:t>
      </w:r>
    </w:p>
    <w:p w14:paraId="7C18C53C" w14:textId="71BFC31D" w:rsidR="00ED190B" w:rsidRDefault="007E3A82" w:rsidP="007B57A2">
      <w:pPr>
        <w:pStyle w:val="ListParagraph"/>
        <w:numPr>
          <w:ilvl w:val="1"/>
          <w:numId w:val="38"/>
        </w:numPr>
      </w:pPr>
      <w:r>
        <w:t>Organization</w:t>
      </w:r>
      <w:r w:rsidR="00676532">
        <w:t>(s)</w:t>
      </w:r>
      <w:r>
        <w:t xml:space="preserve"> representing safe, </w:t>
      </w:r>
      <w:r w:rsidR="00ED190B">
        <w:t>active</w:t>
      </w:r>
      <w:r>
        <w:t>, and accessible</w:t>
      </w:r>
      <w:r w:rsidR="00ED190B">
        <w:t xml:space="preserve"> transportation perspectives</w:t>
      </w:r>
    </w:p>
    <w:p w14:paraId="689579FF" w14:textId="2F454689" w:rsidR="00ED190B" w:rsidRDefault="00ED190B" w:rsidP="007B57A2">
      <w:pPr>
        <w:pStyle w:val="ListParagraph"/>
        <w:numPr>
          <w:ilvl w:val="1"/>
          <w:numId w:val="38"/>
        </w:numPr>
      </w:pPr>
      <w:r>
        <w:t>Organization</w:t>
      </w:r>
      <w:r w:rsidR="00676532">
        <w:t>(s)</w:t>
      </w:r>
      <w:r>
        <w:t xml:space="preserve"> representing privacy and digital government perspectives</w:t>
      </w:r>
    </w:p>
    <w:p w14:paraId="4C0A975B" w14:textId="221D98E5" w:rsidR="001A6D47" w:rsidRPr="000E58EF" w:rsidRDefault="001A6D47" w:rsidP="007B57A2">
      <w:pPr>
        <w:pStyle w:val="ListParagraph"/>
        <w:numPr>
          <w:ilvl w:val="1"/>
          <w:numId w:val="38"/>
        </w:numPr>
      </w:pPr>
      <w:r>
        <w:t>Other orders of government</w:t>
      </w:r>
    </w:p>
    <w:p w14:paraId="3387177B" w14:textId="06FEFC19" w:rsidR="00676532" w:rsidRDefault="00676532" w:rsidP="00676532">
      <w:pPr>
        <w:pStyle w:val="Heading2"/>
      </w:pPr>
      <w:bookmarkStart w:id="92" w:name="_Toc56085155"/>
      <w:bookmarkStart w:id="93" w:name="_Toc56085156"/>
      <w:bookmarkStart w:id="94" w:name="_Toc56085157"/>
      <w:bookmarkStart w:id="95" w:name="_Toc56085158"/>
      <w:bookmarkStart w:id="96" w:name="_Toc56085159"/>
      <w:bookmarkStart w:id="97" w:name="_Toc56085160"/>
      <w:bookmarkStart w:id="98" w:name="_Toc56085161"/>
      <w:bookmarkStart w:id="99" w:name="_Toc56085162"/>
      <w:bookmarkStart w:id="100" w:name="_Toc56085163"/>
      <w:bookmarkStart w:id="101" w:name="_Toc55306899"/>
      <w:bookmarkStart w:id="102" w:name="_Toc56425697"/>
      <w:bookmarkStart w:id="103" w:name="_Toc56503980"/>
      <w:bookmarkEnd w:id="92"/>
      <w:bookmarkEnd w:id="93"/>
      <w:bookmarkEnd w:id="94"/>
      <w:bookmarkEnd w:id="95"/>
      <w:bookmarkEnd w:id="96"/>
      <w:bookmarkEnd w:id="97"/>
      <w:bookmarkEnd w:id="98"/>
      <w:bookmarkEnd w:id="99"/>
      <w:bookmarkEnd w:id="100"/>
      <w:r>
        <w:t>Trial advisors</w:t>
      </w:r>
      <w:bookmarkEnd w:id="103"/>
    </w:p>
    <w:p w14:paraId="47AE5BA7" w14:textId="3A7E38EB" w:rsidR="00676532" w:rsidRDefault="00917849" w:rsidP="00676532">
      <w:r>
        <w:t xml:space="preserve">The City will assemble </w:t>
      </w:r>
      <w:r w:rsidR="00676532">
        <w:t xml:space="preserve">subject matter experts </w:t>
      </w:r>
      <w:r w:rsidR="000102D0">
        <w:t>to provide input into</w:t>
      </w:r>
      <w:r>
        <w:t xml:space="preserve"> individual trials.</w:t>
      </w:r>
      <w:r w:rsidR="000102D0">
        <w:t xml:space="preserve"> Trial advisors</w:t>
      </w:r>
      <w:r w:rsidR="000102D0" w:rsidRPr="000102D0">
        <w:t xml:space="preserve"> must not be planning to apply to the trial or have a financial interest in the particular industry</w:t>
      </w:r>
      <w:r>
        <w:t>.</w:t>
      </w:r>
    </w:p>
    <w:p w14:paraId="68F31B9C" w14:textId="5A21F7D1" w:rsidR="000102D0" w:rsidRDefault="000102D0" w:rsidP="000102D0">
      <w:pPr>
        <w:pStyle w:val="Heading4"/>
      </w:pPr>
      <w:r>
        <w:t>Mandate</w:t>
      </w:r>
    </w:p>
    <w:p w14:paraId="51770C0F" w14:textId="77777777" w:rsidR="000102D0" w:rsidRDefault="000102D0" w:rsidP="000102D0">
      <w:pPr>
        <w:pStyle w:val="ListParagraph"/>
        <w:numPr>
          <w:ilvl w:val="0"/>
          <w:numId w:val="2"/>
        </w:numPr>
      </w:pPr>
      <w:r w:rsidRPr="00BA3E09">
        <w:t xml:space="preserve">Review and provide input on a draft </w:t>
      </w:r>
      <w:r>
        <w:t>Call for Applications (both from the perspective of industry and user/impacted groups)</w:t>
      </w:r>
    </w:p>
    <w:p w14:paraId="5F1673DD" w14:textId="77777777" w:rsidR="000102D0" w:rsidRPr="00BA3E09" w:rsidRDefault="000102D0" w:rsidP="000102D0">
      <w:pPr>
        <w:pStyle w:val="ListParagraph"/>
        <w:numPr>
          <w:ilvl w:val="0"/>
          <w:numId w:val="2"/>
        </w:numPr>
      </w:pPr>
      <w:r>
        <w:t>Provide input on testing area set up requirements</w:t>
      </w:r>
    </w:p>
    <w:p w14:paraId="7B67CC02" w14:textId="77777777" w:rsidR="000102D0" w:rsidRDefault="000102D0" w:rsidP="000102D0">
      <w:pPr>
        <w:pStyle w:val="ListParagraph"/>
        <w:numPr>
          <w:ilvl w:val="0"/>
          <w:numId w:val="2"/>
        </w:numPr>
      </w:pPr>
      <w:r>
        <w:t>Review and provide input on evaluation metrics for the trial</w:t>
      </w:r>
    </w:p>
    <w:p w14:paraId="25B69807" w14:textId="2CC26FB2" w:rsidR="000102D0" w:rsidRDefault="000102D0" w:rsidP="00676532">
      <w:pPr>
        <w:pStyle w:val="ListParagraph"/>
        <w:numPr>
          <w:ilvl w:val="0"/>
          <w:numId w:val="2"/>
        </w:numPr>
      </w:pPr>
      <w:r>
        <w:t>Review results of the trial before City publishes final report</w:t>
      </w:r>
    </w:p>
    <w:p w14:paraId="566F85CA" w14:textId="77777777" w:rsidR="00C02255" w:rsidRDefault="00C02255" w:rsidP="00C02255">
      <w:pPr>
        <w:pStyle w:val="Heading4"/>
      </w:pPr>
      <w:r>
        <w:t xml:space="preserve">Anticipated membership </w:t>
      </w:r>
    </w:p>
    <w:p w14:paraId="596D3416" w14:textId="17F6F703" w:rsidR="00C02255" w:rsidRDefault="00C02255" w:rsidP="00C02255">
      <w:pPr>
        <w:pStyle w:val="ListParagraph"/>
        <w:numPr>
          <w:ilvl w:val="0"/>
          <w:numId w:val="41"/>
        </w:numPr>
      </w:pPr>
      <w:r>
        <w:t>Staff from the City or any of its divisions or agencies who could use the solution in the future, or whose operations may be impacted by the trial</w:t>
      </w:r>
    </w:p>
    <w:p w14:paraId="7E477F98" w14:textId="35588942" w:rsidR="00C02255" w:rsidRPr="00676532" w:rsidRDefault="00C02255" w:rsidP="00C02255">
      <w:pPr>
        <w:pStyle w:val="ListParagraph"/>
        <w:numPr>
          <w:ilvl w:val="0"/>
          <w:numId w:val="41"/>
        </w:numPr>
      </w:pPr>
      <w:r>
        <w:t xml:space="preserve">Representatives from communities or interest groups that could use the solution in the future, or be impacted by its deployment or the trial (e.g. people with disabilities, </w:t>
      </w:r>
      <w:r w:rsidR="00FF1B47">
        <w:t>user groups, etc.)</w:t>
      </w:r>
    </w:p>
    <w:p w14:paraId="5AECDAB6" w14:textId="5C3B5825" w:rsidR="007A18D4" w:rsidRDefault="00C11D1B" w:rsidP="007A18D4">
      <w:pPr>
        <w:pStyle w:val="Heading2"/>
      </w:pPr>
      <w:bookmarkStart w:id="104" w:name="_Toc56503981"/>
      <w:r>
        <w:t>Evaluation p</w:t>
      </w:r>
      <w:r w:rsidR="007A18D4">
        <w:t>artners</w:t>
      </w:r>
      <w:bookmarkEnd w:id="104"/>
    </w:p>
    <w:p w14:paraId="6EFA36AF" w14:textId="69670FEC" w:rsidR="004811DB" w:rsidRDefault="007A18D4" w:rsidP="00ED190B">
      <w:r>
        <w:t xml:space="preserve">Many public sector institutions and not-for-profit organizations in the region offer expertise that can help Participants refine their </w:t>
      </w:r>
      <w:r w:rsidR="003C6E93">
        <w:t>Trial</w:t>
      </w:r>
      <w:r>
        <w:t xml:space="preserve"> plans and monitor and evaluate results. </w:t>
      </w:r>
      <w:r w:rsidR="00ED190B">
        <w:t xml:space="preserve">City staff will facilitate connections between these organizations so that Participants will have the option </w:t>
      </w:r>
      <w:r w:rsidR="00C11D1B">
        <w:t>to work with evaluation p</w:t>
      </w:r>
      <w:r>
        <w:t xml:space="preserve">artners to conduct more robust evaluations of their </w:t>
      </w:r>
      <w:r w:rsidR="003C6E93">
        <w:t>Trial</w:t>
      </w:r>
      <w:r>
        <w:t>s</w:t>
      </w:r>
      <w:bookmarkEnd w:id="101"/>
      <w:bookmarkEnd w:id="102"/>
      <w:r w:rsidR="00ED190B">
        <w:t xml:space="preserve">, creating stronger </w:t>
      </w:r>
      <w:r w:rsidR="001447B1">
        <w:t xml:space="preserve">networks and relationships </w:t>
      </w:r>
      <w:r w:rsidR="00ED190B">
        <w:t xml:space="preserve">across the </w:t>
      </w:r>
      <w:r w:rsidR="001447B1">
        <w:t xml:space="preserve">local transportation innovation </w:t>
      </w:r>
      <w:r w:rsidR="00ED190B">
        <w:t>sector.</w:t>
      </w:r>
    </w:p>
    <w:p w14:paraId="350B121E" w14:textId="4658B29F" w:rsidR="004811DB" w:rsidRDefault="004811DB" w:rsidP="00ED190B">
      <w:pPr>
        <w:pStyle w:val="Heading1"/>
      </w:pPr>
      <w:r>
        <w:br w:type="column"/>
      </w:r>
      <w:bookmarkStart w:id="105" w:name="_Toc56503982"/>
      <w:r>
        <w:lastRenderedPageBreak/>
        <w:t>Glossary of terms</w:t>
      </w:r>
      <w:bookmarkEnd w:id="105"/>
    </w:p>
    <w:bookmarkEnd w:id="83"/>
    <w:p w14:paraId="078DE864" w14:textId="722CD7F9" w:rsidR="00F13A56" w:rsidRPr="00F13A56" w:rsidRDefault="00740FC7" w:rsidP="00F13A56">
      <w:r>
        <w:rPr>
          <w:b/>
        </w:rPr>
        <w:t>Call for Application</w:t>
      </w:r>
      <w:r w:rsidR="00C45B5E">
        <w:rPr>
          <w:b/>
        </w:rPr>
        <w:t>s</w:t>
      </w:r>
      <w:r w:rsidR="00F13A56" w:rsidRPr="00F13A56">
        <w:t xml:space="preserve"> means the invitation issued to third pa</w:t>
      </w:r>
      <w:r w:rsidR="004811DB">
        <w:t xml:space="preserve">rties to apply to conduct </w:t>
      </w:r>
      <w:r w:rsidR="003C6E93">
        <w:t>Trial</w:t>
      </w:r>
      <w:r w:rsidR="00F13A56" w:rsidRPr="00F13A56">
        <w:t xml:space="preserve">s. </w:t>
      </w:r>
    </w:p>
    <w:p w14:paraId="6A18EEA9" w14:textId="0F4C6D84" w:rsidR="00F13A56" w:rsidRPr="00F13A56" w:rsidRDefault="00C45B5E" w:rsidP="00F13A56">
      <w:r>
        <w:rPr>
          <w:b/>
        </w:rPr>
        <w:t xml:space="preserve">Challenge-based </w:t>
      </w:r>
      <w:r w:rsidR="00740FC7">
        <w:rPr>
          <w:b/>
        </w:rPr>
        <w:t>Call for Application</w:t>
      </w:r>
      <w:r>
        <w:rPr>
          <w:b/>
        </w:rPr>
        <w:t>s</w:t>
      </w:r>
      <w:r w:rsidR="00F13A56" w:rsidRPr="00F13A56">
        <w:t xml:space="preserve"> means a theme-specific </w:t>
      </w:r>
      <w:r w:rsidR="00740FC7">
        <w:t>Call for Application</w:t>
      </w:r>
      <w:r>
        <w:t>s</w:t>
      </w:r>
      <w:r w:rsidR="00F13A56" w:rsidRPr="00F13A56">
        <w:t xml:space="preserve"> seek</w:t>
      </w:r>
      <w:r w:rsidR="00E51E76">
        <w:t>ing to solve a specific problem</w:t>
      </w:r>
      <w:r w:rsidR="00F13A56" w:rsidRPr="00F13A56">
        <w:t>.</w:t>
      </w:r>
    </w:p>
    <w:p w14:paraId="03B5B904" w14:textId="0F48ED32" w:rsidR="00C45B5E" w:rsidRDefault="00C45B5E" w:rsidP="00C45B5E">
      <w:r>
        <w:rPr>
          <w:b/>
        </w:rPr>
        <w:t xml:space="preserve">Market Scan </w:t>
      </w:r>
      <w:r>
        <w:t>means an analysis</w:t>
      </w:r>
      <w:r w:rsidRPr="00E331A9">
        <w:t xml:space="preserve"> conducted by City staff or commissioned by an expert third party about </w:t>
      </w:r>
      <w:r>
        <w:t xml:space="preserve">a given area of transportation innovation to determine the types of technological solutions being developed, their degree of technology readiness, their applicability to the Toronto context, and the presence of local actors involved in their development. </w:t>
      </w:r>
    </w:p>
    <w:p w14:paraId="5988BB49" w14:textId="3E62421D" w:rsidR="00F13A56" w:rsidRPr="00F13A56" w:rsidRDefault="00F13A56" w:rsidP="00F13A56">
      <w:r w:rsidRPr="00F13A56">
        <w:rPr>
          <w:b/>
        </w:rPr>
        <w:t xml:space="preserve">Open </w:t>
      </w:r>
      <w:r w:rsidR="00740FC7">
        <w:rPr>
          <w:b/>
        </w:rPr>
        <w:t>Call for Application</w:t>
      </w:r>
      <w:r w:rsidR="00C45B5E">
        <w:rPr>
          <w:b/>
        </w:rPr>
        <w:t>s</w:t>
      </w:r>
      <w:r w:rsidRPr="00F13A56">
        <w:rPr>
          <w:b/>
        </w:rPr>
        <w:t xml:space="preserve"> </w:t>
      </w:r>
      <w:r w:rsidRPr="00F13A56">
        <w:t xml:space="preserve">means a </w:t>
      </w:r>
      <w:r w:rsidR="00740FC7">
        <w:t>Call for Application</w:t>
      </w:r>
      <w:r w:rsidR="00C45B5E">
        <w:t>s</w:t>
      </w:r>
      <w:r w:rsidR="00E51E76">
        <w:t xml:space="preserve"> that does not prescribe a theme.</w:t>
      </w:r>
      <w:r w:rsidRPr="00F13A56">
        <w:t xml:space="preserve"> </w:t>
      </w:r>
    </w:p>
    <w:p w14:paraId="6D85BCF4" w14:textId="7053E7FE" w:rsidR="00F13A56" w:rsidRPr="00F13A56" w:rsidRDefault="00C45B5E" w:rsidP="00F13A56">
      <w:r>
        <w:rPr>
          <w:b/>
        </w:rPr>
        <w:t>Participant</w:t>
      </w:r>
      <w:r w:rsidR="00F13A56" w:rsidRPr="00F13A56">
        <w:rPr>
          <w:b/>
        </w:rPr>
        <w:t xml:space="preserve">s </w:t>
      </w:r>
      <w:r w:rsidR="00F13A56" w:rsidRPr="00F13A56">
        <w:t>means the third parties that apply and are accepted t</w:t>
      </w:r>
      <w:r w:rsidR="00E51E76">
        <w:t xml:space="preserve">o conduct </w:t>
      </w:r>
      <w:r w:rsidR="003C6E93">
        <w:t>Trial</w:t>
      </w:r>
      <w:r w:rsidR="00F13A56" w:rsidRPr="00F13A56">
        <w:t>s.</w:t>
      </w:r>
    </w:p>
    <w:p w14:paraId="4BE56FBF" w14:textId="44A043AA" w:rsidR="000C0206" w:rsidRPr="000C0206" w:rsidRDefault="000C0206" w:rsidP="00C45B5E">
      <w:r w:rsidRPr="000C0206">
        <w:rPr>
          <w:b/>
        </w:rPr>
        <w:t>Steering Committee</w:t>
      </w:r>
      <w:r>
        <w:rPr>
          <w:b/>
        </w:rPr>
        <w:t xml:space="preserve"> </w:t>
      </w:r>
      <w:r>
        <w:t xml:space="preserve">means a non-decision-making </w:t>
      </w:r>
      <w:r w:rsidRPr="000C0206">
        <w:t>, with members internal and external to the City, will be set up by March 2021 to provide advice and ensure that the Transportation Innovation Challenges respond to the needs and perspectives of stakeholders.</w:t>
      </w:r>
    </w:p>
    <w:p w14:paraId="47E11C4D" w14:textId="3BFCC615" w:rsidR="00E51E76" w:rsidRPr="00E51E76" w:rsidRDefault="00E51E76" w:rsidP="00C45B5E">
      <w:pPr>
        <w:rPr>
          <w:b/>
        </w:rPr>
      </w:pPr>
      <w:r>
        <w:rPr>
          <w:b/>
        </w:rPr>
        <w:t xml:space="preserve">Transportation Innovation Challenge </w:t>
      </w:r>
      <w:r>
        <w:t xml:space="preserve">(see </w:t>
      </w:r>
      <w:r>
        <w:rPr>
          <w:b/>
        </w:rPr>
        <w:t>Challenge-based Call for Applications)</w:t>
      </w:r>
    </w:p>
    <w:p w14:paraId="03F7B758" w14:textId="220799DB" w:rsidR="00C45B5E" w:rsidRPr="007B09B0" w:rsidRDefault="00C45B5E" w:rsidP="00C45B5E">
      <w:r w:rsidRPr="00F0096E">
        <w:rPr>
          <w:b/>
        </w:rPr>
        <w:t>Transportation Innovation Zone (TIZ)</w:t>
      </w:r>
      <w:r>
        <w:rPr>
          <w:b/>
        </w:rPr>
        <w:t xml:space="preserve"> </w:t>
      </w:r>
      <w:r w:rsidRPr="00F0096E">
        <w:t>means a geographic area that hosts testing of transportation and public realm approaches and technologies in a real-world environment.</w:t>
      </w:r>
    </w:p>
    <w:p w14:paraId="6C49DC4C" w14:textId="77777777" w:rsidR="00F13A56" w:rsidRDefault="00F13A56" w:rsidP="00F13A56">
      <w:r w:rsidRPr="00F13A56">
        <w:rPr>
          <w:b/>
        </w:rPr>
        <w:t xml:space="preserve">Transportation Innovation Zone (TIZ) at Exhibition Place </w:t>
      </w:r>
      <w:r w:rsidRPr="00F13A56">
        <w:t>means the activities and procedures associated with the establishment and implementation of the TIZ at Exhibition Place.</w:t>
      </w:r>
    </w:p>
    <w:p w14:paraId="3D398059" w14:textId="0D7D08D0" w:rsidR="00480BD6" w:rsidRPr="00480BD6" w:rsidRDefault="003C6E93" w:rsidP="00F13A56">
      <w:r>
        <w:rPr>
          <w:b/>
        </w:rPr>
        <w:t>Trial</w:t>
      </w:r>
      <w:r w:rsidR="00480BD6">
        <w:rPr>
          <w:b/>
        </w:rPr>
        <w:t xml:space="preserve"> </w:t>
      </w:r>
      <w:r w:rsidR="00480BD6">
        <w:t>means time-limited testing activities carried out by a Participant of a given technology or approach.</w:t>
      </w:r>
    </w:p>
    <w:p w14:paraId="52BEF19B" w14:textId="77777777" w:rsidR="00C571D2" w:rsidRDefault="00C571D2">
      <w:pPr>
        <w:rPr>
          <w:rFonts w:asciiTheme="majorHAnsi" w:eastAsiaTheme="majorEastAsia" w:hAnsiTheme="majorHAnsi" w:cstheme="majorBidi"/>
          <w:b/>
          <w:color w:val="2E74B5" w:themeColor="accent1" w:themeShade="BF"/>
          <w:sz w:val="32"/>
          <w:szCs w:val="32"/>
        </w:rPr>
      </w:pPr>
      <w:r>
        <w:rPr>
          <w:b/>
        </w:rPr>
        <w:br w:type="page"/>
      </w:r>
    </w:p>
    <w:p w14:paraId="27D8B814" w14:textId="77777777" w:rsidR="00137563" w:rsidRDefault="001E7005" w:rsidP="005F192E">
      <w:pPr>
        <w:pStyle w:val="Heading1"/>
        <w:numPr>
          <w:ilvl w:val="0"/>
          <w:numId w:val="0"/>
        </w:numPr>
        <w:ind w:left="432" w:hanging="432"/>
      </w:pPr>
      <w:bookmarkStart w:id="106" w:name="_Toc55306903"/>
      <w:bookmarkStart w:id="107" w:name="_Toc56503983"/>
      <w:r w:rsidRPr="00221753">
        <w:lastRenderedPageBreak/>
        <w:t>Appendix</w:t>
      </w:r>
      <w:r w:rsidR="0069171A">
        <w:t xml:space="preserve"> 1</w:t>
      </w:r>
      <w:r w:rsidR="00221753" w:rsidRPr="00221753">
        <w:t>: Existing transportation-related policies and plans</w:t>
      </w:r>
      <w:bookmarkEnd w:id="106"/>
      <w:bookmarkEnd w:id="107"/>
      <w:r w:rsidR="00221753" w:rsidRPr="00221753">
        <w:t xml:space="preserve"> </w:t>
      </w:r>
    </w:p>
    <w:p w14:paraId="41631E9F" w14:textId="5146FAA5" w:rsidR="00C12333" w:rsidRDefault="008B73AF" w:rsidP="00C12333">
      <w:bookmarkStart w:id="108" w:name="_Toc55306904"/>
      <w:r>
        <w:t xml:space="preserve">For more information, </w:t>
      </w:r>
      <w:hyperlink r:id="rId30" w:history="1">
        <w:r w:rsidRPr="008B73AF">
          <w:rPr>
            <w:rStyle w:val="Hyperlink"/>
          </w:rPr>
          <w:t>visit the City's website</w:t>
        </w:r>
      </w:hyperlink>
      <w:r>
        <w:t>.</w:t>
      </w:r>
    </w:p>
    <w:tbl>
      <w:tblPr>
        <w:tblStyle w:val="TableGrid"/>
        <w:tblW w:w="0" w:type="auto"/>
        <w:tblLook w:val="04A0" w:firstRow="1" w:lastRow="0" w:firstColumn="1" w:lastColumn="0" w:noHBand="0" w:noVBand="1"/>
        <w:tblCaption w:val="Transportation-related visions, plans and strategies at the City of Toronto"/>
        <w:tblDescription w:val="This table lists Visions, plans and strategies that already exist at the City of Toronto, with short descriptions of each and identifies the responsible division."/>
      </w:tblPr>
      <w:tblGrid>
        <w:gridCol w:w="2104"/>
        <w:gridCol w:w="5258"/>
        <w:gridCol w:w="1988"/>
      </w:tblGrid>
      <w:tr w:rsidR="00C571D2" w:rsidRPr="00C571D2" w14:paraId="52664D70" w14:textId="77777777" w:rsidTr="008B73AF">
        <w:trPr>
          <w:tblHeader/>
        </w:trPr>
        <w:tc>
          <w:tcPr>
            <w:tcW w:w="2406" w:type="dxa"/>
            <w:vAlign w:val="center"/>
          </w:tcPr>
          <w:p w14:paraId="0A798D10" w14:textId="58472D38" w:rsidR="00C12333" w:rsidRPr="00C571D2" w:rsidRDefault="00132C16" w:rsidP="00132C16">
            <w:pPr>
              <w:rPr>
                <w:rFonts w:cstheme="minorHAnsi"/>
                <w:b/>
                <w:sz w:val="20"/>
                <w:szCs w:val="20"/>
              </w:rPr>
            </w:pPr>
            <w:r w:rsidRPr="00C571D2">
              <w:rPr>
                <w:rFonts w:cstheme="minorHAnsi"/>
                <w:b/>
                <w:sz w:val="20"/>
                <w:szCs w:val="20"/>
              </w:rPr>
              <w:t>Vision, Plan or Strategy</w:t>
            </w:r>
          </w:p>
        </w:tc>
        <w:tc>
          <w:tcPr>
            <w:tcW w:w="4562" w:type="dxa"/>
            <w:vAlign w:val="center"/>
          </w:tcPr>
          <w:p w14:paraId="7425562F" w14:textId="077F7EBC" w:rsidR="00C12333" w:rsidRPr="00C571D2" w:rsidRDefault="00132C16" w:rsidP="00132C16">
            <w:pPr>
              <w:rPr>
                <w:rFonts w:cstheme="minorHAnsi"/>
                <w:b/>
                <w:sz w:val="20"/>
                <w:szCs w:val="20"/>
              </w:rPr>
            </w:pPr>
            <w:r w:rsidRPr="00C571D2">
              <w:rPr>
                <w:rFonts w:cstheme="minorHAnsi"/>
                <w:b/>
                <w:sz w:val="20"/>
                <w:szCs w:val="20"/>
              </w:rPr>
              <w:t>Description</w:t>
            </w:r>
          </w:p>
        </w:tc>
        <w:tc>
          <w:tcPr>
            <w:tcW w:w="2382" w:type="dxa"/>
            <w:vAlign w:val="center"/>
          </w:tcPr>
          <w:p w14:paraId="57682BD4" w14:textId="0E06FC92" w:rsidR="00C12333" w:rsidRPr="00C571D2" w:rsidRDefault="00132C16" w:rsidP="00132C16">
            <w:pPr>
              <w:rPr>
                <w:rFonts w:cstheme="minorHAnsi"/>
                <w:b/>
                <w:sz w:val="20"/>
                <w:szCs w:val="20"/>
              </w:rPr>
            </w:pPr>
            <w:r w:rsidRPr="00C571D2">
              <w:rPr>
                <w:rFonts w:cstheme="minorHAnsi"/>
                <w:b/>
                <w:sz w:val="20"/>
                <w:szCs w:val="20"/>
              </w:rPr>
              <w:t>Division</w:t>
            </w:r>
          </w:p>
        </w:tc>
      </w:tr>
      <w:tr w:rsidR="00B046A8" w:rsidRPr="00C571D2" w14:paraId="1350EBB0" w14:textId="77777777" w:rsidTr="00C571D2">
        <w:tc>
          <w:tcPr>
            <w:tcW w:w="2406" w:type="dxa"/>
            <w:vAlign w:val="center"/>
          </w:tcPr>
          <w:p w14:paraId="4CB6B2F5" w14:textId="765A0921" w:rsidR="00B046A8" w:rsidRDefault="00481B36" w:rsidP="00132C16">
            <w:pPr>
              <w:rPr>
                <w:rStyle w:val="Hyperlink"/>
                <w:rFonts w:cstheme="minorHAnsi"/>
                <w:color w:val="337AB7"/>
                <w:sz w:val="20"/>
                <w:szCs w:val="20"/>
              </w:rPr>
            </w:pPr>
            <w:hyperlink r:id="rId31" w:history="1">
              <w:r w:rsidR="00B046A8" w:rsidRPr="00B046A8">
                <w:rPr>
                  <w:rStyle w:val="Hyperlink"/>
                  <w:rFonts w:cstheme="minorHAnsi"/>
                  <w:sz w:val="20"/>
                  <w:szCs w:val="20"/>
                </w:rPr>
                <w:t>Corporate Strategic Plan</w:t>
              </w:r>
            </w:hyperlink>
          </w:p>
        </w:tc>
        <w:tc>
          <w:tcPr>
            <w:tcW w:w="4562" w:type="dxa"/>
            <w:vAlign w:val="center"/>
          </w:tcPr>
          <w:p w14:paraId="17FC35E7" w14:textId="4340D3EE" w:rsidR="00B046A8" w:rsidRPr="00C571D2" w:rsidRDefault="0048723B">
            <w:pPr>
              <w:rPr>
                <w:rFonts w:cstheme="minorHAnsi"/>
                <w:color w:val="000000"/>
                <w:sz w:val="20"/>
                <w:szCs w:val="20"/>
              </w:rPr>
            </w:pPr>
            <w:r>
              <w:rPr>
                <w:rFonts w:cstheme="minorHAnsi"/>
                <w:color w:val="000000"/>
                <w:sz w:val="20"/>
                <w:szCs w:val="20"/>
              </w:rPr>
              <w:t>Outlines t</w:t>
            </w:r>
            <w:r w:rsidRPr="0048723B">
              <w:rPr>
                <w:rFonts w:cstheme="minorHAnsi"/>
                <w:color w:val="000000"/>
                <w:sz w:val="20"/>
                <w:szCs w:val="20"/>
              </w:rPr>
              <w:t>he Toronto Public Service’s commitment to People, Partnerships, Performance</w:t>
            </w:r>
            <w:r>
              <w:rPr>
                <w:rFonts w:cstheme="minorHAnsi"/>
                <w:color w:val="000000"/>
                <w:sz w:val="20"/>
                <w:szCs w:val="20"/>
              </w:rPr>
              <w:t xml:space="preserve"> </w:t>
            </w:r>
            <w:r w:rsidRPr="0048723B">
              <w:rPr>
                <w:rFonts w:cstheme="minorHAnsi"/>
                <w:color w:val="000000"/>
                <w:sz w:val="20"/>
                <w:szCs w:val="20"/>
              </w:rPr>
              <w:t>and Priorities</w:t>
            </w:r>
            <w:r>
              <w:rPr>
                <w:rFonts w:cstheme="minorHAnsi"/>
                <w:color w:val="000000"/>
                <w:sz w:val="20"/>
                <w:szCs w:val="20"/>
              </w:rPr>
              <w:t>.</w:t>
            </w:r>
          </w:p>
        </w:tc>
        <w:tc>
          <w:tcPr>
            <w:tcW w:w="2382" w:type="dxa"/>
            <w:vAlign w:val="center"/>
          </w:tcPr>
          <w:p w14:paraId="41AC8AAD" w14:textId="3FDF4B7F" w:rsidR="00B046A8" w:rsidRPr="00C571D2" w:rsidRDefault="0048723B" w:rsidP="00132C16">
            <w:pPr>
              <w:rPr>
                <w:rFonts w:cstheme="minorHAnsi"/>
                <w:color w:val="000000"/>
                <w:sz w:val="20"/>
                <w:szCs w:val="20"/>
              </w:rPr>
            </w:pPr>
            <w:r>
              <w:rPr>
                <w:rFonts w:cstheme="minorHAnsi"/>
                <w:color w:val="000000"/>
                <w:sz w:val="20"/>
                <w:szCs w:val="20"/>
              </w:rPr>
              <w:t>City Manager</w:t>
            </w:r>
          </w:p>
        </w:tc>
      </w:tr>
      <w:tr w:rsidR="00760786" w:rsidRPr="00C571D2" w14:paraId="1C3EE83F" w14:textId="77777777" w:rsidTr="00C571D2">
        <w:tc>
          <w:tcPr>
            <w:tcW w:w="2406" w:type="dxa"/>
            <w:vAlign w:val="center"/>
          </w:tcPr>
          <w:p w14:paraId="39B5B155" w14:textId="2BB47D72" w:rsidR="00132C16" w:rsidRPr="00C571D2" w:rsidRDefault="00481B36" w:rsidP="00132C16">
            <w:pPr>
              <w:rPr>
                <w:rFonts w:cstheme="minorHAnsi"/>
                <w:sz w:val="20"/>
                <w:szCs w:val="20"/>
              </w:rPr>
            </w:pPr>
            <w:hyperlink r:id="rId32" w:history="1">
              <w:r w:rsidR="00132C16" w:rsidRPr="00C571D2">
                <w:rPr>
                  <w:rStyle w:val="Hyperlink"/>
                  <w:rFonts w:cstheme="minorHAnsi"/>
                  <w:color w:val="337AB7"/>
                  <w:sz w:val="20"/>
                  <w:szCs w:val="20"/>
                </w:rPr>
                <w:t>Automated Vehicles</w:t>
              </w:r>
            </w:hyperlink>
          </w:p>
        </w:tc>
        <w:tc>
          <w:tcPr>
            <w:tcW w:w="4562" w:type="dxa"/>
            <w:vAlign w:val="center"/>
          </w:tcPr>
          <w:p w14:paraId="0A60D616" w14:textId="463D3DA7" w:rsidR="00132C16" w:rsidRPr="00C571D2" w:rsidRDefault="00132C16" w:rsidP="00132C16">
            <w:pPr>
              <w:rPr>
                <w:rFonts w:cstheme="minorHAnsi"/>
                <w:sz w:val="20"/>
                <w:szCs w:val="20"/>
              </w:rPr>
            </w:pPr>
            <w:r w:rsidRPr="00C571D2">
              <w:rPr>
                <w:rFonts w:cstheme="minorHAnsi"/>
                <w:color w:val="000000"/>
                <w:sz w:val="20"/>
                <w:szCs w:val="20"/>
              </w:rPr>
              <w:t>Outlines how the City should prepare for AVs and how it can influence the local introduction of the technology in these early stages. The overall goal is to be proactive, ensuring that Toronto is well-placed to both maximize opportunities and mitigate impacts arising from the arrival of AVs in Toronto.</w:t>
            </w:r>
          </w:p>
        </w:tc>
        <w:tc>
          <w:tcPr>
            <w:tcW w:w="2382" w:type="dxa"/>
            <w:vAlign w:val="center"/>
          </w:tcPr>
          <w:p w14:paraId="4001B30E" w14:textId="36731532" w:rsidR="00132C16" w:rsidRPr="00C571D2" w:rsidRDefault="00132C16" w:rsidP="00132C16">
            <w:pPr>
              <w:rPr>
                <w:rFonts w:cstheme="minorHAnsi"/>
                <w:sz w:val="20"/>
                <w:szCs w:val="20"/>
              </w:rPr>
            </w:pPr>
            <w:r w:rsidRPr="00C571D2">
              <w:rPr>
                <w:rFonts w:cstheme="minorHAnsi"/>
                <w:color w:val="000000"/>
                <w:sz w:val="20"/>
                <w:szCs w:val="20"/>
              </w:rPr>
              <w:t>Transportation Services</w:t>
            </w:r>
          </w:p>
        </w:tc>
      </w:tr>
      <w:tr w:rsidR="00760786" w:rsidRPr="00C571D2" w14:paraId="5626291A" w14:textId="77777777" w:rsidTr="00C571D2">
        <w:tc>
          <w:tcPr>
            <w:tcW w:w="2406" w:type="dxa"/>
            <w:vAlign w:val="center"/>
          </w:tcPr>
          <w:p w14:paraId="3460694B" w14:textId="47A525B0" w:rsidR="00132C16" w:rsidRPr="00C571D2" w:rsidRDefault="00481B36" w:rsidP="00132C16">
            <w:pPr>
              <w:rPr>
                <w:rFonts w:cstheme="minorHAnsi"/>
                <w:sz w:val="20"/>
                <w:szCs w:val="20"/>
              </w:rPr>
            </w:pPr>
            <w:hyperlink r:id="rId33" w:tooltip="PDF Document" w:history="1">
              <w:r w:rsidR="00132C16" w:rsidRPr="00C571D2">
                <w:rPr>
                  <w:rStyle w:val="Hyperlink"/>
                  <w:rFonts w:cstheme="minorHAnsi"/>
                  <w:color w:val="337AB7"/>
                  <w:sz w:val="20"/>
                  <w:szCs w:val="20"/>
                </w:rPr>
                <w:t>Congestion Management Plan</w:t>
              </w:r>
            </w:hyperlink>
          </w:p>
        </w:tc>
        <w:tc>
          <w:tcPr>
            <w:tcW w:w="4562" w:type="dxa"/>
            <w:vAlign w:val="center"/>
          </w:tcPr>
          <w:p w14:paraId="71B422C2" w14:textId="25A39AAB" w:rsidR="00132C16" w:rsidRPr="00C571D2" w:rsidRDefault="00132C16" w:rsidP="00132C16">
            <w:pPr>
              <w:rPr>
                <w:rFonts w:cstheme="minorHAnsi"/>
                <w:sz w:val="20"/>
                <w:szCs w:val="20"/>
              </w:rPr>
            </w:pPr>
            <w:r w:rsidRPr="00C571D2">
              <w:rPr>
                <w:rFonts w:cstheme="minorHAnsi"/>
                <w:color w:val="000000"/>
                <w:sz w:val="20"/>
                <w:szCs w:val="20"/>
              </w:rPr>
              <w:t>Through innovation and technology maximize the safety, efficiency, reliability and sustainability of the transportation network for all users while reducing the impact on the environment.</w:t>
            </w:r>
          </w:p>
        </w:tc>
        <w:tc>
          <w:tcPr>
            <w:tcW w:w="2382" w:type="dxa"/>
            <w:vAlign w:val="center"/>
          </w:tcPr>
          <w:p w14:paraId="26A65561" w14:textId="107161C6" w:rsidR="00132C16" w:rsidRPr="00C571D2" w:rsidRDefault="00132C16" w:rsidP="00132C16">
            <w:pPr>
              <w:rPr>
                <w:rFonts w:cstheme="minorHAnsi"/>
                <w:sz w:val="20"/>
                <w:szCs w:val="20"/>
              </w:rPr>
            </w:pPr>
            <w:r w:rsidRPr="00C571D2">
              <w:rPr>
                <w:rFonts w:cstheme="minorHAnsi"/>
                <w:color w:val="000000"/>
                <w:sz w:val="20"/>
                <w:szCs w:val="20"/>
              </w:rPr>
              <w:t>Transportation Services</w:t>
            </w:r>
          </w:p>
        </w:tc>
      </w:tr>
      <w:tr w:rsidR="00760786" w:rsidRPr="00C571D2" w14:paraId="7547122F" w14:textId="77777777" w:rsidTr="00C571D2">
        <w:tc>
          <w:tcPr>
            <w:tcW w:w="2406" w:type="dxa"/>
            <w:vAlign w:val="center"/>
          </w:tcPr>
          <w:p w14:paraId="1103B37F" w14:textId="68C09FA0" w:rsidR="00132C16" w:rsidRPr="00C571D2" w:rsidRDefault="00481B36" w:rsidP="00132C16">
            <w:pPr>
              <w:rPr>
                <w:rFonts w:cstheme="minorHAnsi"/>
                <w:sz w:val="20"/>
                <w:szCs w:val="20"/>
              </w:rPr>
            </w:pPr>
            <w:hyperlink r:id="rId34" w:history="1">
              <w:r w:rsidR="00132C16" w:rsidRPr="00C571D2">
                <w:rPr>
                  <w:rStyle w:val="Hyperlink"/>
                  <w:rFonts w:cstheme="minorHAnsi"/>
                  <w:color w:val="337AB7"/>
                  <w:sz w:val="20"/>
                  <w:szCs w:val="20"/>
                </w:rPr>
                <w:t>Curbside Management Strategy</w:t>
              </w:r>
            </w:hyperlink>
          </w:p>
        </w:tc>
        <w:tc>
          <w:tcPr>
            <w:tcW w:w="4562" w:type="dxa"/>
            <w:vAlign w:val="center"/>
          </w:tcPr>
          <w:p w14:paraId="5609DBF0" w14:textId="40B8ADE4" w:rsidR="00132C16" w:rsidRPr="00C571D2" w:rsidRDefault="00132C16" w:rsidP="00132C16">
            <w:pPr>
              <w:rPr>
                <w:rFonts w:cstheme="minorHAnsi"/>
                <w:sz w:val="20"/>
                <w:szCs w:val="20"/>
              </w:rPr>
            </w:pPr>
            <w:r w:rsidRPr="00C571D2">
              <w:rPr>
                <w:rFonts w:cstheme="minorHAnsi"/>
                <w:color w:val="000000"/>
                <w:sz w:val="20"/>
                <w:szCs w:val="20"/>
              </w:rPr>
              <w:t>Provides the strategies and tools necessary to effectively manage curbside space in a way that supports mobility and access for people and goods.</w:t>
            </w:r>
          </w:p>
        </w:tc>
        <w:tc>
          <w:tcPr>
            <w:tcW w:w="2382" w:type="dxa"/>
            <w:vAlign w:val="center"/>
          </w:tcPr>
          <w:p w14:paraId="534766FE" w14:textId="07F3EBD5" w:rsidR="00132C16" w:rsidRPr="00C571D2" w:rsidRDefault="00132C16" w:rsidP="00132C16">
            <w:pPr>
              <w:rPr>
                <w:rFonts w:cstheme="minorHAnsi"/>
                <w:sz w:val="20"/>
                <w:szCs w:val="20"/>
              </w:rPr>
            </w:pPr>
            <w:r w:rsidRPr="00C571D2">
              <w:rPr>
                <w:rFonts w:cstheme="minorHAnsi"/>
                <w:color w:val="000000"/>
                <w:sz w:val="20"/>
                <w:szCs w:val="20"/>
              </w:rPr>
              <w:t>Transportation Services</w:t>
            </w:r>
          </w:p>
        </w:tc>
      </w:tr>
      <w:tr w:rsidR="00760786" w:rsidRPr="00C571D2" w14:paraId="166A2191" w14:textId="77777777" w:rsidTr="00C571D2">
        <w:tc>
          <w:tcPr>
            <w:tcW w:w="2406" w:type="dxa"/>
            <w:vAlign w:val="center"/>
          </w:tcPr>
          <w:p w14:paraId="42919534" w14:textId="33AB025A" w:rsidR="00132C16" w:rsidRPr="00C571D2" w:rsidRDefault="00481B36" w:rsidP="00132C16">
            <w:pPr>
              <w:rPr>
                <w:rFonts w:cstheme="minorHAnsi"/>
                <w:sz w:val="20"/>
                <w:szCs w:val="20"/>
              </w:rPr>
            </w:pPr>
            <w:hyperlink r:id="rId35" w:history="1">
              <w:r w:rsidR="00132C16" w:rsidRPr="00C571D2">
                <w:rPr>
                  <w:rStyle w:val="Hyperlink"/>
                  <w:rFonts w:cstheme="minorHAnsi"/>
                  <w:color w:val="337AB7"/>
                  <w:sz w:val="20"/>
                  <w:szCs w:val="20"/>
                </w:rPr>
                <w:t>Cycling Network Ten Year Plan, 2016-2025</w:t>
              </w:r>
            </w:hyperlink>
          </w:p>
        </w:tc>
        <w:tc>
          <w:tcPr>
            <w:tcW w:w="4562" w:type="dxa"/>
            <w:vAlign w:val="center"/>
          </w:tcPr>
          <w:p w14:paraId="6615B6BE" w14:textId="42860479" w:rsidR="00132C16" w:rsidRPr="00C571D2" w:rsidRDefault="00132C16" w:rsidP="00132C16">
            <w:pPr>
              <w:rPr>
                <w:rFonts w:cstheme="minorHAnsi"/>
                <w:sz w:val="20"/>
                <w:szCs w:val="20"/>
              </w:rPr>
            </w:pPr>
            <w:r w:rsidRPr="00C571D2">
              <w:rPr>
                <w:rFonts w:cstheme="minorHAnsi"/>
                <w:color w:val="000000"/>
                <w:sz w:val="20"/>
                <w:szCs w:val="20"/>
              </w:rPr>
              <w:t>A 10-year plan to connect, grow and renew infrastructure for Toronto’s cycling routes. This plan consists of a longer-term overall proposed network, as well as a detailed three-year rolling implementation program.</w:t>
            </w:r>
          </w:p>
        </w:tc>
        <w:tc>
          <w:tcPr>
            <w:tcW w:w="2382" w:type="dxa"/>
            <w:vAlign w:val="center"/>
          </w:tcPr>
          <w:p w14:paraId="6A108278" w14:textId="2A665E44" w:rsidR="00132C16" w:rsidRPr="00C571D2" w:rsidRDefault="00132C16" w:rsidP="00132C16">
            <w:pPr>
              <w:rPr>
                <w:rFonts w:cstheme="minorHAnsi"/>
                <w:sz w:val="20"/>
                <w:szCs w:val="20"/>
              </w:rPr>
            </w:pPr>
            <w:r w:rsidRPr="00C571D2">
              <w:rPr>
                <w:rFonts w:cstheme="minorHAnsi"/>
                <w:color w:val="000000"/>
                <w:sz w:val="20"/>
                <w:szCs w:val="20"/>
              </w:rPr>
              <w:t>Transportation Services</w:t>
            </w:r>
          </w:p>
        </w:tc>
      </w:tr>
      <w:tr w:rsidR="00760786" w:rsidRPr="00C571D2" w14:paraId="6A8C341D" w14:textId="77777777" w:rsidTr="00C571D2">
        <w:tc>
          <w:tcPr>
            <w:tcW w:w="2406" w:type="dxa"/>
            <w:vAlign w:val="center"/>
          </w:tcPr>
          <w:p w14:paraId="009687B4" w14:textId="343B150B" w:rsidR="00132C16" w:rsidRPr="00C571D2" w:rsidRDefault="00481B36" w:rsidP="00132C16">
            <w:pPr>
              <w:rPr>
                <w:rFonts w:cstheme="minorHAnsi"/>
                <w:sz w:val="20"/>
                <w:szCs w:val="20"/>
              </w:rPr>
            </w:pPr>
            <w:hyperlink r:id="rId36" w:history="1">
              <w:r w:rsidR="00132C16" w:rsidRPr="00C571D2">
                <w:rPr>
                  <w:rStyle w:val="Hyperlink"/>
                  <w:rFonts w:cstheme="minorHAnsi"/>
                  <w:color w:val="337AB7"/>
                  <w:sz w:val="20"/>
                  <w:szCs w:val="20"/>
                </w:rPr>
                <w:t>Freight &amp; Goods Movement Strategy Study</w:t>
              </w:r>
            </w:hyperlink>
          </w:p>
        </w:tc>
        <w:tc>
          <w:tcPr>
            <w:tcW w:w="4562" w:type="dxa"/>
            <w:vAlign w:val="center"/>
          </w:tcPr>
          <w:p w14:paraId="29E0B791" w14:textId="59A325A1" w:rsidR="00132C16" w:rsidRPr="00C571D2" w:rsidRDefault="00132C16" w:rsidP="00132C16">
            <w:pPr>
              <w:rPr>
                <w:rFonts w:cstheme="minorHAnsi"/>
                <w:sz w:val="20"/>
                <w:szCs w:val="20"/>
              </w:rPr>
            </w:pPr>
            <w:r w:rsidRPr="00C571D2">
              <w:rPr>
                <w:rFonts w:cstheme="minorHAnsi"/>
                <w:color w:val="000000"/>
                <w:sz w:val="20"/>
                <w:szCs w:val="20"/>
              </w:rPr>
              <w:t>A strategy that provides an integrated and adaptable goods movement system that promotes safe, reliable and sustainable freight operations and ensures Toronto’s continued vibrancy and economic competitiveness.</w:t>
            </w:r>
          </w:p>
        </w:tc>
        <w:tc>
          <w:tcPr>
            <w:tcW w:w="2382" w:type="dxa"/>
            <w:vAlign w:val="center"/>
          </w:tcPr>
          <w:p w14:paraId="2CEF11D7" w14:textId="62E77B23" w:rsidR="00132C16" w:rsidRPr="00C571D2" w:rsidRDefault="00132C16" w:rsidP="00132C16">
            <w:pPr>
              <w:rPr>
                <w:rFonts w:cstheme="minorHAnsi"/>
                <w:sz w:val="20"/>
                <w:szCs w:val="20"/>
              </w:rPr>
            </w:pPr>
            <w:r w:rsidRPr="00C571D2">
              <w:rPr>
                <w:rFonts w:cstheme="minorHAnsi"/>
                <w:color w:val="000000"/>
                <w:sz w:val="20"/>
                <w:szCs w:val="20"/>
              </w:rPr>
              <w:t>Transportation Services</w:t>
            </w:r>
          </w:p>
        </w:tc>
      </w:tr>
      <w:tr w:rsidR="00760786" w:rsidRPr="00C571D2" w14:paraId="7E234C1F" w14:textId="77777777" w:rsidTr="00C571D2">
        <w:tc>
          <w:tcPr>
            <w:tcW w:w="2406" w:type="dxa"/>
            <w:vAlign w:val="center"/>
          </w:tcPr>
          <w:p w14:paraId="1A8BE6D6" w14:textId="66833D35" w:rsidR="00132C16" w:rsidRPr="00C571D2" w:rsidRDefault="00481B36" w:rsidP="00132C16">
            <w:pPr>
              <w:rPr>
                <w:rFonts w:cstheme="minorHAnsi"/>
                <w:sz w:val="20"/>
                <w:szCs w:val="20"/>
              </w:rPr>
            </w:pPr>
            <w:hyperlink r:id="rId37" w:history="1">
              <w:r w:rsidR="00132C16" w:rsidRPr="00C571D2">
                <w:rPr>
                  <w:rStyle w:val="Hyperlink"/>
                  <w:rFonts w:cstheme="minorHAnsi"/>
                  <w:color w:val="337AB7"/>
                  <w:sz w:val="20"/>
                  <w:szCs w:val="20"/>
                </w:rPr>
                <w:t>Green Streets Implementation Strategy</w:t>
              </w:r>
            </w:hyperlink>
          </w:p>
        </w:tc>
        <w:tc>
          <w:tcPr>
            <w:tcW w:w="4562" w:type="dxa"/>
            <w:vAlign w:val="center"/>
          </w:tcPr>
          <w:p w14:paraId="042355C5" w14:textId="53D006E6" w:rsidR="00132C16" w:rsidRPr="00C571D2" w:rsidRDefault="00132C16" w:rsidP="00132C16">
            <w:pPr>
              <w:rPr>
                <w:rFonts w:cstheme="minorHAnsi"/>
                <w:sz w:val="20"/>
                <w:szCs w:val="20"/>
              </w:rPr>
            </w:pPr>
            <w:r w:rsidRPr="00C571D2">
              <w:rPr>
                <w:rFonts w:cstheme="minorHAnsi"/>
                <w:color w:val="000000"/>
                <w:sz w:val="20"/>
                <w:szCs w:val="20"/>
              </w:rPr>
              <w:t>Contributes to building a resilient city by implementing Green Streets — roads or street that incorporate green infrastructure such as trees, green walls and stormwater infrastructure that provide ecological and hydrological benefits.</w:t>
            </w:r>
          </w:p>
        </w:tc>
        <w:tc>
          <w:tcPr>
            <w:tcW w:w="2382" w:type="dxa"/>
            <w:vAlign w:val="center"/>
          </w:tcPr>
          <w:p w14:paraId="5A9E189E" w14:textId="6EA58DED" w:rsidR="00132C16" w:rsidRPr="00C571D2" w:rsidRDefault="00132C16" w:rsidP="00132C16">
            <w:pPr>
              <w:rPr>
                <w:rFonts w:cstheme="minorHAnsi"/>
                <w:sz w:val="20"/>
                <w:szCs w:val="20"/>
              </w:rPr>
            </w:pPr>
            <w:r w:rsidRPr="00C571D2">
              <w:rPr>
                <w:rFonts w:cstheme="minorHAnsi"/>
                <w:color w:val="000000"/>
                <w:sz w:val="20"/>
                <w:szCs w:val="20"/>
              </w:rPr>
              <w:t>Transportation Services</w:t>
            </w:r>
          </w:p>
        </w:tc>
      </w:tr>
      <w:tr w:rsidR="00760786" w:rsidRPr="00C571D2" w14:paraId="2723409B" w14:textId="77777777" w:rsidTr="00C571D2">
        <w:tc>
          <w:tcPr>
            <w:tcW w:w="2406" w:type="dxa"/>
            <w:hideMark/>
          </w:tcPr>
          <w:p w14:paraId="5063D3E3" w14:textId="77777777" w:rsidR="00132C16" w:rsidRPr="00C571D2" w:rsidRDefault="00481B36">
            <w:pPr>
              <w:rPr>
                <w:rFonts w:cstheme="minorHAnsi"/>
                <w:color w:val="000000"/>
                <w:sz w:val="20"/>
                <w:szCs w:val="20"/>
              </w:rPr>
            </w:pPr>
            <w:hyperlink r:id="rId38" w:history="1">
              <w:r w:rsidR="00132C16" w:rsidRPr="00C571D2">
                <w:rPr>
                  <w:rStyle w:val="Hyperlink"/>
                  <w:rFonts w:cstheme="minorHAnsi"/>
                  <w:color w:val="337AB7"/>
                  <w:sz w:val="20"/>
                  <w:szCs w:val="20"/>
                </w:rPr>
                <w:t>Toronto Walking Strategy</w:t>
              </w:r>
            </w:hyperlink>
          </w:p>
        </w:tc>
        <w:tc>
          <w:tcPr>
            <w:tcW w:w="4562" w:type="dxa"/>
            <w:hideMark/>
          </w:tcPr>
          <w:p w14:paraId="20C49993" w14:textId="77777777" w:rsidR="00132C16" w:rsidRPr="00C571D2" w:rsidRDefault="00132C16">
            <w:pPr>
              <w:rPr>
                <w:rFonts w:cstheme="minorHAnsi"/>
                <w:color w:val="000000"/>
                <w:sz w:val="20"/>
                <w:szCs w:val="20"/>
              </w:rPr>
            </w:pPr>
            <w:r w:rsidRPr="00C571D2">
              <w:rPr>
                <w:rFonts w:cstheme="minorHAnsi"/>
                <w:color w:val="000000"/>
                <w:sz w:val="20"/>
                <w:szCs w:val="20"/>
              </w:rPr>
              <w:t>Aims to build a physical and cultural environment that supports and encourages walking – with vibrant streets, parks, public spaces and neighbourhoods where people will choose to walk more often.</w:t>
            </w:r>
          </w:p>
        </w:tc>
        <w:tc>
          <w:tcPr>
            <w:tcW w:w="0" w:type="auto"/>
            <w:hideMark/>
          </w:tcPr>
          <w:p w14:paraId="31445FFD" w14:textId="77777777" w:rsidR="00132C16" w:rsidRPr="00C571D2" w:rsidRDefault="00132C16">
            <w:pPr>
              <w:rPr>
                <w:rFonts w:cstheme="minorHAnsi"/>
                <w:color w:val="000000"/>
                <w:sz w:val="20"/>
                <w:szCs w:val="20"/>
              </w:rPr>
            </w:pPr>
            <w:r w:rsidRPr="00C571D2">
              <w:rPr>
                <w:rFonts w:cstheme="minorHAnsi"/>
                <w:color w:val="000000"/>
                <w:sz w:val="20"/>
                <w:szCs w:val="20"/>
              </w:rPr>
              <w:t>Transportation Services</w:t>
            </w:r>
          </w:p>
        </w:tc>
      </w:tr>
      <w:tr w:rsidR="00760786" w:rsidRPr="00C571D2" w14:paraId="5E135530" w14:textId="77777777" w:rsidTr="00C571D2">
        <w:tc>
          <w:tcPr>
            <w:tcW w:w="2406" w:type="dxa"/>
            <w:hideMark/>
          </w:tcPr>
          <w:p w14:paraId="0E725008" w14:textId="77777777" w:rsidR="00132C16" w:rsidRPr="00C571D2" w:rsidRDefault="00481B36">
            <w:pPr>
              <w:rPr>
                <w:rFonts w:cstheme="minorHAnsi"/>
                <w:color w:val="000000"/>
                <w:sz w:val="20"/>
                <w:szCs w:val="20"/>
              </w:rPr>
            </w:pPr>
            <w:hyperlink r:id="rId39" w:history="1">
              <w:r w:rsidR="00132C16" w:rsidRPr="00C571D2">
                <w:rPr>
                  <w:rStyle w:val="Hyperlink"/>
                  <w:rFonts w:cstheme="minorHAnsi"/>
                  <w:color w:val="337AB7"/>
                  <w:sz w:val="20"/>
                  <w:szCs w:val="20"/>
                </w:rPr>
                <w:t>Vision Zero Road Safety Plan, 2017-2021</w:t>
              </w:r>
            </w:hyperlink>
          </w:p>
        </w:tc>
        <w:tc>
          <w:tcPr>
            <w:tcW w:w="4562" w:type="dxa"/>
            <w:hideMark/>
          </w:tcPr>
          <w:p w14:paraId="5274EE97" w14:textId="77777777" w:rsidR="00132C16" w:rsidRPr="00C571D2" w:rsidRDefault="00132C16">
            <w:pPr>
              <w:rPr>
                <w:rFonts w:cstheme="minorHAnsi"/>
                <w:color w:val="000000"/>
                <w:sz w:val="20"/>
                <w:szCs w:val="20"/>
              </w:rPr>
            </w:pPr>
            <w:r w:rsidRPr="00C571D2">
              <w:rPr>
                <w:rFonts w:cstheme="minorHAnsi"/>
                <w:color w:val="000000"/>
                <w:sz w:val="20"/>
                <w:szCs w:val="20"/>
              </w:rPr>
              <w:t>A comprehensive five-year action plan focused on reducing traffic-related fatalities and serious injuries on Toronto’s streets.</w:t>
            </w:r>
          </w:p>
        </w:tc>
        <w:tc>
          <w:tcPr>
            <w:tcW w:w="0" w:type="auto"/>
            <w:hideMark/>
          </w:tcPr>
          <w:p w14:paraId="6AF1ECB9" w14:textId="77777777" w:rsidR="00132C16" w:rsidRPr="00C571D2" w:rsidRDefault="00132C16">
            <w:pPr>
              <w:rPr>
                <w:rFonts w:cstheme="minorHAnsi"/>
                <w:color w:val="000000"/>
                <w:sz w:val="20"/>
                <w:szCs w:val="20"/>
              </w:rPr>
            </w:pPr>
            <w:r w:rsidRPr="00C571D2">
              <w:rPr>
                <w:rFonts w:cstheme="minorHAnsi"/>
                <w:color w:val="000000"/>
                <w:sz w:val="20"/>
                <w:szCs w:val="20"/>
              </w:rPr>
              <w:t>Transportation Services</w:t>
            </w:r>
          </w:p>
        </w:tc>
      </w:tr>
      <w:tr w:rsidR="00132C16" w:rsidRPr="00C571D2" w14:paraId="68BD94A4" w14:textId="77777777" w:rsidTr="00C571D2">
        <w:tc>
          <w:tcPr>
            <w:tcW w:w="0" w:type="auto"/>
            <w:hideMark/>
          </w:tcPr>
          <w:p w14:paraId="6E37CCB3" w14:textId="77777777" w:rsidR="00132C16" w:rsidRPr="00C571D2" w:rsidRDefault="00481B36">
            <w:pPr>
              <w:rPr>
                <w:rFonts w:cstheme="minorHAnsi"/>
                <w:color w:val="000000"/>
                <w:sz w:val="20"/>
                <w:szCs w:val="20"/>
              </w:rPr>
            </w:pPr>
            <w:hyperlink r:id="rId40" w:history="1">
              <w:r w:rsidR="00132C16" w:rsidRPr="00C571D2">
                <w:rPr>
                  <w:rStyle w:val="Hyperlink"/>
                  <w:rFonts w:cstheme="minorHAnsi"/>
                  <w:color w:val="337AB7"/>
                  <w:sz w:val="20"/>
                  <w:szCs w:val="20"/>
                </w:rPr>
                <w:t>Official Plan</w:t>
              </w:r>
            </w:hyperlink>
          </w:p>
        </w:tc>
        <w:tc>
          <w:tcPr>
            <w:tcW w:w="0" w:type="auto"/>
            <w:hideMark/>
          </w:tcPr>
          <w:p w14:paraId="6DB4ECD4" w14:textId="77777777" w:rsidR="00132C16" w:rsidRPr="00C571D2" w:rsidRDefault="00132C16">
            <w:pPr>
              <w:rPr>
                <w:rFonts w:cstheme="minorHAnsi"/>
                <w:color w:val="000000"/>
                <w:sz w:val="20"/>
                <w:szCs w:val="20"/>
              </w:rPr>
            </w:pPr>
            <w:r w:rsidRPr="00C571D2">
              <w:rPr>
                <w:rFonts w:cstheme="minorHAnsi"/>
                <w:color w:val="000000"/>
                <w:sz w:val="20"/>
                <w:szCs w:val="20"/>
              </w:rPr>
              <w:t>The Official Plan is intended to ensure that the City of Toronto evolves, improves and realises its full potential in areas such as transit, land use development, and the environment.</w:t>
            </w:r>
          </w:p>
        </w:tc>
        <w:tc>
          <w:tcPr>
            <w:tcW w:w="0" w:type="auto"/>
            <w:hideMark/>
          </w:tcPr>
          <w:p w14:paraId="50EE8051" w14:textId="77777777" w:rsidR="00132C16" w:rsidRPr="00C571D2" w:rsidRDefault="00132C16">
            <w:pPr>
              <w:rPr>
                <w:rFonts w:cstheme="minorHAnsi"/>
                <w:color w:val="000000"/>
                <w:sz w:val="20"/>
                <w:szCs w:val="20"/>
              </w:rPr>
            </w:pPr>
            <w:r w:rsidRPr="00C571D2">
              <w:rPr>
                <w:rFonts w:cstheme="minorHAnsi"/>
                <w:color w:val="000000"/>
                <w:sz w:val="20"/>
                <w:szCs w:val="20"/>
              </w:rPr>
              <w:t>City Planning</w:t>
            </w:r>
          </w:p>
        </w:tc>
      </w:tr>
      <w:tr w:rsidR="00760786" w:rsidRPr="00C571D2" w14:paraId="638B2ED3" w14:textId="77777777" w:rsidTr="00C571D2">
        <w:tc>
          <w:tcPr>
            <w:tcW w:w="0" w:type="auto"/>
            <w:hideMark/>
          </w:tcPr>
          <w:p w14:paraId="5038D243" w14:textId="77777777" w:rsidR="00760786" w:rsidRPr="00C571D2" w:rsidRDefault="00481B36">
            <w:pPr>
              <w:rPr>
                <w:rFonts w:cstheme="minorHAnsi"/>
                <w:color w:val="000000"/>
                <w:sz w:val="20"/>
                <w:szCs w:val="20"/>
              </w:rPr>
            </w:pPr>
            <w:hyperlink r:id="rId41" w:history="1">
              <w:r w:rsidR="00760786" w:rsidRPr="00C571D2">
                <w:rPr>
                  <w:rStyle w:val="Hyperlink"/>
                  <w:rFonts w:cstheme="minorHAnsi"/>
                  <w:color w:val="337AB7"/>
                  <w:sz w:val="20"/>
                  <w:szCs w:val="20"/>
                </w:rPr>
                <w:t>TOcore: Planning Downtown</w:t>
              </w:r>
            </w:hyperlink>
          </w:p>
        </w:tc>
        <w:tc>
          <w:tcPr>
            <w:tcW w:w="0" w:type="auto"/>
            <w:hideMark/>
          </w:tcPr>
          <w:p w14:paraId="2EE73EBD" w14:textId="77777777" w:rsidR="00760786" w:rsidRPr="00C571D2" w:rsidRDefault="00760786">
            <w:pPr>
              <w:rPr>
                <w:rFonts w:cstheme="minorHAnsi"/>
                <w:color w:val="000000"/>
                <w:sz w:val="20"/>
                <w:szCs w:val="20"/>
              </w:rPr>
            </w:pPr>
            <w:r w:rsidRPr="00C571D2">
              <w:rPr>
                <w:rFonts w:cstheme="minorHAnsi"/>
                <w:color w:val="000000"/>
                <w:sz w:val="20"/>
                <w:szCs w:val="20"/>
              </w:rPr>
              <w:t>An initiative to prepare and implement a new plan for Toronto’s Downtown. A series of five infrastructure-related strategies have been developed to support implementation. These strategies cover community facilities, parks and public realm, mobility, energy and water. The Downtown Plan is a 25-year vision that sets the direction for the city centre as the cultural, civic, retail and economic heart of Toronto and as a great place to live.</w:t>
            </w:r>
          </w:p>
        </w:tc>
        <w:tc>
          <w:tcPr>
            <w:tcW w:w="0" w:type="auto"/>
            <w:hideMark/>
          </w:tcPr>
          <w:p w14:paraId="785EAFCC" w14:textId="77777777" w:rsidR="00760786" w:rsidRPr="00C571D2" w:rsidRDefault="00760786">
            <w:pPr>
              <w:rPr>
                <w:rFonts w:cstheme="minorHAnsi"/>
                <w:color w:val="000000"/>
                <w:sz w:val="20"/>
                <w:szCs w:val="20"/>
              </w:rPr>
            </w:pPr>
            <w:r w:rsidRPr="00C571D2">
              <w:rPr>
                <w:rFonts w:cstheme="minorHAnsi"/>
                <w:color w:val="000000"/>
                <w:sz w:val="20"/>
                <w:szCs w:val="20"/>
              </w:rPr>
              <w:t>City Planning</w:t>
            </w:r>
          </w:p>
        </w:tc>
      </w:tr>
      <w:tr w:rsidR="00760786" w:rsidRPr="00C571D2" w14:paraId="45339041" w14:textId="77777777" w:rsidTr="00C571D2">
        <w:tc>
          <w:tcPr>
            <w:tcW w:w="0" w:type="auto"/>
            <w:hideMark/>
          </w:tcPr>
          <w:p w14:paraId="337B673F" w14:textId="77777777" w:rsidR="00760786" w:rsidRPr="00C571D2" w:rsidRDefault="00481B36">
            <w:pPr>
              <w:rPr>
                <w:rFonts w:cstheme="minorHAnsi"/>
                <w:color w:val="000000"/>
                <w:sz w:val="20"/>
                <w:szCs w:val="20"/>
              </w:rPr>
            </w:pPr>
            <w:hyperlink r:id="rId42" w:history="1">
              <w:r w:rsidR="00760786" w:rsidRPr="00C571D2">
                <w:rPr>
                  <w:rStyle w:val="Hyperlink"/>
                  <w:rFonts w:cstheme="minorHAnsi"/>
                  <w:color w:val="337AB7"/>
                  <w:sz w:val="20"/>
                  <w:szCs w:val="20"/>
                </w:rPr>
                <w:t>Resilience Strategy</w:t>
              </w:r>
            </w:hyperlink>
          </w:p>
        </w:tc>
        <w:tc>
          <w:tcPr>
            <w:tcW w:w="0" w:type="auto"/>
            <w:hideMark/>
          </w:tcPr>
          <w:p w14:paraId="2034B162" w14:textId="77777777" w:rsidR="00760786" w:rsidRPr="00C571D2" w:rsidRDefault="00760786">
            <w:pPr>
              <w:rPr>
                <w:rFonts w:cstheme="minorHAnsi"/>
                <w:color w:val="000000"/>
                <w:sz w:val="20"/>
                <w:szCs w:val="20"/>
              </w:rPr>
            </w:pPr>
            <w:r w:rsidRPr="00C571D2">
              <w:rPr>
                <w:rFonts w:cstheme="minorHAnsi"/>
                <w:color w:val="000000"/>
                <w:sz w:val="20"/>
                <w:szCs w:val="20"/>
              </w:rPr>
              <w:t xml:space="preserve">Toronto’s Resilience Strategy sets out a vision, goals, and actions to help Toronto survive, adapt and thrive in the face </w:t>
            </w:r>
            <w:r w:rsidRPr="00C571D2">
              <w:rPr>
                <w:rFonts w:cstheme="minorHAnsi"/>
                <w:color w:val="000000"/>
                <w:sz w:val="20"/>
                <w:szCs w:val="20"/>
              </w:rPr>
              <w:lastRenderedPageBreak/>
              <w:t>of any challenge, particularly climate change and growing inequities.</w:t>
            </w:r>
          </w:p>
        </w:tc>
        <w:tc>
          <w:tcPr>
            <w:tcW w:w="0" w:type="auto"/>
            <w:hideMark/>
          </w:tcPr>
          <w:p w14:paraId="2085B9BF" w14:textId="77777777" w:rsidR="00760786" w:rsidRPr="00C571D2" w:rsidRDefault="00760786">
            <w:pPr>
              <w:rPr>
                <w:rFonts w:cstheme="minorHAnsi"/>
                <w:color w:val="000000"/>
                <w:sz w:val="20"/>
                <w:szCs w:val="20"/>
              </w:rPr>
            </w:pPr>
            <w:r w:rsidRPr="00C571D2">
              <w:rPr>
                <w:rFonts w:cstheme="minorHAnsi"/>
                <w:color w:val="000000"/>
                <w:sz w:val="20"/>
                <w:szCs w:val="20"/>
              </w:rPr>
              <w:lastRenderedPageBreak/>
              <w:t xml:space="preserve">Deputy City Manager’s Office, Infrastructure and </w:t>
            </w:r>
            <w:r w:rsidRPr="00C571D2">
              <w:rPr>
                <w:rFonts w:cstheme="minorHAnsi"/>
                <w:color w:val="000000"/>
                <w:sz w:val="20"/>
                <w:szCs w:val="20"/>
              </w:rPr>
              <w:lastRenderedPageBreak/>
              <w:t>Development Services</w:t>
            </w:r>
          </w:p>
        </w:tc>
      </w:tr>
      <w:tr w:rsidR="00760786" w:rsidRPr="00C571D2" w14:paraId="34174ADB" w14:textId="77777777" w:rsidTr="00C571D2">
        <w:tc>
          <w:tcPr>
            <w:tcW w:w="0" w:type="auto"/>
            <w:hideMark/>
          </w:tcPr>
          <w:p w14:paraId="756BBC2A" w14:textId="77777777" w:rsidR="00760786" w:rsidRPr="00C571D2" w:rsidRDefault="00481B36">
            <w:pPr>
              <w:rPr>
                <w:rFonts w:cstheme="minorHAnsi"/>
                <w:color w:val="000000"/>
                <w:sz w:val="20"/>
                <w:szCs w:val="20"/>
              </w:rPr>
            </w:pPr>
            <w:hyperlink r:id="rId43" w:history="1">
              <w:r w:rsidR="00760786" w:rsidRPr="00C571D2">
                <w:rPr>
                  <w:rStyle w:val="Hyperlink"/>
                  <w:rFonts w:cstheme="minorHAnsi"/>
                  <w:color w:val="337AB7"/>
                  <w:sz w:val="20"/>
                  <w:szCs w:val="20"/>
                </w:rPr>
                <w:t>Economic Development &amp; Culture Divisional Strategy 2018-2022</w:t>
              </w:r>
            </w:hyperlink>
          </w:p>
        </w:tc>
        <w:tc>
          <w:tcPr>
            <w:tcW w:w="0" w:type="auto"/>
            <w:hideMark/>
          </w:tcPr>
          <w:p w14:paraId="411EA0D4" w14:textId="77777777" w:rsidR="00760786" w:rsidRPr="00C571D2" w:rsidRDefault="00760786">
            <w:pPr>
              <w:rPr>
                <w:rFonts w:cstheme="minorHAnsi"/>
                <w:color w:val="000000"/>
                <w:sz w:val="20"/>
                <w:szCs w:val="20"/>
              </w:rPr>
            </w:pPr>
            <w:r w:rsidRPr="00C571D2">
              <w:rPr>
                <w:rFonts w:cstheme="minorHAnsi"/>
                <w:color w:val="000000"/>
                <w:sz w:val="20"/>
                <w:szCs w:val="20"/>
              </w:rPr>
              <w:t>The Economic Development &amp; Culture Divisional Strategy 2018-2022 establishes goals and actions to support Toronto’s business and culture sectors – and ensure that all Torontonians can share the benefits of a vibrant economy and culture.</w:t>
            </w:r>
          </w:p>
        </w:tc>
        <w:tc>
          <w:tcPr>
            <w:tcW w:w="0" w:type="auto"/>
            <w:hideMark/>
          </w:tcPr>
          <w:p w14:paraId="4F0CAB5F" w14:textId="77777777" w:rsidR="00760786" w:rsidRPr="00C571D2" w:rsidRDefault="00760786">
            <w:pPr>
              <w:rPr>
                <w:rFonts w:cstheme="minorHAnsi"/>
                <w:color w:val="000000"/>
                <w:sz w:val="20"/>
                <w:szCs w:val="20"/>
              </w:rPr>
            </w:pPr>
            <w:r w:rsidRPr="00C571D2">
              <w:rPr>
                <w:rFonts w:cstheme="minorHAnsi"/>
                <w:color w:val="000000"/>
                <w:sz w:val="20"/>
                <w:szCs w:val="20"/>
              </w:rPr>
              <w:t>Economic Development &amp; Culture</w:t>
            </w:r>
          </w:p>
        </w:tc>
      </w:tr>
      <w:tr w:rsidR="00760786" w:rsidRPr="00C571D2" w14:paraId="26E55560" w14:textId="77777777" w:rsidTr="00C571D2">
        <w:tc>
          <w:tcPr>
            <w:tcW w:w="0" w:type="auto"/>
            <w:hideMark/>
          </w:tcPr>
          <w:p w14:paraId="37CD6384" w14:textId="77777777" w:rsidR="00760786" w:rsidRPr="00C571D2" w:rsidRDefault="00481B36">
            <w:pPr>
              <w:rPr>
                <w:rFonts w:cstheme="minorHAnsi"/>
                <w:color w:val="000000"/>
                <w:sz w:val="20"/>
                <w:szCs w:val="20"/>
              </w:rPr>
            </w:pPr>
            <w:hyperlink r:id="rId44" w:history="1">
              <w:r w:rsidR="00760786" w:rsidRPr="00C571D2">
                <w:rPr>
                  <w:rStyle w:val="Hyperlink"/>
                  <w:rFonts w:cstheme="minorHAnsi"/>
                  <w:color w:val="337AB7"/>
                  <w:sz w:val="20"/>
                  <w:szCs w:val="20"/>
                </w:rPr>
                <w:t>Electric Vehicle Strategy</w:t>
              </w:r>
            </w:hyperlink>
          </w:p>
        </w:tc>
        <w:tc>
          <w:tcPr>
            <w:tcW w:w="0" w:type="auto"/>
            <w:hideMark/>
          </w:tcPr>
          <w:p w14:paraId="5D6F816A" w14:textId="77777777" w:rsidR="00760786" w:rsidRPr="00C571D2" w:rsidRDefault="00760786">
            <w:pPr>
              <w:rPr>
                <w:rFonts w:cstheme="minorHAnsi"/>
                <w:color w:val="000000"/>
                <w:sz w:val="20"/>
                <w:szCs w:val="20"/>
              </w:rPr>
            </w:pPr>
            <w:r w:rsidRPr="00C571D2">
              <w:rPr>
                <w:rFonts w:cstheme="minorHAnsi"/>
                <w:color w:val="000000"/>
                <w:sz w:val="20"/>
                <w:szCs w:val="20"/>
              </w:rPr>
              <w:t>Puts the City of Toronto on the path to support increased electric vehicle adoption in a way that is equitable and realizes the co-benefits through improved air quality and economic opportunities achieved by shifting to zero-carbon energy transportation.</w:t>
            </w:r>
          </w:p>
        </w:tc>
        <w:tc>
          <w:tcPr>
            <w:tcW w:w="0" w:type="auto"/>
            <w:hideMark/>
          </w:tcPr>
          <w:p w14:paraId="19C49DC5" w14:textId="77777777" w:rsidR="00760786" w:rsidRPr="00C571D2" w:rsidRDefault="00760786">
            <w:pPr>
              <w:rPr>
                <w:rFonts w:cstheme="minorHAnsi"/>
                <w:color w:val="000000"/>
                <w:sz w:val="20"/>
                <w:szCs w:val="20"/>
              </w:rPr>
            </w:pPr>
            <w:r w:rsidRPr="00C571D2">
              <w:rPr>
                <w:rFonts w:cstheme="minorHAnsi"/>
                <w:color w:val="000000"/>
                <w:sz w:val="20"/>
                <w:szCs w:val="20"/>
              </w:rPr>
              <w:t>Environment &amp; Energy</w:t>
            </w:r>
          </w:p>
        </w:tc>
      </w:tr>
      <w:tr w:rsidR="00760786" w:rsidRPr="00C571D2" w14:paraId="12751EA2" w14:textId="77777777" w:rsidTr="00C571D2">
        <w:tc>
          <w:tcPr>
            <w:tcW w:w="0" w:type="auto"/>
            <w:hideMark/>
          </w:tcPr>
          <w:p w14:paraId="4C09C8D7" w14:textId="77777777" w:rsidR="00760786" w:rsidRPr="00C571D2" w:rsidRDefault="00481B36">
            <w:pPr>
              <w:rPr>
                <w:rFonts w:cstheme="minorHAnsi"/>
                <w:color w:val="000000"/>
                <w:sz w:val="20"/>
                <w:szCs w:val="20"/>
              </w:rPr>
            </w:pPr>
            <w:hyperlink r:id="rId45" w:history="1">
              <w:r w:rsidR="00760786" w:rsidRPr="00C571D2">
                <w:rPr>
                  <w:rStyle w:val="Hyperlink"/>
                  <w:rFonts w:cstheme="minorHAnsi"/>
                  <w:color w:val="337AB7"/>
                  <w:sz w:val="20"/>
                  <w:szCs w:val="20"/>
                </w:rPr>
                <w:t>Transform TO: Climate action for a healthy, equitable, prosperous Toronto</w:t>
              </w:r>
            </w:hyperlink>
          </w:p>
        </w:tc>
        <w:tc>
          <w:tcPr>
            <w:tcW w:w="0" w:type="auto"/>
            <w:hideMark/>
          </w:tcPr>
          <w:p w14:paraId="2E6AB3F4" w14:textId="77777777" w:rsidR="00760786" w:rsidRPr="00C571D2" w:rsidRDefault="00760786">
            <w:pPr>
              <w:rPr>
                <w:rFonts w:cstheme="minorHAnsi"/>
                <w:color w:val="000000"/>
                <w:sz w:val="20"/>
                <w:szCs w:val="20"/>
              </w:rPr>
            </w:pPr>
            <w:r w:rsidRPr="00C571D2">
              <w:rPr>
                <w:rFonts w:cstheme="minorHAnsi"/>
                <w:color w:val="000000"/>
                <w:sz w:val="20"/>
                <w:szCs w:val="20"/>
              </w:rPr>
              <w:t>Toronto’s ambitious climate action plan identifies how we’ll reduce our greenhouse gas emissions and improve our health, grow our economy, and improve social equity.</w:t>
            </w:r>
          </w:p>
        </w:tc>
        <w:tc>
          <w:tcPr>
            <w:tcW w:w="0" w:type="auto"/>
            <w:hideMark/>
          </w:tcPr>
          <w:p w14:paraId="4E8654EE" w14:textId="77777777" w:rsidR="00760786" w:rsidRPr="00C571D2" w:rsidRDefault="00760786">
            <w:pPr>
              <w:rPr>
                <w:rFonts w:cstheme="minorHAnsi"/>
                <w:color w:val="000000"/>
                <w:sz w:val="20"/>
                <w:szCs w:val="20"/>
              </w:rPr>
            </w:pPr>
            <w:r w:rsidRPr="00C571D2">
              <w:rPr>
                <w:rFonts w:cstheme="minorHAnsi"/>
                <w:color w:val="000000"/>
                <w:sz w:val="20"/>
                <w:szCs w:val="20"/>
              </w:rPr>
              <w:t>Environment &amp; Energy</w:t>
            </w:r>
          </w:p>
        </w:tc>
      </w:tr>
      <w:tr w:rsidR="00760786" w:rsidRPr="00C571D2" w14:paraId="6E0A9F5B" w14:textId="77777777" w:rsidTr="00C571D2">
        <w:tc>
          <w:tcPr>
            <w:tcW w:w="0" w:type="auto"/>
            <w:hideMark/>
          </w:tcPr>
          <w:p w14:paraId="6BDB2073" w14:textId="77777777" w:rsidR="00760786" w:rsidRPr="00C571D2" w:rsidRDefault="00481B36">
            <w:pPr>
              <w:rPr>
                <w:rFonts w:cstheme="minorHAnsi"/>
                <w:color w:val="000000"/>
                <w:sz w:val="20"/>
                <w:szCs w:val="20"/>
              </w:rPr>
            </w:pPr>
            <w:hyperlink r:id="rId46" w:history="1">
              <w:r w:rsidR="00760786" w:rsidRPr="00C571D2">
                <w:rPr>
                  <w:rStyle w:val="Hyperlink"/>
                  <w:rFonts w:cstheme="minorHAnsi"/>
                  <w:color w:val="337AB7"/>
                  <w:sz w:val="20"/>
                  <w:szCs w:val="20"/>
                </w:rPr>
                <w:t>Toronto Seniors Strategy 2.0</w:t>
              </w:r>
            </w:hyperlink>
          </w:p>
        </w:tc>
        <w:tc>
          <w:tcPr>
            <w:tcW w:w="0" w:type="auto"/>
            <w:hideMark/>
          </w:tcPr>
          <w:p w14:paraId="5078D29D" w14:textId="77777777" w:rsidR="00760786" w:rsidRPr="00C571D2" w:rsidRDefault="00760786">
            <w:pPr>
              <w:rPr>
                <w:rFonts w:cstheme="minorHAnsi"/>
                <w:color w:val="000000"/>
                <w:sz w:val="20"/>
                <w:szCs w:val="20"/>
              </w:rPr>
            </w:pPr>
            <w:r w:rsidRPr="00C571D2">
              <w:rPr>
                <w:rFonts w:cstheme="minorHAnsi"/>
                <w:color w:val="000000"/>
                <w:sz w:val="20"/>
                <w:szCs w:val="20"/>
              </w:rPr>
              <w:t>Commits to all seniors having equitable access to City services and programs and it continues to focus on actions that fall within the City’s jurisdictional authority to plan, manage and deliver.</w:t>
            </w:r>
          </w:p>
        </w:tc>
        <w:tc>
          <w:tcPr>
            <w:tcW w:w="0" w:type="auto"/>
            <w:hideMark/>
          </w:tcPr>
          <w:p w14:paraId="4634AE2C" w14:textId="77777777" w:rsidR="00760786" w:rsidRPr="00C571D2" w:rsidRDefault="00760786">
            <w:pPr>
              <w:rPr>
                <w:rFonts w:cstheme="minorHAnsi"/>
                <w:color w:val="000000"/>
                <w:sz w:val="20"/>
                <w:szCs w:val="20"/>
              </w:rPr>
            </w:pPr>
            <w:r w:rsidRPr="00C571D2">
              <w:rPr>
                <w:rFonts w:cstheme="minorHAnsi"/>
                <w:color w:val="000000"/>
                <w:sz w:val="20"/>
                <w:szCs w:val="20"/>
              </w:rPr>
              <w:t>Seniors Services &amp; Long-Term Care</w:t>
            </w:r>
          </w:p>
        </w:tc>
      </w:tr>
      <w:tr w:rsidR="00760786" w:rsidRPr="00C571D2" w14:paraId="1000E7E5" w14:textId="77777777" w:rsidTr="00C571D2">
        <w:tc>
          <w:tcPr>
            <w:tcW w:w="0" w:type="auto"/>
            <w:hideMark/>
          </w:tcPr>
          <w:p w14:paraId="6E8BB438" w14:textId="77777777" w:rsidR="00760786" w:rsidRPr="00C571D2" w:rsidRDefault="00481B36">
            <w:pPr>
              <w:rPr>
                <w:rFonts w:cstheme="minorHAnsi"/>
                <w:color w:val="000000"/>
                <w:sz w:val="20"/>
                <w:szCs w:val="20"/>
              </w:rPr>
            </w:pPr>
            <w:hyperlink r:id="rId47" w:history="1">
              <w:r w:rsidR="00760786" w:rsidRPr="00C571D2">
                <w:rPr>
                  <w:rStyle w:val="Hyperlink"/>
                  <w:rFonts w:cstheme="minorHAnsi"/>
                  <w:color w:val="337AB7"/>
                  <w:sz w:val="20"/>
                  <w:szCs w:val="20"/>
                </w:rPr>
                <w:t>Long-Term Waste Strategy</w:t>
              </w:r>
            </w:hyperlink>
          </w:p>
        </w:tc>
        <w:tc>
          <w:tcPr>
            <w:tcW w:w="0" w:type="auto"/>
            <w:hideMark/>
          </w:tcPr>
          <w:p w14:paraId="008DBB4A" w14:textId="77777777" w:rsidR="00760786" w:rsidRPr="00C571D2" w:rsidRDefault="00760786">
            <w:pPr>
              <w:rPr>
                <w:rFonts w:cstheme="minorHAnsi"/>
                <w:color w:val="000000"/>
                <w:sz w:val="20"/>
                <w:szCs w:val="20"/>
              </w:rPr>
            </w:pPr>
            <w:r w:rsidRPr="00C571D2">
              <w:rPr>
                <w:rFonts w:cstheme="minorHAnsi"/>
                <w:color w:val="000000"/>
                <w:sz w:val="20"/>
                <w:szCs w:val="20"/>
              </w:rPr>
              <w:t>Provides a road map for the way waste will be managed in Toronto over the next 30 to 50 years.</w:t>
            </w:r>
          </w:p>
        </w:tc>
        <w:tc>
          <w:tcPr>
            <w:tcW w:w="0" w:type="auto"/>
            <w:hideMark/>
          </w:tcPr>
          <w:p w14:paraId="5856AB92" w14:textId="77777777" w:rsidR="00760786" w:rsidRPr="00C571D2" w:rsidRDefault="00760786">
            <w:pPr>
              <w:rPr>
                <w:rFonts w:cstheme="minorHAnsi"/>
                <w:color w:val="000000"/>
                <w:sz w:val="20"/>
                <w:szCs w:val="20"/>
              </w:rPr>
            </w:pPr>
            <w:r w:rsidRPr="00C571D2">
              <w:rPr>
                <w:rFonts w:cstheme="minorHAnsi"/>
                <w:color w:val="000000"/>
                <w:sz w:val="20"/>
                <w:szCs w:val="20"/>
              </w:rPr>
              <w:t>Solid Waste Management Services</w:t>
            </w:r>
          </w:p>
        </w:tc>
      </w:tr>
      <w:tr w:rsidR="00760786" w:rsidRPr="00C571D2" w14:paraId="7862EDAF" w14:textId="77777777" w:rsidTr="00C571D2">
        <w:tc>
          <w:tcPr>
            <w:tcW w:w="0" w:type="auto"/>
            <w:hideMark/>
          </w:tcPr>
          <w:p w14:paraId="700E59F7" w14:textId="77777777" w:rsidR="00760786" w:rsidRPr="00C571D2" w:rsidRDefault="00481B36">
            <w:pPr>
              <w:rPr>
                <w:rFonts w:cstheme="minorHAnsi"/>
                <w:color w:val="000000"/>
                <w:sz w:val="20"/>
                <w:szCs w:val="20"/>
              </w:rPr>
            </w:pPr>
            <w:hyperlink r:id="rId48" w:history="1">
              <w:r w:rsidR="00760786" w:rsidRPr="00C571D2">
                <w:rPr>
                  <w:rStyle w:val="Hyperlink"/>
                  <w:rFonts w:cstheme="minorHAnsi"/>
                  <w:color w:val="337AB7"/>
                  <w:sz w:val="20"/>
                  <w:szCs w:val="20"/>
                </w:rPr>
                <w:t>Connected Community / Smart CityTO</w:t>
              </w:r>
            </w:hyperlink>
          </w:p>
        </w:tc>
        <w:tc>
          <w:tcPr>
            <w:tcW w:w="0" w:type="auto"/>
            <w:hideMark/>
          </w:tcPr>
          <w:p w14:paraId="719E4F30" w14:textId="77777777" w:rsidR="00760786" w:rsidRPr="00C571D2" w:rsidRDefault="00760786">
            <w:pPr>
              <w:rPr>
                <w:rFonts w:cstheme="minorHAnsi"/>
                <w:color w:val="000000"/>
                <w:sz w:val="20"/>
                <w:szCs w:val="20"/>
              </w:rPr>
            </w:pPr>
            <w:r w:rsidRPr="00C571D2">
              <w:rPr>
                <w:rFonts w:cstheme="minorHAnsi"/>
                <w:color w:val="000000"/>
                <w:sz w:val="20"/>
                <w:szCs w:val="20"/>
              </w:rPr>
              <w:t>Provides a framework to create a smarter Toronto vision and strategy, that connects current smart city initiatives, drives future-forward solutions, and engages the broader smart city ecosystem with measurable targets and integrated outcomes for residents, businesses and visitors.</w:t>
            </w:r>
          </w:p>
        </w:tc>
        <w:tc>
          <w:tcPr>
            <w:tcW w:w="0" w:type="auto"/>
            <w:hideMark/>
          </w:tcPr>
          <w:p w14:paraId="6150EB62" w14:textId="77777777" w:rsidR="00760786" w:rsidRPr="00C571D2" w:rsidRDefault="00760786">
            <w:pPr>
              <w:rPr>
                <w:rFonts w:cstheme="minorHAnsi"/>
                <w:color w:val="000000"/>
                <w:sz w:val="20"/>
                <w:szCs w:val="20"/>
              </w:rPr>
            </w:pPr>
            <w:r w:rsidRPr="00C571D2">
              <w:rPr>
                <w:rFonts w:cstheme="minorHAnsi"/>
                <w:color w:val="000000"/>
                <w:sz w:val="20"/>
                <w:szCs w:val="20"/>
              </w:rPr>
              <w:t>Technology Services</w:t>
            </w:r>
          </w:p>
        </w:tc>
      </w:tr>
      <w:tr w:rsidR="00760786" w:rsidRPr="00C571D2" w14:paraId="63346DC8" w14:textId="77777777" w:rsidTr="00C571D2">
        <w:tc>
          <w:tcPr>
            <w:tcW w:w="0" w:type="auto"/>
            <w:hideMark/>
          </w:tcPr>
          <w:p w14:paraId="06453FAC" w14:textId="77777777" w:rsidR="00760786" w:rsidRPr="00C571D2" w:rsidRDefault="00481B36">
            <w:pPr>
              <w:rPr>
                <w:rFonts w:cstheme="minorHAnsi"/>
                <w:color w:val="000000"/>
                <w:sz w:val="20"/>
                <w:szCs w:val="20"/>
              </w:rPr>
            </w:pPr>
            <w:hyperlink r:id="rId49" w:history="1">
              <w:r w:rsidR="00760786" w:rsidRPr="00C571D2">
                <w:rPr>
                  <w:rStyle w:val="Hyperlink"/>
                  <w:rFonts w:cstheme="minorHAnsi"/>
                  <w:color w:val="337AB7"/>
                  <w:sz w:val="20"/>
                  <w:szCs w:val="20"/>
                </w:rPr>
                <w:t>Open Data Master Plan</w:t>
              </w:r>
            </w:hyperlink>
          </w:p>
        </w:tc>
        <w:tc>
          <w:tcPr>
            <w:tcW w:w="0" w:type="auto"/>
            <w:hideMark/>
          </w:tcPr>
          <w:p w14:paraId="29A86EF2" w14:textId="77777777" w:rsidR="00760786" w:rsidRPr="00C571D2" w:rsidRDefault="00760786">
            <w:pPr>
              <w:rPr>
                <w:rFonts w:cstheme="minorHAnsi"/>
                <w:color w:val="000000"/>
                <w:sz w:val="20"/>
                <w:szCs w:val="20"/>
              </w:rPr>
            </w:pPr>
            <w:r w:rsidRPr="00C571D2">
              <w:rPr>
                <w:rFonts w:cstheme="minorHAnsi"/>
                <w:color w:val="000000"/>
                <w:sz w:val="20"/>
                <w:szCs w:val="20"/>
              </w:rPr>
              <w:t>Provides a strategic framework and roadmap for the City to advance Toronto’s vision for open data until 2022. The plan will enable the City to grow as a leader in open data through effective governance, alignment to the International Open Data Charter, open source development and a move to coproduction.</w:t>
            </w:r>
          </w:p>
        </w:tc>
        <w:tc>
          <w:tcPr>
            <w:tcW w:w="0" w:type="auto"/>
            <w:hideMark/>
          </w:tcPr>
          <w:p w14:paraId="3DB4FC00" w14:textId="77777777" w:rsidR="00760786" w:rsidRPr="00C571D2" w:rsidRDefault="00760786">
            <w:pPr>
              <w:rPr>
                <w:rFonts w:cstheme="minorHAnsi"/>
                <w:color w:val="000000"/>
                <w:sz w:val="20"/>
                <w:szCs w:val="20"/>
              </w:rPr>
            </w:pPr>
            <w:r w:rsidRPr="00C571D2">
              <w:rPr>
                <w:rFonts w:cstheme="minorHAnsi"/>
                <w:color w:val="000000"/>
                <w:sz w:val="20"/>
                <w:szCs w:val="20"/>
              </w:rPr>
              <w:t>Technology Services</w:t>
            </w:r>
          </w:p>
        </w:tc>
      </w:tr>
      <w:tr w:rsidR="00C571D2" w:rsidRPr="00C571D2" w14:paraId="58CED8AA" w14:textId="77777777" w:rsidTr="00C571D2">
        <w:tc>
          <w:tcPr>
            <w:tcW w:w="0" w:type="auto"/>
            <w:hideMark/>
          </w:tcPr>
          <w:p w14:paraId="679DA2A7" w14:textId="77777777" w:rsidR="00C571D2" w:rsidRPr="00C571D2" w:rsidRDefault="00481B36">
            <w:pPr>
              <w:rPr>
                <w:rFonts w:cstheme="minorHAnsi"/>
                <w:color w:val="000000"/>
                <w:sz w:val="20"/>
                <w:szCs w:val="20"/>
              </w:rPr>
            </w:pPr>
            <w:hyperlink r:id="rId50" w:history="1">
              <w:r w:rsidR="00C571D2" w:rsidRPr="00C571D2">
                <w:rPr>
                  <w:rStyle w:val="Hyperlink"/>
                  <w:rFonts w:cstheme="minorHAnsi"/>
                  <w:color w:val="337AB7"/>
                  <w:sz w:val="20"/>
                  <w:szCs w:val="20"/>
                </w:rPr>
                <w:t>Transit in TO: Transit Expansion</w:t>
              </w:r>
            </w:hyperlink>
          </w:p>
        </w:tc>
        <w:tc>
          <w:tcPr>
            <w:tcW w:w="0" w:type="auto"/>
            <w:hideMark/>
          </w:tcPr>
          <w:p w14:paraId="2575C18D" w14:textId="77777777" w:rsidR="00C571D2" w:rsidRPr="00C571D2" w:rsidRDefault="00C571D2">
            <w:pPr>
              <w:rPr>
                <w:rFonts w:cstheme="minorHAnsi"/>
                <w:color w:val="000000"/>
                <w:sz w:val="20"/>
                <w:szCs w:val="20"/>
              </w:rPr>
            </w:pPr>
            <w:r w:rsidRPr="00C571D2">
              <w:rPr>
                <w:rFonts w:cstheme="minorHAnsi"/>
                <w:color w:val="000000"/>
                <w:sz w:val="20"/>
                <w:szCs w:val="20"/>
              </w:rPr>
              <w:t>The City of Toronto, Toronto Transit Commission and Province of Ontario are working together to bring more transit to communities across the city with connections to the entire Greater</w:t>
            </w:r>
          </w:p>
        </w:tc>
        <w:tc>
          <w:tcPr>
            <w:tcW w:w="0" w:type="auto"/>
            <w:hideMark/>
          </w:tcPr>
          <w:p w14:paraId="318F12BE" w14:textId="77777777" w:rsidR="00C571D2" w:rsidRPr="00C571D2" w:rsidRDefault="00C571D2">
            <w:pPr>
              <w:rPr>
                <w:rFonts w:cstheme="minorHAnsi"/>
                <w:color w:val="000000"/>
                <w:sz w:val="20"/>
                <w:szCs w:val="20"/>
              </w:rPr>
            </w:pPr>
            <w:r w:rsidRPr="00C571D2">
              <w:rPr>
                <w:rFonts w:cstheme="minorHAnsi"/>
                <w:color w:val="000000"/>
                <w:sz w:val="20"/>
                <w:szCs w:val="20"/>
              </w:rPr>
              <w:t>Transit Expansion Office</w:t>
            </w:r>
          </w:p>
        </w:tc>
      </w:tr>
    </w:tbl>
    <w:p w14:paraId="00DF56D4" w14:textId="214C50BA" w:rsidR="0048723B" w:rsidRDefault="0048723B" w:rsidP="00E345EC">
      <w:bookmarkStart w:id="109" w:name="_Toc55306906"/>
      <w:bookmarkEnd w:id="108"/>
      <w:r>
        <w:t>Other transportation pilots and strategies include:</w:t>
      </w:r>
    </w:p>
    <w:p w14:paraId="109106E5" w14:textId="77777777" w:rsidR="0048723B" w:rsidRDefault="0048723B" w:rsidP="00DB523E">
      <w:pPr>
        <w:pStyle w:val="ListParagraph"/>
        <w:numPr>
          <w:ilvl w:val="0"/>
          <w:numId w:val="36"/>
        </w:numPr>
      </w:pPr>
      <w:r>
        <w:t>Automated Vehicle Tactical Plan and Transit Shuttle Pilot</w:t>
      </w:r>
    </w:p>
    <w:p w14:paraId="4E3E7A8A" w14:textId="77777777" w:rsidR="0048723B" w:rsidRDefault="0048723B" w:rsidP="00DB523E">
      <w:pPr>
        <w:pStyle w:val="ListParagraph"/>
        <w:numPr>
          <w:ilvl w:val="0"/>
          <w:numId w:val="36"/>
        </w:numPr>
      </w:pPr>
      <w:r>
        <w:t>Complete Streets Implementation</w:t>
      </w:r>
    </w:p>
    <w:p w14:paraId="7ECCC999" w14:textId="77777777" w:rsidR="00CF64D3" w:rsidRDefault="0048723B" w:rsidP="00DB523E">
      <w:pPr>
        <w:pStyle w:val="ListParagraph"/>
        <w:numPr>
          <w:ilvl w:val="0"/>
          <w:numId w:val="36"/>
        </w:numPr>
      </w:pPr>
      <w:r>
        <w:t xml:space="preserve">Free-Floating Car Share Pilot </w:t>
      </w:r>
    </w:p>
    <w:p w14:paraId="138E7075" w14:textId="59D107F5" w:rsidR="00CF64D3" w:rsidRDefault="0048723B" w:rsidP="00DB523E">
      <w:pPr>
        <w:pStyle w:val="ListParagraph"/>
        <w:numPr>
          <w:ilvl w:val="0"/>
          <w:numId w:val="36"/>
        </w:numPr>
      </w:pPr>
      <w:r>
        <w:t>On-</w:t>
      </w:r>
      <w:r w:rsidR="00CF64D3">
        <w:t>Street Electric Vehicle Pilot</w:t>
      </w:r>
    </w:p>
    <w:p w14:paraId="68FA5214" w14:textId="132EEA50" w:rsidR="00CF64D3" w:rsidRDefault="0048723B" w:rsidP="00DB523E">
      <w:pPr>
        <w:pStyle w:val="ListParagraph"/>
        <w:numPr>
          <w:ilvl w:val="0"/>
          <w:numId w:val="36"/>
        </w:numPr>
      </w:pPr>
      <w:r>
        <w:t>Rapid Tran</w:t>
      </w:r>
      <w:r w:rsidR="00CF64D3">
        <w:t>sit Network Expansion</w:t>
      </w:r>
    </w:p>
    <w:p w14:paraId="09DFC187" w14:textId="7E6430D8" w:rsidR="00CF64D3" w:rsidRDefault="00CF64D3" w:rsidP="00DB523E">
      <w:pPr>
        <w:pStyle w:val="ListParagraph"/>
        <w:numPr>
          <w:ilvl w:val="0"/>
          <w:numId w:val="36"/>
        </w:numPr>
      </w:pPr>
      <w:r>
        <w:t xml:space="preserve">Surface Transit Network Plan </w:t>
      </w:r>
    </w:p>
    <w:p w14:paraId="3C41DC20" w14:textId="77777777" w:rsidR="00CF64D3" w:rsidRDefault="0048723B" w:rsidP="00DB523E">
      <w:pPr>
        <w:pStyle w:val="ListParagraph"/>
        <w:numPr>
          <w:ilvl w:val="0"/>
          <w:numId w:val="36"/>
        </w:numPr>
      </w:pPr>
      <w:r>
        <w:t>Toronto Parking</w:t>
      </w:r>
      <w:r w:rsidR="00CF64D3">
        <w:t xml:space="preserve"> Authority BikeShare Strategy</w:t>
      </w:r>
    </w:p>
    <w:p w14:paraId="73E77494" w14:textId="77777777" w:rsidR="00423C9E" w:rsidRDefault="00CF64D3" w:rsidP="00423C9E">
      <w:pPr>
        <w:pStyle w:val="ListParagraph"/>
        <w:numPr>
          <w:ilvl w:val="0"/>
          <w:numId w:val="36"/>
        </w:numPr>
      </w:pPr>
      <w:r>
        <w:t xml:space="preserve">TTC 5-Year Service Plan </w:t>
      </w:r>
    </w:p>
    <w:p w14:paraId="5AE25AC6" w14:textId="77777777" w:rsidR="00423C9E" w:rsidRDefault="00CF64D3" w:rsidP="00423C9E">
      <w:pPr>
        <w:pStyle w:val="ListParagraph"/>
        <w:numPr>
          <w:ilvl w:val="0"/>
          <w:numId w:val="36"/>
        </w:numPr>
      </w:pPr>
      <w:r>
        <w:t>Vehicle-for-Hire Bylaw</w:t>
      </w:r>
    </w:p>
    <w:p w14:paraId="203589D4" w14:textId="38C13632" w:rsidR="00E345EC" w:rsidRPr="00E345EC" w:rsidRDefault="0048723B" w:rsidP="00423C9E">
      <w:pPr>
        <w:pStyle w:val="ListParagraph"/>
        <w:numPr>
          <w:ilvl w:val="0"/>
          <w:numId w:val="36"/>
        </w:numPr>
      </w:pPr>
      <w:r>
        <w:t>Winter Operations Review</w:t>
      </w:r>
      <w:bookmarkEnd w:id="109"/>
    </w:p>
    <w:p w14:paraId="597B2A51" w14:textId="77777777" w:rsidR="002D6A63" w:rsidRDefault="002D6A63" w:rsidP="002D6A63">
      <w:pPr>
        <w:pStyle w:val="Heading1"/>
        <w:numPr>
          <w:ilvl w:val="0"/>
          <w:numId w:val="0"/>
        </w:numPr>
        <w:ind w:left="432" w:hanging="432"/>
      </w:pPr>
      <w:bookmarkStart w:id="110" w:name="_Toc56503984"/>
      <w:r w:rsidRPr="00221753">
        <w:lastRenderedPageBreak/>
        <w:t>Appendix</w:t>
      </w:r>
      <w:r>
        <w:t xml:space="preserve"> 2</w:t>
      </w:r>
      <w:r w:rsidRPr="00221753">
        <w:t xml:space="preserve">: </w:t>
      </w:r>
      <w:r>
        <w:t>Exhibition Place Site Plan</w:t>
      </w:r>
      <w:bookmarkEnd w:id="110"/>
    </w:p>
    <w:p w14:paraId="2D427B4A" w14:textId="7832F957" w:rsidR="00076F79" w:rsidRPr="00221753" w:rsidRDefault="000C30D7" w:rsidP="00673BDE">
      <w:pPr>
        <w:jc w:val="center"/>
      </w:pPr>
      <w:r w:rsidRPr="00E76A34">
        <w:rPr>
          <w:noProof/>
          <w:lang w:eastAsia="en-CA"/>
        </w:rPr>
        <w:drawing>
          <wp:inline distT="0" distB="0" distL="0" distR="0" wp14:anchorId="10E8459A" wp14:editId="538427ED">
            <wp:extent cx="8052115" cy="2934970"/>
            <wp:effectExtent l="5715" t="0" r="0" b="0"/>
            <wp:docPr id="1" name="Picture 1" descr="Site plan showing the outline of the Exhibition Place grounds with the internal streets. No buildings are shown." title="Site plan of Exhibition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rot="16200000">
                      <a:off x="0" y="0"/>
                      <a:ext cx="8053383" cy="2935432"/>
                    </a:xfrm>
                    <a:prstGeom prst="rect">
                      <a:avLst/>
                    </a:prstGeom>
                  </pic:spPr>
                </pic:pic>
              </a:graphicData>
            </a:graphic>
          </wp:inline>
        </w:drawing>
      </w:r>
    </w:p>
    <w:sectPr w:rsidR="00076F79" w:rsidRPr="00221753" w:rsidSect="0042358A">
      <w:headerReference w:type="even" r:id="rId52"/>
      <w:headerReference w:type="default" r:id="rId53"/>
      <w:footerReference w:type="default" r:id="rId54"/>
      <w:headerReference w:type="first" r:id="rId55"/>
      <w:pgSz w:w="12240" w:h="15840"/>
      <w:pgMar w:top="1080" w:right="1440" w:bottom="108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0C36CC" w14:textId="77777777" w:rsidR="00B67EEC" w:rsidRDefault="00B67EEC" w:rsidP="004268C6">
      <w:pPr>
        <w:spacing w:after="0" w:line="240" w:lineRule="auto"/>
      </w:pPr>
      <w:r>
        <w:separator/>
      </w:r>
    </w:p>
  </w:endnote>
  <w:endnote w:type="continuationSeparator" w:id="0">
    <w:p w14:paraId="78F528E6" w14:textId="77777777" w:rsidR="00B67EEC" w:rsidRDefault="00B67EEC" w:rsidP="004268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4764679"/>
      <w:docPartObj>
        <w:docPartGallery w:val="Page Numbers (Bottom of Page)"/>
        <w:docPartUnique/>
      </w:docPartObj>
    </w:sdtPr>
    <w:sdtEndPr>
      <w:rPr>
        <w:noProof/>
      </w:rPr>
    </w:sdtEndPr>
    <w:sdtContent>
      <w:p w14:paraId="6219F10A" w14:textId="12290455" w:rsidR="00014DE4" w:rsidRDefault="00014DE4">
        <w:pPr>
          <w:pStyle w:val="Footer"/>
          <w:jc w:val="right"/>
        </w:pPr>
        <w:r>
          <w:fldChar w:fldCharType="begin"/>
        </w:r>
        <w:r>
          <w:instrText xml:space="preserve"> PAGE   \* MERGEFORMAT </w:instrText>
        </w:r>
        <w:r>
          <w:fldChar w:fldCharType="separate"/>
        </w:r>
        <w:r w:rsidR="009A040F">
          <w:rPr>
            <w:noProof/>
          </w:rPr>
          <w:t>12</w:t>
        </w:r>
        <w:r>
          <w:rPr>
            <w:noProof/>
          </w:rPr>
          <w:fldChar w:fldCharType="end"/>
        </w:r>
      </w:p>
    </w:sdtContent>
  </w:sdt>
  <w:p w14:paraId="20CACBEC" w14:textId="77777777" w:rsidR="00B67EEC" w:rsidRDefault="00B67EE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0B8AFF" w14:textId="77777777" w:rsidR="00B67EEC" w:rsidRDefault="00B67EEC" w:rsidP="004268C6">
      <w:pPr>
        <w:spacing w:after="0" w:line="240" w:lineRule="auto"/>
      </w:pPr>
      <w:r>
        <w:separator/>
      </w:r>
    </w:p>
  </w:footnote>
  <w:footnote w:type="continuationSeparator" w:id="0">
    <w:p w14:paraId="4C8D1756" w14:textId="77777777" w:rsidR="00B67EEC" w:rsidRDefault="00B67EEC" w:rsidP="004268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7AF730" w14:textId="4C25D737" w:rsidR="00B67EEC" w:rsidRDefault="00B67EEC">
    <w:pPr>
      <w:pStyle w:val="Header"/>
    </w:pPr>
    <w:r>
      <w:rPr>
        <w:noProof/>
      </w:rPr>
      <w:pict w14:anchorId="4911D5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4085579" o:spid="_x0000_s2050" type="#_x0000_t136" style="position:absolute;margin-left:0;margin-top:0;width:412.4pt;height:247.4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0DED4C" w14:textId="562EA8B6" w:rsidR="00B67EEC" w:rsidRDefault="00B67EEC">
    <w:pPr>
      <w:pStyle w:val="Header"/>
    </w:pPr>
    <w:r>
      <w:rPr>
        <w:noProof/>
      </w:rPr>
      <w:pict w14:anchorId="5D7114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4085580" o:spid="_x0000_s2051" type="#_x0000_t136" style="position:absolute;margin-left:0;margin-top:0;width:412.4pt;height:247.4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EC6DF8" w14:textId="4317B671" w:rsidR="00B67EEC" w:rsidRDefault="00B67EEC">
    <w:pPr>
      <w:pStyle w:val="Header"/>
    </w:pPr>
    <w:r>
      <w:rPr>
        <w:noProof/>
      </w:rPr>
      <w:pict w14:anchorId="05A26C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4085578" o:spid="_x0000_s2049" type="#_x0000_t136" style="position:absolute;margin-left:0;margin-top:0;width:412.4pt;height:247.4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E2115"/>
    <w:multiLevelType w:val="hybridMultilevel"/>
    <w:tmpl w:val="D37609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6551BDB"/>
    <w:multiLevelType w:val="hybridMultilevel"/>
    <w:tmpl w:val="C9F09B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71B3940"/>
    <w:multiLevelType w:val="hybridMultilevel"/>
    <w:tmpl w:val="1464901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9941ACF"/>
    <w:multiLevelType w:val="hybridMultilevel"/>
    <w:tmpl w:val="791C9A92"/>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B1B36B4"/>
    <w:multiLevelType w:val="hybridMultilevel"/>
    <w:tmpl w:val="3FEE202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CE27D95"/>
    <w:multiLevelType w:val="hybridMultilevel"/>
    <w:tmpl w:val="05C25DD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0DBB78FF"/>
    <w:multiLevelType w:val="multilevel"/>
    <w:tmpl w:val="10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0F6C51D6"/>
    <w:multiLevelType w:val="hybridMultilevel"/>
    <w:tmpl w:val="93E0A0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5756784"/>
    <w:multiLevelType w:val="hybridMultilevel"/>
    <w:tmpl w:val="00BC973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19296A93"/>
    <w:multiLevelType w:val="hybridMultilevel"/>
    <w:tmpl w:val="9CF8468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14870CA"/>
    <w:multiLevelType w:val="hybridMultilevel"/>
    <w:tmpl w:val="813C61C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23751B7"/>
    <w:multiLevelType w:val="hybridMultilevel"/>
    <w:tmpl w:val="54CEC8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2944970"/>
    <w:multiLevelType w:val="hybridMultilevel"/>
    <w:tmpl w:val="0C78AA14"/>
    <w:lvl w:ilvl="0" w:tplc="72C69C40">
      <w:start w:val="1"/>
      <w:numFmt w:val="decimal"/>
      <w:lvlText w:val="%1."/>
      <w:lvlJc w:val="left"/>
      <w:pPr>
        <w:tabs>
          <w:tab w:val="num" w:pos="720"/>
        </w:tabs>
        <w:ind w:left="720" w:hanging="360"/>
      </w:pPr>
    </w:lvl>
    <w:lvl w:ilvl="1" w:tplc="E1C6FE72" w:tentative="1">
      <w:start w:val="1"/>
      <w:numFmt w:val="decimal"/>
      <w:lvlText w:val="%2."/>
      <w:lvlJc w:val="left"/>
      <w:pPr>
        <w:tabs>
          <w:tab w:val="num" w:pos="1440"/>
        </w:tabs>
        <w:ind w:left="1440" w:hanging="360"/>
      </w:pPr>
    </w:lvl>
    <w:lvl w:ilvl="2" w:tplc="26307D7C" w:tentative="1">
      <w:start w:val="1"/>
      <w:numFmt w:val="decimal"/>
      <w:lvlText w:val="%3."/>
      <w:lvlJc w:val="left"/>
      <w:pPr>
        <w:tabs>
          <w:tab w:val="num" w:pos="2160"/>
        </w:tabs>
        <w:ind w:left="2160" w:hanging="360"/>
      </w:pPr>
    </w:lvl>
    <w:lvl w:ilvl="3" w:tplc="84FC557A" w:tentative="1">
      <w:start w:val="1"/>
      <w:numFmt w:val="decimal"/>
      <w:lvlText w:val="%4."/>
      <w:lvlJc w:val="left"/>
      <w:pPr>
        <w:tabs>
          <w:tab w:val="num" w:pos="2880"/>
        </w:tabs>
        <w:ind w:left="2880" w:hanging="360"/>
      </w:pPr>
    </w:lvl>
    <w:lvl w:ilvl="4" w:tplc="C1821590" w:tentative="1">
      <w:start w:val="1"/>
      <w:numFmt w:val="decimal"/>
      <w:lvlText w:val="%5."/>
      <w:lvlJc w:val="left"/>
      <w:pPr>
        <w:tabs>
          <w:tab w:val="num" w:pos="3600"/>
        </w:tabs>
        <w:ind w:left="3600" w:hanging="360"/>
      </w:pPr>
    </w:lvl>
    <w:lvl w:ilvl="5" w:tplc="A60823DC" w:tentative="1">
      <w:start w:val="1"/>
      <w:numFmt w:val="decimal"/>
      <w:lvlText w:val="%6."/>
      <w:lvlJc w:val="left"/>
      <w:pPr>
        <w:tabs>
          <w:tab w:val="num" w:pos="4320"/>
        </w:tabs>
        <w:ind w:left="4320" w:hanging="360"/>
      </w:pPr>
    </w:lvl>
    <w:lvl w:ilvl="6" w:tplc="036ED380" w:tentative="1">
      <w:start w:val="1"/>
      <w:numFmt w:val="decimal"/>
      <w:lvlText w:val="%7."/>
      <w:lvlJc w:val="left"/>
      <w:pPr>
        <w:tabs>
          <w:tab w:val="num" w:pos="5040"/>
        </w:tabs>
        <w:ind w:left="5040" w:hanging="360"/>
      </w:pPr>
    </w:lvl>
    <w:lvl w:ilvl="7" w:tplc="52E44434" w:tentative="1">
      <w:start w:val="1"/>
      <w:numFmt w:val="decimal"/>
      <w:lvlText w:val="%8."/>
      <w:lvlJc w:val="left"/>
      <w:pPr>
        <w:tabs>
          <w:tab w:val="num" w:pos="5760"/>
        </w:tabs>
        <w:ind w:left="5760" w:hanging="360"/>
      </w:pPr>
    </w:lvl>
    <w:lvl w:ilvl="8" w:tplc="CC2659FC" w:tentative="1">
      <w:start w:val="1"/>
      <w:numFmt w:val="decimal"/>
      <w:lvlText w:val="%9."/>
      <w:lvlJc w:val="left"/>
      <w:pPr>
        <w:tabs>
          <w:tab w:val="num" w:pos="6480"/>
        </w:tabs>
        <w:ind w:left="6480" w:hanging="360"/>
      </w:pPr>
    </w:lvl>
  </w:abstractNum>
  <w:abstractNum w:abstractNumId="13" w15:restartNumberingAfterBreak="0">
    <w:nsid w:val="23F10149"/>
    <w:multiLevelType w:val="hybridMultilevel"/>
    <w:tmpl w:val="15780BD8"/>
    <w:lvl w:ilvl="0" w:tplc="10090001">
      <w:start w:val="1"/>
      <w:numFmt w:val="bullet"/>
      <w:lvlText w:val=""/>
      <w:lvlJc w:val="left"/>
      <w:pPr>
        <w:ind w:left="768" w:hanging="360"/>
      </w:pPr>
      <w:rPr>
        <w:rFonts w:ascii="Symbol" w:hAnsi="Symbol" w:hint="default"/>
      </w:rPr>
    </w:lvl>
    <w:lvl w:ilvl="1" w:tplc="10090003" w:tentative="1">
      <w:start w:val="1"/>
      <w:numFmt w:val="bullet"/>
      <w:lvlText w:val="o"/>
      <w:lvlJc w:val="left"/>
      <w:pPr>
        <w:ind w:left="1488" w:hanging="360"/>
      </w:pPr>
      <w:rPr>
        <w:rFonts w:ascii="Courier New" w:hAnsi="Courier New" w:cs="Courier New" w:hint="default"/>
      </w:rPr>
    </w:lvl>
    <w:lvl w:ilvl="2" w:tplc="10090005" w:tentative="1">
      <w:start w:val="1"/>
      <w:numFmt w:val="bullet"/>
      <w:lvlText w:val=""/>
      <w:lvlJc w:val="left"/>
      <w:pPr>
        <w:ind w:left="2208" w:hanging="360"/>
      </w:pPr>
      <w:rPr>
        <w:rFonts w:ascii="Wingdings" w:hAnsi="Wingdings" w:hint="default"/>
      </w:rPr>
    </w:lvl>
    <w:lvl w:ilvl="3" w:tplc="10090001" w:tentative="1">
      <w:start w:val="1"/>
      <w:numFmt w:val="bullet"/>
      <w:lvlText w:val=""/>
      <w:lvlJc w:val="left"/>
      <w:pPr>
        <w:ind w:left="2928" w:hanging="360"/>
      </w:pPr>
      <w:rPr>
        <w:rFonts w:ascii="Symbol" w:hAnsi="Symbol" w:hint="default"/>
      </w:rPr>
    </w:lvl>
    <w:lvl w:ilvl="4" w:tplc="10090003" w:tentative="1">
      <w:start w:val="1"/>
      <w:numFmt w:val="bullet"/>
      <w:lvlText w:val="o"/>
      <w:lvlJc w:val="left"/>
      <w:pPr>
        <w:ind w:left="3648" w:hanging="360"/>
      </w:pPr>
      <w:rPr>
        <w:rFonts w:ascii="Courier New" w:hAnsi="Courier New" w:cs="Courier New" w:hint="default"/>
      </w:rPr>
    </w:lvl>
    <w:lvl w:ilvl="5" w:tplc="10090005" w:tentative="1">
      <w:start w:val="1"/>
      <w:numFmt w:val="bullet"/>
      <w:lvlText w:val=""/>
      <w:lvlJc w:val="left"/>
      <w:pPr>
        <w:ind w:left="4368" w:hanging="360"/>
      </w:pPr>
      <w:rPr>
        <w:rFonts w:ascii="Wingdings" w:hAnsi="Wingdings" w:hint="default"/>
      </w:rPr>
    </w:lvl>
    <w:lvl w:ilvl="6" w:tplc="10090001" w:tentative="1">
      <w:start w:val="1"/>
      <w:numFmt w:val="bullet"/>
      <w:lvlText w:val=""/>
      <w:lvlJc w:val="left"/>
      <w:pPr>
        <w:ind w:left="5088" w:hanging="360"/>
      </w:pPr>
      <w:rPr>
        <w:rFonts w:ascii="Symbol" w:hAnsi="Symbol" w:hint="default"/>
      </w:rPr>
    </w:lvl>
    <w:lvl w:ilvl="7" w:tplc="10090003" w:tentative="1">
      <w:start w:val="1"/>
      <w:numFmt w:val="bullet"/>
      <w:lvlText w:val="o"/>
      <w:lvlJc w:val="left"/>
      <w:pPr>
        <w:ind w:left="5808" w:hanging="360"/>
      </w:pPr>
      <w:rPr>
        <w:rFonts w:ascii="Courier New" w:hAnsi="Courier New" w:cs="Courier New" w:hint="default"/>
      </w:rPr>
    </w:lvl>
    <w:lvl w:ilvl="8" w:tplc="10090005" w:tentative="1">
      <w:start w:val="1"/>
      <w:numFmt w:val="bullet"/>
      <w:lvlText w:val=""/>
      <w:lvlJc w:val="left"/>
      <w:pPr>
        <w:ind w:left="6528" w:hanging="360"/>
      </w:pPr>
      <w:rPr>
        <w:rFonts w:ascii="Wingdings" w:hAnsi="Wingdings" w:hint="default"/>
      </w:rPr>
    </w:lvl>
  </w:abstractNum>
  <w:abstractNum w:abstractNumId="14" w15:restartNumberingAfterBreak="0">
    <w:nsid w:val="245173C5"/>
    <w:multiLevelType w:val="hybridMultilevel"/>
    <w:tmpl w:val="239A0F0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25DA610D"/>
    <w:multiLevelType w:val="hybridMultilevel"/>
    <w:tmpl w:val="DE40B68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61A6FD8"/>
    <w:multiLevelType w:val="hybridMultilevel"/>
    <w:tmpl w:val="265290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6747A44"/>
    <w:multiLevelType w:val="hybridMultilevel"/>
    <w:tmpl w:val="A692C3DE"/>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C746F7E"/>
    <w:multiLevelType w:val="hybridMultilevel"/>
    <w:tmpl w:val="06483B4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42236A77"/>
    <w:multiLevelType w:val="hybridMultilevel"/>
    <w:tmpl w:val="2D86BDB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4A182FFF"/>
    <w:multiLevelType w:val="hybridMultilevel"/>
    <w:tmpl w:val="092647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B6B1905"/>
    <w:multiLevelType w:val="hybridMultilevel"/>
    <w:tmpl w:val="F3EC4BF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4E443C92"/>
    <w:multiLevelType w:val="hybridMultilevel"/>
    <w:tmpl w:val="CB4251F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501A3882"/>
    <w:multiLevelType w:val="hybridMultilevel"/>
    <w:tmpl w:val="3C447CD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52CB6F19"/>
    <w:multiLevelType w:val="hybridMultilevel"/>
    <w:tmpl w:val="E446D16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54EC163C"/>
    <w:multiLevelType w:val="hybridMultilevel"/>
    <w:tmpl w:val="BE38EE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571503FC"/>
    <w:multiLevelType w:val="hybridMultilevel"/>
    <w:tmpl w:val="F3F82B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58881E3E"/>
    <w:multiLevelType w:val="hybridMultilevel"/>
    <w:tmpl w:val="D0889F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58905408"/>
    <w:multiLevelType w:val="hybridMultilevel"/>
    <w:tmpl w:val="FA94B4F6"/>
    <w:lvl w:ilvl="0" w:tplc="1009000F">
      <w:start w:val="1"/>
      <w:numFmt w:val="decimal"/>
      <w:lvlText w:val="%1."/>
      <w:lvlJc w:val="left"/>
      <w:pPr>
        <w:ind w:left="768" w:hanging="360"/>
      </w:pPr>
    </w:lvl>
    <w:lvl w:ilvl="1" w:tplc="10090019" w:tentative="1">
      <w:start w:val="1"/>
      <w:numFmt w:val="lowerLetter"/>
      <w:lvlText w:val="%2."/>
      <w:lvlJc w:val="left"/>
      <w:pPr>
        <w:ind w:left="1488" w:hanging="360"/>
      </w:pPr>
    </w:lvl>
    <w:lvl w:ilvl="2" w:tplc="1009001B" w:tentative="1">
      <w:start w:val="1"/>
      <w:numFmt w:val="lowerRoman"/>
      <w:lvlText w:val="%3."/>
      <w:lvlJc w:val="right"/>
      <w:pPr>
        <w:ind w:left="2208" w:hanging="180"/>
      </w:pPr>
    </w:lvl>
    <w:lvl w:ilvl="3" w:tplc="1009000F" w:tentative="1">
      <w:start w:val="1"/>
      <w:numFmt w:val="decimal"/>
      <w:lvlText w:val="%4."/>
      <w:lvlJc w:val="left"/>
      <w:pPr>
        <w:ind w:left="2928" w:hanging="360"/>
      </w:pPr>
    </w:lvl>
    <w:lvl w:ilvl="4" w:tplc="10090019" w:tentative="1">
      <w:start w:val="1"/>
      <w:numFmt w:val="lowerLetter"/>
      <w:lvlText w:val="%5."/>
      <w:lvlJc w:val="left"/>
      <w:pPr>
        <w:ind w:left="3648" w:hanging="360"/>
      </w:pPr>
    </w:lvl>
    <w:lvl w:ilvl="5" w:tplc="1009001B" w:tentative="1">
      <w:start w:val="1"/>
      <w:numFmt w:val="lowerRoman"/>
      <w:lvlText w:val="%6."/>
      <w:lvlJc w:val="right"/>
      <w:pPr>
        <w:ind w:left="4368" w:hanging="180"/>
      </w:pPr>
    </w:lvl>
    <w:lvl w:ilvl="6" w:tplc="1009000F" w:tentative="1">
      <w:start w:val="1"/>
      <w:numFmt w:val="decimal"/>
      <w:lvlText w:val="%7."/>
      <w:lvlJc w:val="left"/>
      <w:pPr>
        <w:ind w:left="5088" w:hanging="360"/>
      </w:pPr>
    </w:lvl>
    <w:lvl w:ilvl="7" w:tplc="10090019" w:tentative="1">
      <w:start w:val="1"/>
      <w:numFmt w:val="lowerLetter"/>
      <w:lvlText w:val="%8."/>
      <w:lvlJc w:val="left"/>
      <w:pPr>
        <w:ind w:left="5808" w:hanging="360"/>
      </w:pPr>
    </w:lvl>
    <w:lvl w:ilvl="8" w:tplc="1009001B" w:tentative="1">
      <w:start w:val="1"/>
      <w:numFmt w:val="lowerRoman"/>
      <w:lvlText w:val="%9."/>
      <w:lvlJc w:val="right"/>
      <w:pPr>
        <w:ind w:left="6528" w:hanging="180"/>
      </w:pPr>
    </w:lvl>
  </w:abstractNum>
  <w:abstractNum w:abstractNumId="29" w15:restartNumberingAfterBreak="0">
    <w:nsid w:val="58A4632A"/>
    <w:multiLevelType w:val="hybridMultilevel"/>
    <w:tmpl w:val="409E3E4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599B5F75"/>
    <w:multiLevelType w:val="hybridMultilevel"/>
    <w:tmpl w:val="A698ACC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62EE042D"/>
    <w:multiLevelType w:val="hybridMultilevel"/>
    <w:tmpl w:val="B6625DD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645270AB"/>
    <w:multiLevelType w:val="hybridMultilevel"/>
    <w:tmpl w:val="60423092"/>
    <w:lvl w:ilvl="0" w:tplc="B8622C00">
      <w:start w:val="1"/>
      <w:numFmt w:val="lowerLetter"/>
      <w:lvlText w:val="%1."/>
      <w:lvlJc w:val="left"/>
      <w:pPr>
        <w:tabs>
          <w:tab w:val="num" w:pos="720"/>
        </w:tabs>
        <w:ind w:left="720" w:hanging="360"/>
      </w:pPr>
    </w:lvl>
    <w:lvl w:ilvl="1" w:tplc="5CEC29DA">
      <w:start w:val="1"/>
      <w:numFmt w:val="lowerLetter"/>
      <w:lvlText w:val="%2."/>
      <w:lvlJc w:val="left"/>
      <w:pPr>
        <w:tabs>
          <w:tab w:val="num" w:pos="1440"/>
        </w:tabs>
        <w:ind w:left="1440" w:hanging="360"/>
      </w:pPr>
    </w:lvl>
    <w:lvl w:ilvl="2" w:tplc="F544D376" w:tentative="1">
      <w:start w:val="1"/>
      <w:numFmt w:val="lowerLetter"/>
      <w:lvlText w:val="%3."/>
      <w:lvlJc w:val="left"/>
      <w:pPr>
        <w:tabs>
          <w:tab w:val="num" w:pos="2160"/>
        </w:tabs>
        <w:ind w:left="2160" w:hanging="360"/>
      </w:pPr>
    </w:lvl>
    <w:lvl w:ilvl="3" w:tplc="F600E1C4" w:tentative="1">
      <w:start w:val="1"/>
      <w:numFmt w:val="lowerLetter"/>
      <w:lvlText w:val="%4."/>
      <w:lvlJc w:val="left"/>
      <w:pPr>
        <w:tabs>
          <w:tab w:val="num" w:pos="2880"/>
        </w:tabs>
        <w:ind w:left="2880" w:hanging="360"/>
      </w:pPr>
    </w:lvl>
    <w:lvl w:ilvl="4" w:tplc="AB14D0CA" w:tentative="1">
      <w:start w:val="1"/>
      <w:numFmt w:val="lowerLetter"/>
      <w:lvlText w:val="%5."/>
      <w:lvlJc w:val="left"/>
      <w:pPr>
        <w:tabs>
          <w:tab w:val="num" w:pos="3600"/>
        </w:tabs>
        <w:ind w:left="3600" w:hanging="360"/>
      </w:pPr>
    </w:lvl>
    <w:lvl w:ilvl="5" w:tplc="71786E0C" w:tentative="1">
      <w:start w:val="1"/>
      <w:numFmt w:val="lowerLetter"/>
      <w:lvlText w:val="%6."/>
      <w:lvlJc w:val="left"/>
      <w:pPr>
        <w:tabs>
          <w:tab w:val="num" w:pos="4320"/>
        </w:tabs>
        <w:ind w:left="4320" w:hanging="360"/>
      </w:pPr>
    </w:lvl>
    <w:lvl w:ilvl="6" w:tplc="211A4D8E" w:tentative="1">
      <w:start w:val="1"/>
      <w:numFmt w:val="lowerLetter"/>
      <w:lvlText w:val="%7."/>
      <w:lvlJc w:val="left"/>
      <w:pPr>
        <w:tabs>
          <w:tab w:val="num" w:pos="5040"/>
        </w:tabs>
        <w:ind w:left="5040" w:hanging="360"/>
      </w:pPr>
    </w:lvl>
    <w:lvl w:ilvl="7" w:tplc="A9E8D8C6" w:tentative="1">
      <w:start w:val="1"/>
      <w:numFmt w:val="lowerLetter"/>
      <w:lvlText w:val="%8."/>
      <w:lvlJc w:val="left"/>
      <w:pPr>
        <w:tabs>
          <w:tab w:val="num" w:pos="5760"/>
        </w:tabs>
        <w:ind w:left="5760" w:hanging="360"/>
      </w:pPr>
    </w:lvl>
    <w:lvl w:ilvl="8" w:tplc="9DAC6B4E" w:tentative="1">
      <w:start w:val="1"/>
      <w:numFmt w:val="lowerLetter"/>
      <w:lvlText w:val="%9."/>
      <w:lvlJc w:val="left"/>
      <w:pPr>
        <w:tabs>
          <w:tab w:val="num" w:pos="6480"/>
        </w:tabs>
        <w:ind w:left="6480" w:hanging="360"/>
      </w:pPr>
    </w:lvl>
  </w:abstractNum>
  <w:abstractNum w:abstractNumId="33" w15:restartNumberingAfterBreak="0">
    <w:nsid w:val="67E32E67"/>
    <w:multiLevelType w:val="hybridMultilevel"/>
    <w:tmpl w:val="DDB4DC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68E312FE"/>
    <w:multiLevelType w:val="hybridMultilevel"/>
    <w:tmpl w:val="AA8C50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6ABF76C8"/>
    <w:multiLevelType w:val="hybridMultilevel"/>
    <w:tmpl w:val="6B40D01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6BF90EE9"/>
    <w:multiLevelType w:val="hybridMultilevel"/>
    <w:tmpl w:val="5FF6F0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6D2A2CD8"/>
    <w:multiLevelType w:val="hybridMultilevel"/>
    <w:tmpl w:val="1FE876A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15:restartNumberingAfterBreak="0">
    <w:nsid w:val="75DC5B54"/>
    <w:multiLevelType w:val="hybridMultilevel"/>
    <w:tmpl w:val="C7A47626"/>
    <w:lvl w:ilvl="0" w:tplc="043CE6A8">
      <w:start w:val="1"/>
      <w:numFmt w:val="decimal"/>
      <w:lvlText w:val="%1."/>
      <w:lvlJc w:val="left"/>
      <w:pPr>
        <w:tabs>
          <w:tab w:val="num" w:pos="720"/>
        </w:tabs>
        <w:ind w:left="720" w:hanging="360"/>
      </w:pPr>
    </w:lvl>
    <w:lvl w:ilvl="1" w:tplc="612A0EB4" w:tentative="1">
      <w:start w:val="1"/>
      <w:numFmt w:val="decimal"/>
      <w:lvlText w:val="%2."/>
      <w:lvlJc w:val="left"/>
      <w:pPr>
        <w:tabs>
          <w:tab w:val="num" w:pos="1440"/>
        </w:tabs>
        <w:ind w:left="1440" w:hanging="360"/>
      </w:pPr>
    </w:lvl>
    <w:lvl w:ilvl="2" w:tplc="4EE4DE7A" w:tentative="1">
      <w:start w:val="1"/>
      <w:numFmt w:val="decimal"/>
      <w:lvlText w:val="%3."/>
      <w:lvlJc w:val="left"/>
      <w:pPr>
        <w:tabs>
          <w:tab w:val="num" w:pos="2160"/>
        </w:tabs>
        <w:ind w:left="2160" w:hanging="360"/>
      </w:pPr>
    </w:lvl>
    <w:lvl w:ilvl="3" w:tplc="82744606" w:tentative="1">
      <w:start w:val="1"/>
      <w:numFmt w:val="decimal"/>
      <w:lvlText w:val="%4."/>
      <w:lvlJc w:val="left"/>
      <w:pPr>
        <w:tabs>
          <w:tab w:val="num" w:pos="2880"/>
        </w:tabs>
        <w:ind w:left="2880" w:hanging="360"/>
      </w:pPr>
    </w:lvl>
    <w:lvl w:ilvl="4" w:tplc="B4CC71B2" w:tentative="1">
      <w:start w:val="1"/>
      <w:numFmt w:val="decimal"/>
      <w:lvlText w:val="%5."/>
      <w:lvlJc w:val="left"/>
      <w:pPr>
        <w:tabs>
          <w:tab w:val="num" w:pos="3600"/>
        </w:tabs>
        <w:ind w:left="3600" w:hanging="360"/>
      </w:pPr>
    </w:lvl>
    <w:lvl w:ilvl="5" w:tplc="5420B3F8" w:tentative="1">
      <w:start w:val="1"/>
      <w:numFmt w:val="decimal"/>
      <w:lvlText w:val="%6."/>
      <w:lvlJc w:val="left"/>
      <w:pPr>
        <w:tabs>
          <w:tab w:val="num" w:pos="4320"/>
        </w:tabs>
        <w:ind w:left="4320" w:hanging="360"/>
      </w:pPr>
    </w:lvl>
    <w:lvl w:ilvl="6" w:tplc="CBD2C822" w:tentative="1">
      <w:start w:val="1"/>
      <w:numFmt w:val="decimal"/>
      <w:lvlText w:val="%7."/>
      <w:lvlJc w:val="left"/>
      <w:pPr>
        <w:tabs>
          <w:tab w:val="num" w:pos="5040"/>
        </w:tabs>
        <w:ind w:left="5040" w:hanging="360"/>
      </w:pPr>
    </w:lvl>
    <w:lvl w:ilvl="7" w:tplc="60143FA6" w:tentative="1">
      <w:start w:val="1"/>
      <w:numFmt w:val="decimal"/>
      <w:lvlText w:val="%8."/>
      <w:lvlJc w:val="left"/>
      <w:pPr>
        <w:tabs>
          <w:tab w:val="num" w:pos="5760"/>
        </w:tabs>
        <w:ind w:left="5760" w:hanging="360"/>
      </w:pPr>
    </w:lvl>
    <w:lvl w:ilvl="8" w:tplc="25E66D4E" w:tentative="1">
      <w:start w:val="1"/>
      <w:numFmt w:val="decimal"/>
      <w:lvlText w:val="%9."/>
      <w:lvlJc w:val="left"/>
      <w:pPr>
        <w:tabs>
          <w:tab w:val="num" w:pos="6480"/>
        </w:tabs>
        <w:ind w:left="6480" w:hanging="360"/>
      </w:pPr>
    </w:lvl>
  </w:abstractNum>
  <w:abstractNum w:abstractNumId="39" w15:restartNumberingAfterBreak="0">
    <w:nsid w:val="79A208C2"/>
    <w:multiLevelType w:val="hybridMultilevel"/>
    <w:tmpl w:val="5DB2097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0" w15:restartNumberingAfterBreak="0">
    <w:nsid w:val="7E72378C"/>
    <w:multiLevelType w:val="hybridMultilevel"/>
    <w:tmpl w:val="6C94EC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5"/>
  </w:num>
  <w:num w:numId="2">
    <w:abstractNumId w:val="34"/>
  </w:num>
  <w:num w:numId="3">
    <w:abstractNumId w:val="33"/>
  </w:num>
  <w:num w:numId="4">
    <w:abstractNumId w:val="12"/>
  </w:num>
  <w:num w:numId="5">
    <w:abstractNumId w:val="22"/>
  </w:num>
  <w:num w:numId="6">
    <w:abstractNumId w:val="8"/>
  </w:num>
  <w:num w:numId="7">
    <w:abstractNumId w:val="23"/>
  </w:num>
  <w:num w:numId="8">
    <w:abstractNumId w:val="24"/>
  </w:num>
  <w:num w:numId="9">
    <w:abstractNumId w:val="38"/>
  </w:num>
  <w:num w:numId="10">
    <w:abstractNumId w:val="32"/>
  </w:num>
  <w:num w:numId="11">
    <w:abstractNumId w:val="36"/>
  </w:num>
  <w:num w:numId="12">
    <w:abstractNumId w:val="19"/>
  </w:num>
  <w:num w:numId="13">
    <w:abstractNumId w:val="17"/>
  </w:num>
  <w:num w:numId="14">
    <w:abstractNumId w:val="30"/>
  </w:num>
  <w:num w:numId="15">
    <w:abstractNumId w:val="28"/>
  </w:num>
  <w:num w:numId="16">
    <w:abstractNumId w:val="0"/>
  </w:num>
  <w:num w:numId="17">
    <w:abstractNumId w:val="3"/>
  </w:num>
  <w:num w:numId="18">
    <w:abstractNumId w:val="5"/>
  </w:num>
  <w:num w:numId="19">
    <w:abstractNumId w:val="21"/>
  </w:num>
  <w:num w:numId="20">
    <w:abstractNumId w:val="10"/>
  </w:num>
  <w:num w:numId="21">
    <w:abstractNumId w:val="14"/>
  </w:num>
  <w:num w:numId="22">
    <w:abstractNumId w:val="16"/>
  </w:num>
  <w:num w:numId="23">
    <w:abstractNumId w:val="1"/>
  </w:num>
  <w:num w:numId="24">
    <w:abstractNumId w:val="9"/>
  </w:num>
  <w:num w:numId="25">
    <w:abstractNumId w:val="26"/>
  </w:num>
  <w:num w:numId="26">
    <w:abstractNumId w:val="40"/>
  </w:num>
  <w:num w:numId="27">
    <w:abstractNumId w:val="27"/>
  </w:num>
  <w:num w:numId="28">
    <w:abstractNumId w:val="2"/>
  </w:num>
  <w:num w:numId="29">
    <w:abstractNumId w:val="20"/>
  </w:num>
  <w:num w:numId="30">
    <w:abstractNumId w:val="18"/>
  </w:num>
  <w:num w:numId="31">
    <w:abstractNumId w:val="35"/>
  </w:num>
  <w:num w:numId="32">
    <w:abstractNumId w:val="4"/>
  </w:num>
  <w:num w:numId="33">
    <w:abstractNumId w:val="31"/>
  </w:num>
  <w:num w:numId="34">
    <w:abstractNumId w:val="29"/>
  </w:num>
  <w:num w:numId="35">
    <w:abstractNumId w:val="6"/>
  </w:num>
  <w:num w:numId="36">
    <w:abstractNumId w:val="11"/>
  </w:num>
  <w:num w:numId="37">
    <w:abstractNumId w:val="37"/>
  </w:num>
  <w:num w:numId="38">
    <w:abstractNumId w:val="15"/>
  </w:num>
  <w:num w:numId="39">
    <w:abstractNumId w:val="39"/>
  </w:num>
  <w:num w:numId="40">
    <w:abstractNumId w:val="13"/>
  </w:num>
  <w:num w:numId="4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0"/>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747E"/>
    <w:rsid w:val="0000022A"/>
    <w:rsid w:val="00002578"/>
    <w:rsid w:val="000102D0"/>
    <w:rsid w:val="00012631"/>
    <w:rsid w:val="00014DE4"/>
    <w:rsid w:val="00016D6B"/>
    <w:rsid w:val="0003304E"/>
    <w:rsid w:val="00035760"/>
    <w:rsid w:val="0004020E"/>
    <w:rsid w:val="00041B69"/>
    <w:rsid w:val="00042A58"/>
    <w:rsid w:val="0004364C"/>
    <w:rsid w:val="000469AD"/>
    <w:rsid w:val="00047B84"/>
    <w:rsid w:val="00050778"/>
    <w:rsid w:val="00052131"/>
    <w:rsid w:val="0006046A"/>
    <w:rsid w:val="000609E3"/>
    <w:rsid w:val="00070AB3"/>
    <w:rsid w:val="00070E44"/>
    <w:rsid w:val="0007394C"/>
    <w:rsid w:val="000748FB"/>
    <w:rsid w:val="00076F79"/>
    <w:rsid w:val="0007729C"/>
    <w:rsid w:val="000812D9"/>
    <w:rsid w:val="000837C1"/>
    <w:rsid w:val="00084AA9"/>
    <w:rsid w:val="00095E1D"/>
    <w:rsid w:val="000A4238"/>
    <w:rsid w:val="000B7013"/>
    <w:rsid w:val="000C00A6"/>
    <w:rsid w:val="000C0206"/>
    <w:rsid w:val="000C2E21"/>
    <w:rsid w:val="000C30D7"/>
    <w:rsid w:val="000C6BBC"/>
    <w:rsid w:val="000D0FD7"/>
    <w:rsid w:val="000E3111"/>
    <w:rsid w:val="000E58EF"/>
    <w:rsid w:val="00101BAE"/>
    <w:rsid w:val="0010406D"/>
    <w:rsid w:val="00106CBD"/>
    <w:rsid w:val="00107C3B"/>
    <w:rsid w:val="0011177C"/>
    <w:rsid w:val="001118B0"/>
    <w:rsid w:val="00114635"/>
    <w:rsid w:val="00124304"/>
    <w:rsid w:val="00125A3F"/>
    <w:rsid w:val="00130566"/>
    <w:rsid w:val="0013071A"/>
    <w:rsid w:val="00132376"/>
    <w:rsid w:val="00132C16"/>
    <w:rsid w:val="00137563"/>
    <w:rsid w:val="001424CB"/>
    <w:rsid w:val="001447B1"/>
    <w:rsid w:val="00163CDA"/>
    <w:rsid w:val="00170774"/>
    <w:rsid w:val="00171947"/>
    <w:rsid w:val="001745A1"/>
    <w:rsid w:val="0018009C"/>
    <w:rsid w:val="00184B33"/>
    <w:rsid w:val="00187013"/>
    <w:rsid w:val="00187C36"/>
    <w:rsid w:val="0019248A"/>
    <w:rsid w:val="001A3DE4"/>
    <w:rsid w:val="001A4E66"/>
    <w:rsid w:val="001A6D47"/>
    <w:rsid w:val="001B3D90"/>
    <w:rsid w:val="001D3EA3"/>
    <w:rsid w:val="001E6A3C"/>
    <w:rsid w:val="001E7005"/>
    <w:rsid w:val="001F623D"/>
    <w:rsid w:val="00203B1E"/>
    <w:rsid w:val="00203F6C"/>
    <w:rsid w:val="0020429A"/>
    <w:rsid w:val="00214664"/>
    <w:rsid w:val="00214BFE"/>
    <w:rsid w:val="00221753"/>
    <w:rsid w:val="00222378"/>
    <w:rsid w:val="00224F4D"/>
    <w:rsid w:val="00242896"/>
    <w:rsid w:val="002629D2"/>
    <w:rsid w:val="00274F89"/>
    <w:rsid w:val="002754F2"/>
    <w:rsid w:val="00281087"/>
    <w:rsid w:val="00287D69"/>
    <w:rsid w:val="002935DE"/>
    <w:rsid w:val="00293CA6"/>
    <w:rsid w:val="002A345A"/>
    <w:rsid w:val="002B0A62"/>
    <w:rsid w:val="002B43F2"/>
    <w:rsid w:val="002D6A63"/>
    <w:rsid w:val="002F350E"/>
    <w:rsid w:val="002F3682"/>
    <w:rsid w:val="003017ED"/>
    <w:rsid w:val="003019FC"/>
    <w:rsid w:val="00305385"/>
    <w:rsid w:val="0030787C"/>
    <w:rsid w:val="00313C8D"/>
    <w:rsid w:val="00315B8A"/>
    <w:rsid w:val="00315D06"/>
    <w:rsid w:val="0032636C"/>
    <w:rsid w:val="003267EA"/>
    <w:rsid w:val="0033014D"/>
    <w:rsid w:val="00340748"/>
    <w:rsid w:val="003452E5"/>
    <w:rsid w:val="00345F12"/>
    <w:rsid w:val="00352C86"/>
    <w:rsid w:val="00353434"/>
    <w:rsid w:val="00356559"/>
    <w:rsid w:val="00362C0E"/>
    <w:rsid w:val="00372496"/>
    <w:rsid w:val="00373A0F"/>
    <w:rsid w:val="00377DD3"/>
    <w:rsid w:val="00385BFE"/>
    <w:rsid w:val="00387A1B"/>
    <w:rsid w:val="00392238"/>
    <w:rsid w:val="003A5333"/>
    <w:rsid w:val="003B79F1"/>
    <w:rsid w:val="003C44DE"/>
    <w:rsid w:val="003C6E93"/>
    <w:rsid w:val="003E08DB"/>
    <w:rsid w:val="003F19E4"/>
    <w:rsid w:val="003F1CDB"/>
    <w:rsid w:val="00402710"/>
    <w:rsid w:val="00407219"/>
    <w:rsid w:val="00411279"/>
    <w:rsid w:val="0042358A"/>
    <w:rsid w:val="00423C9E"/>
    <w:rsid w:val="004268C6"/>
    <w:rsid w:val="00426BCA"/>
    <w:rsid w:val="004402B0"/>
    <w:rsid w:val="004413F1"/>
    <w:rsid w:val="00464669"/>
    <w:rsid w:val="00480BD6"/>
    <w:rsid w:val="004811DB"/>
    <w:rsid w:val="00481B36"/>
    <w:rsid w:val="00481CF4"/>
    <w:rsid w:val="004851A3"/>
    <w:rsid w:val="00486FFA"/>
    <w:rsid w:val="0048723B"/>
    <w:rsid w:val="0049748D"/>
    <w:rsid w:val="00497F6A"/>
    <w:rsid w:val="004A05D3"/>
    <w:rsid w:val="004A6BBE"/>
    <w:rsid w:val="004B16AF"/>
    <w:rsid w:val="004B19C3"/>
    <w:rsid w:val="004B6C29"/>
    <w:rsid w:val="004C0D9C"/>
    <w:rsid w:val="004E0363"/>
    <w:rsid w:val="004E0EC0"/>
    <w:rsid w:val="004E60DB"/>
    <w:rsid w:val="004F323B"/>
    <w:rsid w:val="004F5326"/>
    <w:rsid w:val="0050422A"/>
    <w:rsid w:val="0050659F"/>
    <w:rsid w:val="00506844"/>
    <w:rsid w:val="0051554A"/>
    <w:rsid w:val="00525299"/>
    <w:rsid w:val="00531CD8"/>
    <w:rsid w:val="00544722"/>
    <w:rsid w:val="00554D6B"/>
    <w:rsid w:val="0056211D"/>
    <w:rsid w:val="005726B7"/>
    <w:rsid w:val="0057410D"/>
    <w:rsid w:val="00575CB7"/>
    <w:rsid w:val="00577546"/>
    <w:rsid w:val="00580EAD"/>
    <w:rsid w:val="0058495D"/>
    <w:rsid w:val="00590BAB"/>
    <w:rsid w:val="00593031"/>
    <w:rsid w:val="005951F3"/>
    <w:rsid w:val="005A232F"/>
    <w:rsid w:val="005A326B"/>
    <w:rsid w:val="005A3948"/>
    <w:rsid w:val="005C1DC6"/>
    <w:rsid w:val="005C222F"/>
    <w:rsid w:val="005C252A"/>
    <w:rsid w:val="005C6DE2"/>
    <w:rsid w:val="005C7858"/>
    <w:rsid w:val="005D1AC7"/>
    <w:rsid w:val="005D7CF3"/>
    <w:rsid w:val="005E1F71"/>
    <w:rsid w:val="005E23F9"/>
    <w:rsid w:val="005E6195"/>
    <w:rsid w:val="005F192E"/>
    <w:rsid w:val="005F6402"/>
    <w:rsid w:val="00602306"/>
    <w:rsid w:val="0060452C"/>
    <w:rsid w:val="00604D50"/>
    <w:rsid w:val="006057BE"/>
    <w:rsid w:val="006075D7"/>
    <w:rsid w:val="006078E0"/>
    <w:rsid w:val="006117FF"/>
    <w:rsid w:val="006152F4"/>
    <w:rsid w:val="00616B6F"/>
    <w:rsid w:val="00623B6E"/>
    <w:rsid w:val="00627B1F"/>
    <w:rsid w:val="00630F22"/>
    <w:rsid w:val="00634C8F"/>
    <w:rsid w:val="00635189"/>
    <w:rsid w:val="00636B76"/>
    <w:rsid w:val="00643603"/>
    <w:rsid w:val="0064701B"/>
    <w:rsid w:val="00647626"/>
    <w:rsid w:val="00655F56"/>
    <w:rsid w:val="00673BDE"/>
    <w:rsid w:val="00676532"/>
    <w:rsid w:val="0069171A"/>
    <w:rsid w:val="006978BA"/>
    <w:rsid w:val="006B2F2E"/>
    <w:rsid w:val="006B4AF6"/>
    <w:rsid w:val="006C026E"/>
    <w:rsid w:val="006C5562"/>
    <w:rsid w:val="006C5595"/>
    <w:rsid w:val="006C5F5B"/>
    <w:rsid w:val="006D115B"/>
    <w:rsid w:val="006D2D6F"/>
    <w:rsid w:val="006F2DCD"/>
    <w:rsid w:val="006F755F"/>
    <w:rsid w:val="00701A85"/>
    <w:rsid w:val="00702529"/>
    <w:rsid w:val="007069A5"/>
    <w:rsid w:val="007077B1"/>
    <w:rsid w:val="00717F29"/>
    <w:rsid w:val="00730A81"/>
    <w:rsid w:val="00733060"/>
    <w:rsid w:val="00733E85"/>
    <w:rsid w:val="007403E9"/>
    <w:rsid w:val="007409BD"/>
    <w:rsid w:val="00740FC7"/>
    <w:rsid w:val="00750423"/>
    <w:rsid w:val="007511AF"/>
    <w:rsid w:val="00760786"/>
    <w:rsid w:val="0078156C"/>
    <w:rsid w:val="00783727"/>
    <w:rsid w:val="0079343E"/>
    <w:rsid w:val="007A18D4"/>
    <w:rsid w:val="007A2F5B"/>
    <w:rsid w:val="007B09B0"/>
    <w:rsid w:val="007B12C7"/>
    <w:rsid w:val="007B3938"/>
    <w:rsid w:val="007B57A2"/>
    <w:rsid w:val="007C48BF"/>
    <w:rsid w:val="007C726E"/>
    <w:rsid w:val="007D0BED"/>
    <w:rsid w:val="007D2473"/>
    <w:rsid w:val="007D33ED"/>
    <w:rsid w:val="007D768E"/>
    <w:rsid w:val="007E1306"/>
    <w:rsid w:val="007E3A82"/>
    <w:rsid w:val="007E41AE"/>
    <w:rsid w:val="007F1297"/>
    <w:rsid w:val="007F6E1C"/>
    <w:rsid w:val="007F728E"/>
    <w:rsid w:val="008055E2"/>
    <w:rsid w:val="00807B07"/>
    <w:rsid w:val="00817AC6"/>
    <w:rsid w:val="00820BEC"/>
    <w:rsid w:val="00822AA1"/>
    <w:rsid w:val="00836C21"/>
    <w:rsid w:val="00845CC4"/>
    <w:rsid w:val="008464C9"/>
    <w:rsid w:val="008513A8"/>
    <w:rsid w:val="008806E8"/>
    <w:rsid w:val="008812C2"/>
    <w:rsid w:val="00882521"/>
    <w:rsid w:val="00894238"/>
    <w:rsid w:val="00896C2D"/>
    <w:rsid w:val="00897C4F"/>
    <w:rsid w:val="008A5450"/>
    <w:rsid w:val="008A6CDA"/>
    <w:rsid w:val="008B131B"/>
    <w:rsid w:val="008B73AF"/>
    <w:rsid w:val="008C2BFF"/>
    <w:rsid w:val="008E4445"/>
    <w:rsid w:val="008E5C22"/>
    <w:rsid w:val="008F0D95"/>
    <w:rsid w:val="008F3404"/>
    <w:rsid w:val="0090264A"/>
    <w:rsid w:val="00902CEA"/>
    <w:rsid w:val="009045BA"/>
    <w:rsid w:val="00910285"/>
    <w:rsid w:val="00911810"/>
    <w:rsid w:val="00917849"/>
    <w:rsid w:val="00922CF9"/>
    <w:rsid w:val="00925FBB"/>
    <w:rsid w:val="00926083"/>
    <w:rsid w:val="0092740D"/>
    <w:rsid w:val="00941E4F"/>
    <w:rsid w:val="00943AC8"/>
    <w:rsid w:val="0095093F"/>
    <w:rsid w:val="00950D2C"/>
    <w:rsid w:val="00953487"/>
    <w:rsid w:val="00955359"/>
    <w:rsid w:val="00956360"/>
    <w:rsid w:val="0095668F"/>
    <w:rsid w:val="00970F76"/>
    <w:rsid w:val="009805CF"/>
    <w:rsid w:val="009810F0"/>
    <w:rsid w:val="00982BB9"/>
    <w:rsid w:val="009837C3"/>
    <w:rsid w:val="0098449C"/>
    <w:rsid w:val="00996B8C"/>
    <w:rsid w:val="00996BBB"/>
    <w:rsid w:val="009A040F"/>
    <w:rsid w:val="009A374D"/>
    <w:rsid w:val="009B3745"/>
    <w:rsid w:val="009C6DBA"/>
    <w:rsid w:val="009D510B"/>
    <w:rsid w:val="009E170B"/>
    <w:rsid w:val="009F4946"/>
    <w:rsid w:val="009F5C7F"/>
    <w:rsid w:val="009F6D61"/>
    <w:rsid w:val="00A3706F"/>
    <w:rsid w:val="00A5164B"/>
    <w:rsid w:val="00A54ACF"/>
    <w:rsid w:val="00A5780B"/>
    <w:rsid w:val="00A61BE7"/>
    <w:rsid w:val="00A70136"/>
    <w:rsid w:val="00A73389"/>
    <w:rsid w:val="00A74EF4"/>
    <w:rsid w:val="00A752CB"/>
    <w:rsid w:val="00A75EFD"/>
    <w:rsid w:val="00A8235E"/>
    <w:rsid w:val="00A90D15"/>
    <w:rsid w:val="00A91BFB"/>
    <w:rsid w:val="00A96A5D"/>
    <w:rsid w:val="00A96C3A"/>
    <w:rsid w:val="00AA066E"/>
    <w:rsid w:val="00AD541A"/>
    <w:rsid w:val="00AD6CB3"/>
    <w:rsid w:val="00AE18D9"/>
    <w:rsid w:val="00AE2766"/>
    <w:rsid w:val="00AE46ED"/>
    <w:rsid w:val="00AF311B"/>
    <w:rsid w:val="00AF673D"/>
    <w:rsid w:val="00B00347"/>
    <w:rsid w:val="00B01891"/>
    <w:rsid w:val="00B02839"/>
    <w:rsid w:val="00B046A8"/>
    <w:rsid w:val="00B11DFB"/>
    <w:rsid w:val="00B12B0F"/>
    <w:rsid w:val="00B1417F"/>
    <w:rsid w:val="00B26E19"/>
    <w:rsid w:val="00B26FE9"/>
    <w:rsid w:val="00B30787"/>
    <w:rsid w:val="00B32081"/>
    <w:rsid w:val="00B328A9"/>
    <w:rsid w:val="00B35156"/>
    <w:rsid w:val="00B36CCE"/>
    <w:rsid w:val="00B511A3"/>
    <w:rsid w:val="00B67EEC"/>
    <w:rsid w:val="00B701B5"/>
    <w:rsid w:val="00B72324"/>
    <w:rsid w:val="00B76527"/>
    <w:rsid w:val="00B8633F"/>
    <w:rsid w:val="00B9650A"/>
    <w:rsid w:val="00BA38FC"/>
    <w:rsid w:val="00BA3E09"/>
    <w:rsid w:val="00BA6C23"/>
    <w:rsid w:val="00BB1F51"/>
    <w:rsid w:val="00BB3956"/>
    <w:rsid w:val="00BB46A8"/>
    <w:rsid w:val="00BB63DE"/>
    <w:rsid w:val="00BC7625"/>
    <w:rsid w:val="00BD57E1"/>
    <w:rsid w:val="00BF5E9B"/>
    <w:rsid w:val="00C00F0C"/>
    <w:rsid w:val="00C02255"/>
    <w:rsid w:val="00C11D1B"/>
    <w:rsid w:val="00C12333"/>
    <w:rsid w:val="00C13C08"/>
    <w:rsid w:val="00C17BC3"/>
    <w:rsid w:val="00C227A6"/>
    <w:rsid w:val="00C2305F"/>
    <w:rsid w:val="00C32C8D"/>
    <w:rsid w:val="00C3755F"/>
    <w:rsid w:val="00C417CC"/>
    <w:rsid w:val="00C44766"/>
    <w:rsid w:val="00C44913"/>
    <w:rsid w:val="00C45B5E"/>
    <w:rsid w:val="00C45E16"/>
    <w:rsid w:val="00C571D2"/>
    <w:rsid w:val="00C60015"/>
    <w:rsid w:val="00C601A8"/>
    <w:rsid w:val="00C657C0"/>
    <w:rsid w:val="00C73DC4"/>
    <w:rsid w:val="00C740D8"/>
    <w:rsid w:val="00C812D2"/>
    <w:rsid w:val="00C81829"/>
    <w:rsid w:val="00C90517"/>
    <w:rsid w:val="00CA4A3D"/>
    <w:rsid w:val="00CB02CA"/>
    <w:rsid w:val="00CB28EA"/>
    <w:rsid w:val="00CC0F53"/>
    <w:rsid w:val="00CD2463"/>
    <w:rsid w:val="00CD2706"/>
    <w:rsid w:val="00CD4C31"/>
    <w:rsid w:val="00CE6FD7"/>
    <w:rsid w:val="00CF400E"/>
    <w:rsid w:val="00CF64D3"/>
    <w:rsid w:val="00CF6897"/>
    <w:rsid w:val="00D00627"/>
    <w:rsid w:val="00D01CA7"/>
    <w:rsid w:val="00D02DB2"/>
    <w:rsid w:val="00D1399F"/>
    <w:rsid w:val="00D156DD"/>
    <w:rsid w:val="00D171C0"/>
    <w:rsid w:val="00D1778D"/>
    <w:rsid w:val="00D21732"/>
    <w:rsid w:val="00D21BB1"/>
    <w:rsid w:val="00D34412"/>
    <w:rsid w:val="00D36333"/>
    <w:rsid w:val="00D4383F"/>
    <w:rsid w:val="00D50844"/>
    <w:rsid w:val="00D513F3"/>
    <w:rsid w:val="00D51AAB"/>
    <w:rsid w:val="00D5210F"/>
    <w:rsid w:val="00D54B89"/>
    <w:rsid w:val="00D5627F"/>
    <w:rsid w:val="00D6548C"/>
    <w:rsid w:val="00D65982"/>
    <w:rsid w:val="00D665C1"/>
    <w:rsid w:val="00D67995"/>
    <w:rsid w:val="00D71DC0"/>
    <w:rsid w:val="00D753AD"/>
    <w:rsid w:val="00D77D6E"/>
    <w:rsid w:val="00D8185F"/>
    <w:rsid w:val="00D84FEC"/>
    <w:rsid w:val="00D86338"/>
    <w:rsid w:val="00D928BA"/>
    <w:rsid w:val="00DA1593"/>
    <w:rsid w:val="00DA3D57"/>
    <w:rsid w:val="00DB1297"/>
    <w:rsid w:val="00DB523E"/>
    <w:rsid w:val="00DC1702"/>
    <w:rsid w:val="00DC4079"/>
    <w:rsid w:val="00DC59B3"/>
    <w:rsid w:val="00DD02D8"/>
    <w:rsid w:val="00DD03E2"/>
    <w:rsid w:val="00DE43C2"/>
    <w:rsid w:val="00DE4FD7"/>
    <w:rsid w:val="00DE7459"/>
    <w:rsid w:val="00DF1D07"/>
    <w:rsid w:val="00DF790E"/>
    <w:rsid w:val="00DF7C85"/>
    <w:rsid w:val="00E007BF"/>
    <w:rsid w:val="00E01275"/>
    <w:rsid w:val="00E03C0C"/>
    <w:rsid w:val="00E05276"/>
    <w:rsid w:val="00E05A45"/>
    <w:rsid w:val="00E13BD0"/>
    <w:rsid w:val="00E175D1"/>
    <w:rsid w:val="00E216D3"/>
    <w:rsid w:val="00E30FA9"/>
    <w:rsid w:val="00E331A9"/>
    <w:rsid w:val="00E345EC"/>
    <w:rsid w:val="00E347C3"/>
    <w:rsid w:val="00E34E34"/>
    <w:rsid w:val="00E3747E"/>
    <w:rsid w:val="00E40650"/>
    <w:rsid w:val="00E442D9"/>
    <w:rsid w:val="00E460ED"/>
    <w:rsid w:val="00E473A9"/>
    <w:rsid w:val="00E51E76"/>
    <w:rsid w:val="00E54169"/>
    <w:rsid w:val="00E85216"/>
    <w:rsid w:val="00E96EAC"/>
    <w:rsid w:val="00EA7F8A"/>
    <w:rsid w:val="00EB212B"/>
    <w:rsid w:val="00EB3C80"/>
    <w:rsid w:val="00EB4D21"/>
    <w:rsid w:val="00EC0864"/>
    <w:rsid w:val="00EC1D89"/>
    <w:rsid w:val="00ED190B"/>
    <w:rsid w:val="00EE2E7C"/>
    <w:rsid w:val="00EE619D"/>
    <w:rsid w:val="00EE61D6"/>
    <w:rsid w:val="00EE71EB"/>
    <w:rsid w:val="00EF1EA5"/>
    <w:rsid w:val="00F0096E"/>
    <w:rsid w:val="00F1335D"/>
    <w:rsid w:val="00F13A56"/>
    <w:rsid w:val="00F1456B"/>
    <w:rsid w:val="00F1567B"/>
    <w:rsid w:val="00F210BB"/>
    <w:rsid w:val="00F24ABB"/>
    <w:rsid w:val="00F25614"/>
    <w:rsid w:val="00F332BC"/>
    <w:rsid w:val="00F3373E"/>
    <w:rsid w:val="00F37A1E"/>
    <w:rsid w:val="00F406C6"/>
    <w:rsid w:val="00F52007"/>
    <w:rsid w:val="00F56516"/>
    <w:rsid w:val="00F601AD"/>
    <w:rsid w:val="00F606AE"/>
    <w:rsid w:val="00F61864"/>
    <w:rsid w:val="00F61F18"/>
    <w:rsid w:val="00F62816"/>
    <w:rsid w:val="00F6567D"/>
    <w:rsid w:val="00F734F9"/>
    <w:rsid w:val="00F74C05"/>
    <w:rsid w:val="00F75F39"/>
    <w:rsid w:val="00F80DD9"/>
    <w:rsid w:val="00F94B60"/>
    <w:rsid w:val="00F97306"/>
    <w:rsid w:val="00FB3B10"/>
    <w:rsid w:val="00FB4219"/>
    <w:rsid w:val="00FB5EDC"/>
    <w:rsid w:val="00FB7278"/>
    <w:rsid w:val="00FB7FA3"/>
    <w:rsid w:val="00FC20CB"/>
    <w:rsid w:val="00FC57E4"/>
    <w:rsid w:val="00FC7AF6"/>
    <w:rsid w:val="00FC7E5B"/>
    <w:rsid w:val="00FD08BE"/>
    <w:rsid w:val="00FD401E"/>
    <w:rsid w:val="00FD7629"/>
    <w:rsid w:val="00FE354B"/>
    <w:rsid w:val="00FF1B47"/>
    <w:rsid w:val="00FF20B5"/>
    <w:rsid w:val="00FF4A5C"/>
    <w:rsid w:val="00FF76B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96E67E6"/>
  <w15:chartTrackingRefBased/>
  <w15:docId w15:val="{7DE9A2AC-E8A7-48FD-AA0D-B25A1DCB4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3747E"/>
    <w:pPr>
      <w:keepNext/>
      <w:keepLines/>
      <w:numPr>
        <w:numId w:val="35"/>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513F3"/>
    <w:pPr>
      <w:keepNext/>
      <w:keepLines/>
      <w:numPr>
        <w:ilvl w:val="1"/>
        <w:numId w:val="35"/>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50423"/>
    <w:pPr>
      <w:keepNext/>
      <w:keepLines/>
      <w:numPr>
        <w:ilvl w:val="2"/>
        <w:numId w:val="35"/>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917849"/>
    <w:pPr>
      <w:keepNext/>
      <w:spacing w:before="160" w:after="0"/>
      <w:ind w:right="720"/>
      <w:outlineLvl w:val="3"/>
    </w:pPr>
    <w:rPr>
      <w:b/>
    </w:rPr>
  </w:style>
  <w:style w:type="paragraph" w:styleId="Heading5">
    <w:name w:val="heading 5"/>
    <w:basedOn w:val="Normal"/>
    <w:next w:val="Normal"/>
    <w:link w:val="Heading5Char"/>
    <w:uiPriority w:val="9"/>
    <w:semiHidden/>
    <w:unhideWhenUsed/>
    <w:qFormat/>
    <w:rsid w:val="00345F12"/>
    <w:pPr>
      <w:keepNext/>
      <w:keepLines/>
      <w:numPr>
        <w:ilvl w:val="4"/>
        <w:numId w:val="35"/>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345F12"/>
    <w:pPr>
      <w:keepNext/>
      <w:keepLines/>
      <w:numPr>
        <w:ilvl w:val="5"/>
        <w:numId w:val="35"/>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345F12"/>
    <w:pPr>
      <w:keepNext/>
      <w:keepLines/>
      <w:numPr>
        <w:ilvl w:val="6"/>
        <w:numId w:val="35"/>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345F12"/>
    <w:pPr>
      <w:keepNext/>
      <w:keepLines/>
      <w:numPr>
        <w:ilvl w:val="7"/>
        <w:numId w:val="3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45F12"/>
    <w:pPr>
      <w:keepNext/>
      <w:keepLines/>
      <w:numPr>
        <w:ilvl w:val="8"/>
        <w:numId w:val="3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3747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747E"/>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E3747E"/>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137563"/>
    <w:pPr>
      <w:ind w:left="720"/>
      <w:contextualSpacing/>
    </w:pPr>
  </w:style>
  <w:style w:type="paragraph" w:styleId="TOC1">
    <w:name w:val="toc 1"/>
    <w:basedOn w:val="Normal"/>
    <w:next w:val="Normal"/>
    <w:autoRedefine/>
    <w:uiPriority w:val="39"/>
    <w:unhideWhenUsed/>
    <w:rsid w:val="00E3747E"/>
    <w:pPr>
      <w:spacing w:after="100"/>
    </w:pPr>
  </w:style>
  <w:style w:type="character" w:customStyle="1" w:styleId="Heading2Char">
    <w:name w:val="Heading 2 Char"/>
    <w:basedOn w:val="DefaultParagraphFont"/>
    <w:link w:val="Heading2"/>
    <w:uiPriority w:val="9"/>
    <w:rsid w:val="00D513F3"/>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750423"/>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BB63DE"/>
    <w:rPr>
      <w:color w:val="0563C1" w:themeColor="hyperlink"/>
      <w:u w:val="single"/>
    </w:rPr>
  </w:style>
  <w:style w:type="table" w:styleId="TableGrid">
    <w:name w:val="Table Grid"/>
    <w:basedOn w:val="TableNormal"/>
    <w:uiPriority w:val="39"/>
    <w:rsid w:val="00B003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812C2"/>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Caption">
    <w:name w:val="caption"/>
    <w:basedOn w:val="Normal"/>
    <w:next w:val="Normal"/>
    <w:uiPriority w:val="35"/>
    <w:unhideWhenUsed/>
    <w:qFormat/>
    <w:rsid w:val="00E96EAC"/>
    <w:pPr>
      <w:spacing w:after="200" w:line="240" w:lineRule="auto"/>
    </w:pPr>
    <w:rPr>
      <w:i/>
      <w:iCs/>
      <w:color w:val="44546A" w:themeColor="text2"/>
      <w:szCs w:val="18"/>
    </w:rPr>
  </w:style>
  <w:style w:type="paragraph" w:styleId="TOCHeading">
    <w:name w:val="TOC Heading"/>
    <w:basedOn w:val="Heading1"/>
    <w:next w:val="Normal"/>
    <w:uiPriority w:val="39"/>
    <w:unhideWhenUsed/>
    <w:qFormat/>
    <w:rsid w:val="00577546"/>
    <w:pPr>
      <w:outlineLvl w:val="9"/>
    </w:pPr>
    <w:rPr>
      <w:lang w:val="en-US"/>
    </w:rPr>
  </w:style>
  <w:style w:type="paragraph" w:styleId="TOC2">
    <w:name w:val="toc 2"/>
    <w:basedOn w:val="Normal"/>
    <w:next w:val="Normal"/>
    <w:autoRedefine/>
    <w:uiPriority w:val="39"/>
    <w:unhideWhenUsed/>
    <w:rsid w:val="00577546"/>
    <w:pPr>
      <w:spacing w:after="100"/>
      <w:ind w:left="220"/>
    </w:pPr>
  </w:style>
  <w:style w:type="paragraph" w:styleId="TOC3">
    <w:name w:val="toc 3"/>
    <w:basedOn w:val="Normal"/>
    <w:next w:val="Normal"/>
    <w:autoRedefine/>
    <w:uiPriority w:val="39"/>
    <w:unhideWhenUsed/>
    <w:rsid w:val="00577546"/>
    <w:pPr>
      <w:spacing w:after="100"/>
      <w:ind w:left="440"/>
    </w:pPr>
  </w:style>
  <w:style w:type="character" w:styleId="CommentReference">
    <w:name w:val="annotation reference"/>
    <w:basedOn w:val="DefaultParagraphFont"/>
    <w:uiPriority w:val="99"/>
    <w:semiHidden/>
    <w:unhideWhenUsed/>
    <w:rsid w:val="005C1DC6"/>
    <w:rPr>
      <w:sz w:val="16"/>
      <w:szCs w:val="16"/>
    </w:rPr>
  </w:style>
  <w:style w:type="paragraph" w:styleId="CommentText">
    <w:name w:val="annotation text"/>
    <w:basedOn w:val="Normal"/>
    <w:link w:val="CommentTextChar"/>
    <w:uiPriority w:val="99"/>
    <w:semiHidden/>
    <w:unhideWhenUsed/>
    <w:rsid w:val="005C1DC6"/>
    <w:pPr>
      <w:spacing w:line="240" w:lineRule="auto"/>
    </w:pPr>
    <w:rPr>
      <w:sz w:val="20"/>
      <w:szCs w:val="20"/>
    </w:rPr>
  </w:style>
  <w:style w:type="character" w:customStyle="1" w:styleId="CommentTextChar">
    <w:name w:val="Comment Text Char"/>
    <w:basedOn w:val="DefaultParagraphFont"/>
    <w:link w:val="CommentText"/>
    <w:uiPriority w:val="99"/>
    <w:semiHidden/>
    <w:rsid w:val="005C1DC6"/>
    <w:rPr>
      <w:sz w:val="20"/>
      <w:szCs w:val="20"/>
    </w:rPr>
  </w:style>
  <w:style w:type="paragraph" w:styleId="CommentSubject">
    <w:name w:val="annotation subject"/>
    <w:basedOn w:val="CommentText"/>
    <w:next w:val="CommentText"/>
    <w:link w:val="CommentSubjectChar"/>
    <w:uiPriority w:val="99"/>
    <w:semiHidden/>
    <w:unhideWhenUsed/>
    <w:rsid w:val="005C1DC6"/>
    <w:rPr>
      <w:b/>
      <w:bCs/>
    </w:rPr>
  </w:style>
  <w:style w:type="character" w:customStyle="1" w:styleId="CommentSubjectChar">
    <w:name w:val="Comment Subject Char"/>
    <w:basedOn w:val="CommentTextChar"/>
    <w:link w:val="CommentSubject"/>
    <w:uiPriority w:val="99"/>
    <w:semiHidden/>
    <w:rsid w:val="005C1DC6"/>
    <w:rPr>
      <w:b/>
      <w:bCs/>
      <w:sz w:val="20"/>
      <w:szCs w:val="20"/>
    </w:rPr>
  </w:style>
  <w:style w:type="paragraph" w:styleId="BalloonText">
    <w:name w:val="Balloon Text"/>
    <w:basedOn w:val="Normal"/>
    <w:link w:val="BalloonTextChar"/>
    <w:uiPriority w:val="99"/>
    <w:semiHidden/>
    <w:unhideWhenUsed/>
    <w:rsid w:val="005C1DC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1DC6"/>
    <w:rPr>
      <w:rFonts w:ascii="Segoe UI" w:hAnsi="Segoe UI" w:cs="Segoe UI"/>
      <w:sz w:val="18"/>
      <w:szCs w:val="18"/>
    </w:rPr>
  </w:style>
  <w:style w:type="character" w:customStyle="1" w:styleId="Heading4Char">
    <w:name w:val="Heading 4 Char"/>
    <w:basedOn w:val="DefaultParagraphFont"/>
    <w:link w:val="Heading4"/>
    <w:uiPriority w:val="9"/>
    <w:rsid w:val="00917849"/>
    <w:rPr>
      <w:b/>
    </w:rPr>
  </w:style>
  <w:style w:type="character" w:styleId="FollowedHyperlink">
    <w:name w:val="FollowedHyperlink"/>
    <w:basedOn w:val="DefaultParagraphFont"/>
    <w:uiPriority w:val="99"/>
    <w:semiHidden/>
    <w:unhideWhenUsed/>
    <w:rsid w:val="00554D6B"/>
    <w:rPr>
      <w:color w:val="954F72" w:themeColor="followedHyperlink"/>
      <w:u w:val="single"/>
    </w:rPr>
  </w:style>
  <w:style w:type="character" w:customStyle="1" w:styleId="Heading5Char">
    <w:name w:val="Heading 5 Char"/>
    <w:basedOn w:val="DefaultParagraphFont"/>
    <w:link w:val="Heading5"/>
    <w:uiPriority w:val="9"/>
    <w:semiHidden/>
    <w:rsid w:val="00345F12"/>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345F12"/>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345F12"/>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345F1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45F12"/>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4268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68C6"/>
  </w:style>
  <w:style w:type="paragraph" w:styleId="Footer">
    <w:name w:val="footer"/>
    <w:basedOn w:val="Normal"/>
    <w:link w:val="FooterChar"/>
    <w:uiPriority w:val="99"/>
    <w:unhideWhenUsed/>
    <w:rsid w:val="004268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68C6"/>
  </w:style>
  <w:style w:type="paragraph" w:styleId="Subtitle">
    <w:name w:val="Subtitle"/>
    <w:basedOn w:val="Normal"/>
    <w:next w:val="Normal"/>
    <w:link w:val="SubtitleChar"/>
    <w:uiPriority w:val="11"/>
    <w:qFormat/>
    <w:rsid w:val="004268C6"/>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268C6"/>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551323">
      <w:bodyDiv w:val="1"/>
      <w:marLeft w:val="0"/>
      <w:marRight w:val="0"/>
      <w:marTop w:val="0"/>
      <w:marBottom w:val="0"/>
      <w:divBdr>
        <w:top w:val="none" w:sz="0" w:space="0" w:color="auto"/>
        <w:left w:val="none" w:sz="0" w:space="0" w:color="auto"/>
        <w:bottom w:val="none" w:sz="0" w:space="0" w:color="auto"/>
        <w:right w:val="none" w:sz="0" w:space="0" w:color="auto"/>
      </w:divBdr>
    </w:div>
    <w:div w:id="56243582">
      <w:bodyDiv w:val="1"/>
      <w:marLeft w:val="0"/>
      <w:marRight w:val="0"/>
      <w:marTop w:val="0"/>
      <w:marBottom w:val="0"/>
      <w:divBdr>
        <w:top w:val="none" w:sz="0" w:space="0" w:color="auto"/>
        <w:left w:val="none" w:sz="0" w:space="0" w:color="auto"/>
        <w:bottom w:val="none" w:sz="0" w:space="0" w:color="auto"/>
        <w:right w:val="none" w:sz="0" w:space="0" w:color="auto"/>
      </w:divBdr>
    </w:div>
    <w:div w:id="470442403">
      <w:bodyDiv w:val="1"/>
      <w:marLeft w:val="0"/>
      <w:marRight w:val="0"/>
      <w:marTop w:val="0"/>
      <w:marBottom w:val="0"/>
      <w:divBdr>
        <w:top w:val="none" w:sz="0" w:space="0" w:color="auto"/>
        <w:left w:val="none" w:sz="0" w:space="0" w:color="auto"/>
        <w:bottom w:val="none" w:sz="0" w:space="0" w:color="auto"/>
        <w:right w:val="none" w:sz="0" w:space="0" w:color="auto"/>
      </w:divBdr>
    </w:div>
    <w:div w:id="508057480">
      <w:bodyDiv w:val="1"/>
      <w:marLeft w:val="0"/>
      <w:marRight w:val="0"/>
      <w:marTop w:val="0"/>
      <w:marBottom w:val="0"/>
      <w:divBdr>
        <w:top w:val="none" w:sz="0" w:space="0" w:color="auto"/>
        <w:left w:val="none" w:sz="0" w:space="0" w:color="auto"/>
        <w:bottom w:val="none" w:sz="0" w:space="0" w:color="auto"/>
        <w:right w:val="none" w:sz="0" w:space="0" w:color="auto"/>
      </w:divBdr>
    </w:div>
    <w:div w:id="566958870">
      <w:bodyDiv w:val="1"/>
      <w:marLeft w:val="0"/>
      <w:marRight w:val="0"/>
      <w:marTop w:val="0"/>
      <w:marBottom w:val="0"/>
      <w:divBdr>
        <w:top w:val="none" w:sz="0" w:space="0" w:color="auto"/>
        <w:left w:val="none" w:sz="0" w:space="0" w:color="auto"/>
        <w:bottom w:val="none" w:sz="0" w:space="0" w:color="auto"/>
        <w:right w:val="none" w:sz="0" w:space="0" w:color="auto"/>
      </w:divBdr>
    </w:div>
    <w:div w:id="593587877">
      <w:bodyDiv w:val="1"/>
      <w:marLeft w:val="0"/>
      <w:marRight w:val="0"/>
      <w:marTop w:val="0"/>
      <w:marBottom w:val="0"/>
      <w:divBdr>
        <w:top w:val="none" w:sz="0" w:space="0" w:color="auto"/>
        <w:left w:val="none" w:sz="0" w:space="0" w:color="auto"/>
        <w:bottom w:val="none" w:sz="0" w:space="0" w:color="auto"/>
        <w:right w:val="none" w:sz="0" w:space="0" w:color="auto"/>
      </w:divBdr>
      <w:divsChild>
        <w:div w:id="650062292">
          <w:marLeft w:val="547"/>
          <w:marRight w:val="0"/>
          <w:marTop w:val="120"/>
          <w:marBottom w:val="120"/>
          <w:divBdr>
            <w:top w:val="none" w:sz="0" w:space="0" w:color="auto"/>
            <w:left w:val="none" w:sz="0" w:space="0" w:color="auto"/>
            <w:bottom w:val="none" w:sz="0" w:space="0" w:color="auto"/>
            <w:right w:val="none" w:sz="0" w:space="0" w:color="auto"/>
          </w:divBdr>
        </w:div>
        <w:div w:id="1543404086">
          <w:marLeft w:val="547"/>
          <w:marRight w:val="0"/>
          <w:marTop w:val="120"/>
          <w:marBottom w:val="120"/>
          <w:divBdr>
            <w:top w:val="none" w:sz="0" w:space="0" w:color="auto"/>
            <w:left w:val="none" w:sz="0" w:space="0" w:color="auto"/>
            <w:bottom w:val="none" w:sz="0" w:space="0" w:color="auto"/>
            <w:right w:val="none" w:sz="0" w:space="0" w:color="auto"/>
          </w:divBdr>
        </w:div>
        <w:div w:id="458762838">
          <w:marLeft w:val="547"/>
          <w:marRight w:val="0"/>
          <w:marTop w:val="120"/>
          <w:marBottom w:val="120"/>
          <w:divBdr>
            <w:top w:val="none" w:sz="0" w:space="0" w:color="auto"/>
            <w:left w:val="none" w:sz="0" w:space="0" w:color="auto"/>
            <w:bottom w:val="none" w:sz="0" w:space="0" w:color="auto"/>
            <w:right w:val="none" w:sz="0" w:space="0" w:color="auto"/>
          </w:divBdr>
        </w:div>
        <w:div w:id="358624974">
          <w:marLeft w:val="547"/>
          <w:marRight w:val="0"/>
          <w:marTop w:val="120"/>
          <w:marBottom w:val="120"/>
          <w:divBdr>
            <w:top w:val="none" w:sz="0" w:space="0" w:color="auto"/>
            <w:left w:val="none" w:sz="0" w:space="0" w:color="auto"/>
            <w:bottom w:val="none" w:sz="0" w:space="0" w:color="auto"/>
            <w:right w:val="none" w:sz="0" w:space="0" w:color="auto"/>
          </w:divBdr>
        </w:div>
      </w:divsChild>
    </w:div>
    <w:div w:id="718894168">
      <w:bodyDiv w:val="1"/>
      <w:marLeft w:val="0"/>
      <w:marRight w:val="0"/>
      <w:marTop w:val="0"/>
      <w:marBottom w:val="0"/>
      <w:divBdr>
        <w:top w:val="none" w:sz="0" w:space="0" w:color="auto"/>
        <w:left w:val="none" w:sz="0" w:space="0" w:color="auto"/>
        <w:bottom w:val="none" w:sz="0" w:space="0" w:color="auto"/>
        <w:right w:val="none" w:sz="0" w:space="0" w:color="auto"/>
      </w:divBdr>
    </w:div>
    <w:div w:id="877619671">
      <w:bodyDiv w:val="1"/>
      <w:marLeft w:val="0"/>
      <w:marRight w:val="0"/>
      <w:marTop w:val="0"/>
      <w:marBottom w:val="0"/>
      <w:divBdr>
        <w:top w:val="none" w:sz="0" w:space="0" w:color="auto"/>
        <w:left w:val="none" w:sz="0" w:space="0" w:color="auto"/>
        <w:bottom w:val="none" w:sz="0" w:space="0" w:color="auto"/>
        <w:right w:val="none" w:sz="0" w:space="0" w:color="auto"/>
      </w:divBdr>
    </w:div>
    <w:div w:id="882181614">
      <w:bodyDiv w:val="1"/>
      <w:marLeft w:val="0"/>
      <w:marRight w:val="0"/>
      <w:marTop w:val="0"/>
      <w:marBottom w:val="0"/>
      <w:divBdr>
        <w:top w:val="none" w:sz="0" w:space="0" w:color="auto"/>
        <w:left w:val="none" w:sz="0" w:space="0" w:color="auto"/>
        <w:bottom w:val="none" w:sz="0" w:space="0" w:color="auto"/>
        <w:right w:val="none" w:sz="0" w:space="0" w:color="auto"/>
      </w:divBdr>
      <w:divsChild>
        <w:div w:id="1127814700">
          <w:marLeft w:val="720"/>
          <w:marRight w:val="0"/>
          <w:marTop w:val="150"/>
          <w:marBottom w:val="0"/>
          <w:divBdr>
            <w:top w:val="none" w:sz="0" w:space="0" w:color="auto"/>
            <w:left w:val="none" w:sz="0" w:space="0" w:color="auto"/>
            <w:bottom w:val="none" w:sz="0" w:space="0" w:color="auto"/>
            <w:right w:val="none" w:sz="0" w:space="0" w:color="auto"/>
          </w:divBdr>
        </w:div>
        <w:div w:id="1617565212">
          <w:marLeft w:val="720"/>
          <w:marRight w:val="0"/>
          <w:marTop w:val="150"/>
          <w:marBottom w:val="0"/>
          <w:divBdr>
            <w:top w:val="none" w:sz="0" w:space="0" w:color="auto"/>
            <w:left w:val="none" w:sz="0" w:space="0" w:color="auto"/>
            <w:bottom w:val="none" w:sz="0" w:space="0" w:color="auto"/>
            <w:right w:val="none" w:sz="0" w:space="0" w:color="auto"/>
          </w:divBdr>
        </w:div>
        <w:div w:id="1499732059">
          <w:marLeft w:val="720"/>
          <w:marRight w:val="0"/>
          <w:marTop w:val="150"/>
          <w:marBottom w:val="0"/>
          <w:divBdr>
            <w:top w:val="none" w:sz="0" w:space="0" w:color="auto"/>
            <w:left w:val="none" w:sz="0" w:space="0" w:color="auto"/>
            <w:bottom w:val="none" w:sz="0" w:space="0" w:color="auto"/>
            <w:right w:val="none" w:sz="0" w:space="0" w:color="auto"/>
          </w:divBdr>
        </w:div>
        <w:div w:id="1076173448">
          <w:marLeft w:val="720"/>
          <w:marRight w:val="0"/>
          <w:marTop w:val="150"/>
          <w:marBottom w:val="0"/>
          <w:divBdr>
            <w:top w:val="none" w:sz="0" w:space="0" w:color="auto"/>
            <w:left w:val="none" w:sz="0" w:space="0" w:color="auto"/>
            <w:bottom w:val="none" w:sz="0" w:space="0" w:color="auto"/>
            <w:right w:val="none" w:sz="0" w:space="0" w:color="auto"/>
          </w:divBdr>
        </w:div>
        <w:div w:id="2019306290">
          <w:marLeft w:val="720"/>
          <w:marRight w:val="0"/>
          <w:marTop w:val="150"/>
          <w:marBottom w:val="0"/>
          <w:divBdr>
            <w:top w:val="none" w:sz="0" w:space="0" w:color="auto"/>
            <w:left w:val="none" w:sz="0" w:space="0" w:color="auto"/>
            <w:bottom w:val="none" w:sz="0" w:space="0" w:color="auto"/>
            <w:right w:val="none" w:sz="0" w:space="0" w:color="auto"/>
          </w:divBdr>
        </w:div>
        <w:div w:id="1675957255">
          <w:marLeft w:val="720"/>
          <w:marRight w:val="0"/>
          <w:marTop w:val="150"/>
          <w:marBottom w:val="0"/>
          <w:divBdr>
            <w:top w:val="none" w:sz="0" w:space="0" w:color="auto"/>
            <w:left w:val="none" w:sz="0" w:space="0" w:color="auto"/>
            <w:bottom w:val="none" w:sz="0" w:space="0" w:color="auto"/>
            <w:right w:val="none" w:sz="0" w:space="0" w:color="auto"/>
          </w:divBdr>
        </w:div>
        <w:div w:id="982730538">
          <w:marLeft w:val="720"/>
          <w:marRight w:val="0"/>
          <w:marTop w:val="150"/>
          <w:marBottom w:val="0"/>
          <w:divBdr>
            <w:top w:val="none" w:sz="0" w:space="0" w:color="auto"/>
            <w:left w:val="none" w:sz="0" w:space="0" w:color="auto"/>
            <w:bottom w:val="none" w:sz="0" w:space="0" w:color="auto"/>
            <w:right w:val="none" w:sz="0" w:space="0" w:color="auto"/>
          </w:divBdr>
        </w:div>
      </w:divsChild>
    </w:div>
    <w:div w:id="1019621187">
      <w:bodyDiv w:val="1"/>
      <w:marLeft w:val="0"/>
      <w:marRight w:val="0"/>
      <w:marTop w:val="0"/>
      <w:marBottom w:val="0"/>
      <w:divBdr>
        <w:top w:val="none" w:sz="0" w:space="0" w:color="auto"/>
        <w:left w:val="none" w:sz="0" w:space="0" w:color="auto"/>
        <w:bottom w:val="none" w:sz="0" w:space="0" w:color="auto"/>
        <w:right w:val="none" w:sz="0" w:space="0" w:color="auto"/>
      </w:divBdr>
    </w:div>
    <w:div w:id="1393966766">
      <w:bodyDiv w:val="1"/>
      <w:marLeft w:val="0"/>
      <w:marRight w:val="0"/>
      <w:marTop w:val="0"/>
      <w:marBottom w:val="0"/>
      <w:divBdr>
        <w:top w:val="none" w:sz="0" w:space="0" w:color="auto"/>
        <w:left w:val="none" w:sz="0" w:space="0" w:color="auto"/>
        <w:bottom w:val="none" w:sz="0" w:space="0" w:color="auto"/>
        <w:right w:val="none" w:sz="0" w:space="0" w:color="auto"/>
      </w:divBdr>
    </w:div>
    <w:div w:id="1592203291">
      <w:bodyDiv w:val="1"/>
      <w:marLeft w:val="0"/>
      <w:marRight w:val="0"/>
      <w:marTop w:val="0"/>
      <w:marBottom w:val="0"/>
      <w:divBdr>
        <w:top w:val="none" w:sz="0" w:space="0" w:color="auto"/>
        <w:left w:val="none" w:sz="0" w:space="0" w:color="auto"/>
        <w:bottom w:val="none" w:sz="0" w:space="0" w:color="auto"/>
        <w:right w:val="none" w:sz="0" w:space="0" w:color="auto"/>
      </w:divBdr>
    </w:div>
    <w:div w:id="1670211530">
      <w:bodyDiv w:val="1"/>
      <w:marLeft w:val="0"/>
      <w:marRight w:val="0"/>
      <w:marTop w:val="0"/>
      <w:marBottom w:val="0"/>
      <w:divBdr>
        <w:top w:val="none" w:sz="0" w:space="0" w:color="auto"/>
        <w:left w:val="none" w:sz="0" w:space="0" w:color="auto"/>
        <w:bottom w:val="none" w:sz="0" w:space="0" w:color="auto"/>
        <w:right w:val="none" w:sz="0" w:space="0" w:color="auto"/>
      </w:divBdr>
    </w:div>
    <w:div w:id="1686010003">
      <w:bodyDiv w:val="1"/>
      <w:marLeft w:val="0"/>
      <w:marRight w:val="0"/>
      <w:marTop w:val="0"/>
      <w:marBottom w:val="0"/>
      <w:divBdr>
        <w:top w:val="none" w:sz="0" w:space="0" w:color="auto"/>
        <w:left w:val="none" w:sz="0" w:space="0" w:color="auto"/>
        <w:bottom w:val="none" w:sz="0" w:space="0" w:color="auto"/>
        <w:right w:val="none" w:sz="0" w:space="0" w:color="auto"/>
      </w:divBdr>
      <w:divsChild>
        <w:div w:id="811210637">
          <w:marLeft w:val="720"/>
          <w:marRight w:val="0"/>
          <w:marTop w:val="150"/>
          <w:marBottom w:val="0"/>
          <w:divBdr>
            <w:top w:val="none" w:sz="0" w:space="0" w:color="auto"/>
            <w:left w:val="none" w:sz="0" w:space="0" w:color="auto"/>
            <w:bottom w:val="none" w:sz="0" w:space="0" w:color="auto"/>
            <w:right w:val="none" w:sz="0" w:space="0" w:color="auto"/>
          </w:divBdr>
        </w:div>
        <w:div w:id="2007126419">
          <w:marLeft w:val="720"/>
          <w:marRight w:val="0"/>
          <w:marTop w:val="150"/>
          <w:marBottom w:val="0"/>
          <w:divBdr>
            <w:top w:val="none" w:sz="0" w:space="0" w:color="auto"/>
            <w:left w:val="none" w:sz="0" w:space="0" w:color="auto"/>
            <w:bottom w:val="none" w:sz="0" w:space="0" w:color="auto"/>
            <w:right w:val="none" w:sz="0" w:space="0" w:color="auto"/>
          </w:divBdr>
        </w:div>
        <w:div w:id="1038893472">
          <w:marLeft w:val="720"/>
          <w:marRight w:val="0"/>
          <w:marTop w:val="150"/>
          <w:marBottom w:val="0"/>
          <w:divBdr>
            <w:top w:val="none" w:sz="0" w:space="0" w:color="auto"/>
            <w:left w:val="none" w:sz="0" w:space="0" w:color="auto"/>
            <w:bottom w:val="none" w:sz="0" w:space="0" w:color="auto"/>
            <w:right w:val="none" w:sz="0" w:space="0" w:color="auto"/>
          </w:divBdr>
        </w:div>
        <w:div w:id="271207999">
          <w:marLeft w:val="720"/>
          <w:marRight w:val="0"/>
          <w:marTop w:val="150"/>
          <w:marBottom w:val="0"/>
          <w:divBdr>
            <w:top w:val="none" w:sz="0" w:space="0" w:color="auto"/>
            <w:left w:val="none" w:sz="0" w:space="0" w:color="auto"/>
            <w:bottom w:val="none" w:sz="0" w:space="0" w:color="auto"/>
            <w:right w:val="none" w:sz="0" w:space="0" w:color="auto"/>
          </w:divBdr>
        </w:div>
        <w:div w:id="467750523">
          <w:marLeft w:val="720"/>
          <w:marRight w:val="0"/>
          <w:marTop w:val="150"/>
          <w:marBottom w:val="0"/>
          <w:divBdr>
            <w:top w:val="none" w:sz="0" w:space="0" w:color="auto"/>
            <w:left w:val="none" w:sz="0" w:space="0" w:color="auto"/>
            <w:bottom w:val="none" w:sz="0" w:space="0" w:color="auto"/>
            <w:right w:val="none" w:sz="0" w:space="0" w:color="auto"/>
          </w:divBdr>
        </w:div>
      </w:divsChild>
    </w:div>
    <w:div w:id="1732925650">
      <w:bodyDiv w:val="1"/>
      <w:marLeft w:val="0"/>
      <w:marRight w:val="0"/>
      <w:marTop w:val="0"/>
      <w:marBottom w:val="0"/>
      <w:divBdr>
        <w:top w:val="none" w:sz="0" w:space="0" w:color="auto"/>
        <w:left w:val="none" w:sz="0" w:space="0" w:color="auto"/>
        <w:bottom w:val="none" w:sz="0" w:space="0" w:color="auto"/>
        <w:right w:val="none" w:sz="0" w:space="0" w:color="auto"/>
      </w:divBdr>
    </w:div>
    <w:div w:id="1737514541">
      <w:bodyDiv w:val="1"/>
      <w:marLeft w:val="0"/>
      <w:marRight w:val="0"/>
      <w:marTop w:val="0"/>
      <w:marBottom w:val="0"/>
      <w:divBdr>
        <w:top w:val="none" w:sz="0" w:space="0" w:color="auto"/>
        <w:left w:val="none" w:sz="0" w:space="0" w:color="auto"/>
        <w:bottom w:val="none" w:sz="0" w:space="0" w:color="auto"/>
        <w:right w:val="none" w:sz="0" w:space="0" w:color="auto"/>
      </w:divBdr>
    </w:div>
    <w:div w:id="1765489349">
      <w:bodyDiv w:val="1"/>
      <w:marLeft w:val="0"/>
      <w:marRight w:val="0"/>
      <w:marTop w:val="0"/>
      <w:marBottom w:val="0"/>
      <w:divBdr>
        <w:top w:val="none" w:sz="0" w:space="0" w:color="auto"/>
        <w:left w:val="none" w:sz="0" w:space="0" w:color="auto"/>
        <w:bottom w:val="none" w:sz="0" w:space="0" w:color="auto"/>
        <w:right w:val="none" w:sz="0" w:space="0" w:color="auto"/>
      </w:divBdr>
    </w:div>
    <w:div w:id="1815947460">
      <w:bodyDiv w:val="1"/>
      <w:marLeft w:val="0"/>
      <w:marRight w:val="0"/>
      <w:marTop w:val="0"/>
      <w:marBottom w:val="0"/>
      <w:divBdr>
        <w:top w:val="none" w:sz="0" w:space="0" w:color="auto"/>
        <w:left w:val="none" w:sz="0" w:space="0" w:color="auto"/>
        <w:bottom w:val="none" w:sz="0" w:space="0" w:color="auto"/>
        <w:right w:val="none" w:sz="0" w:space="0" w:color="auto"/>
      </w:divBdr>
    </w:div>
    <w:div w:id="1840464651">
      <w:bodyDiv w:val="1"/>
      <w:marLeft w:val="0"/>
      <w:marRight w:val="0"/>
      <w:marTop w:val="0"/>
      <w:marBottom w:val="0"/>
      <w:divBdr>
        <w:top w:val="none" w:sz="0" w:space="0" w:color="auto"/>
        <w:left w:val="none" w:sz="0" w:space="0" w:color="auto"/>
        <w:bottom w:val="none" w:sz="0" w:space="0" w:color="auto"/>
        <w:right w:val="none" w:sz="0" w:space="0" w:color="auto"/>
      </w:divBdr>
    </w:div>
    <w:div w:id="1959288914">
      <w:bodyDiv w:val="1"/>
      <w:marLeft w:val="0"/>
      <w:marRight w:val="0"/>
      <w:marTop w:val="0"/>
      <w:marBottom w:val="0"/>
      <w:divBdr>
        <w:top w:val="none" w:sz="0" w:space="0" w:color="auto"/>
        <w:left w:val="none" w:sz="0" w:space="0" w:color="auto"/>
        <w:bottom w:val="none" w:sz="0" w:space="0" w:color="auto"/>
        <w:right w:val="none" w:sz="0" w:space="0" w:color="auto"/>
      </w:divBdr>
      <w:divsChild>
        <w:div w:id="1063482024">
          <w:marLeft w:val="720"/>
          <w:marRight w:val="0"/>
          <w:marTop w:val="150"/>
          <w:marBottom w:val="0"/>
          <w:divBdr>
            <w:top w:val="none" w:sz="0" w:space="0" w:color="auto"/>
            <w:left w:val="none" w:sz="0" w:space="0" w:color="auto"/>
            <w:bottom w:val="none" w:sz="0" w:space="0" w:color="auto"/>
            <w:right w:val="none" w:sz="0" w:space="0" w:color="auto"/>
          </w:divBdr>
        </w:div>
        <w:div w:id="1480801611">
          <w:marLeft w:val="720"/>
          <w:marRight w:val="0"/>
          <w:marTop w:val="150"/>
          <w:marBottom w:val="0"/>
          <w:divBdr>
            <w:top w:val="none" w:sz="0" w:space="0" w:color="auto"/>
            <w:left w:val="none" w:sz="0" w:space="0" w:color="auto"/>
            <w:bottom w:val="none" w:sz="0" w:space="0" w:color="auto"/>
            <w:right w:val="none" w:sz="0" w:space="0" w:color="auto"/>
          </w:divBdr>
        </w:div>
        <w:div w:id="903225699">
          <w:marLeft w:val="720"/>
          <w:marRight w:val="0"/>
          <w:marTop w:val="150"/>
          <w:marBottom w:val="0"/>
          <w:divBdr>
            <w:top w:val="none" w:sz="0" w:space="0" w:color="auto"/>
            <w:left w:val="none" w:sz="0" w:space="0" w:color="auto"/>
            <w:bottom w:val="none" w:sz="0" w:space="0" w:color="auto"/>
            <w:right w:val="none" w:sz="0" w:space="0" w:color="auto"/>
          </w:divBdr>
        </w:div>
        <w:div w:id="2001349641">
          <w:marLeft w:val="720"/>
          <w:marRight w:val="0"/>
          <w:marTop w:val="150"/>
          <w:marBottom w:val="0"/>
          <w:divBdr>
            <w:top w:val="none" w:sz="0" w:space="0" w:color="auto"/>
            <w:left w:val="none" w:sz="0" w:space="0" w:color="auto"/>
            <w:bottom w:val="none" w:sz="0" w:space="0" w:color="auto"/>
            <w:right w:val="none" w:sz="0" w:space="0" w:color="auto"/>
          </w:divBdr>
        </w:div>
      </w:divsChild>
    </w:div>
    <w:div w:id="1988432798">
      <w:bodyDiv w:val="1"/>
      <w:marLeft w:val="0"/>
      <w:marRight w:val="0"/>
      <w:marTop w:val="0"/>
      <w:marBottom w:val="0"/>
      <w:divBdr>
        <w:top w:val="none" w:sz="0" w:space="0" w:color="auto"/>
        <w:left w:val="none" w:sz="0" w:space="0" w:color="auto"/>
        <w:bottom w:val="none" w:sz="0" w:space="0" w:color="auto"/>
        <w:right w:val="none" w:sz="0" w:space="0" w:color="auto"/>
      </w:divBdr>
    </w:div>
    <w:div w:id="2111078363">
      <w:bodyDiv w:val="1"/>
      <w:marLeft w:val="0"/>
      <w:marRight w:val="0"/>
      <w:marTop w:val="0"/>
      <w:marBottom w:val="0"/>
      <w:divBdr>
        <w:top w:val="none" w:sz="0" w:space="0" w:color="auto"/>
        <w:left w:val="none" w:sz="0" w:space="0" w:color="auto"/>
        <w:bottom w:val="none" w:sz="0" w:space="0" w:color="auto"/>
        <w:right w:val="none" w:sz="0" w:space="0" w:color="auto"/>
      </w:divBdr>
      <w:divsChild>
        <w:div w:id="664475846">
          <w:marLeft w:val="1267"/>
          <w:marRight w:val="0"/>
          <w:marTop w:val="75"/>
          <w:marBottom w:val="0"/>
          <w:divBdr>
            <w:top w:val="none" w:sz="0" w:space="0" w:color="auto"/>
            <w:left w:val="none" w:sz="0" w:space="0" w:color="auto"/>
            <w:bottom w:val="none" w:sz="0" w:space="0" w:color="auto"/>
            <w:right w:val="none" w:sz="0" w:space="0" w:color="auto"/>
          </w:divBdr>
        </w:div>
        <w:div w:id="431322682">
          <w:marLeft w:val="1267"/>
          <w:marRight w:val="0"/>
          <w:marTop w:val="75"/>
          <w:marBottom w:val="0"/>
          <w:divBdr>
            <w:top w:val="none" w:sz="0" w:space="0" w:color="auto"/>
            <w:left w:val="none" w:sz="0" w:space="0" w:color="auto"/>
            <w:bottom w:val="none" w:sz="0" w:space="0" w:color="auto"/>
            <w:right w:val="none" w:sz="0" w:space="0" w:color="auto"/>
          </w:divBdr>
        </w:div>
        <w:div w:id="1296981420">
          <w:marLeft w:val="1267"/>
          <w:marRight w:val="0"/>
          <w:marTop w:val="75"/>
          <w:marBottom w:val="0"/>
          <w:divBdr>
            <w:top w:val="none" w:sz="0" w:space="0" w:color="auto"/>
            <w:left w:val="none" w:sz="0" w:space="0" w:color="auto"/>
            <w:bottom w:val="none" w:sz="0" w:space="0" w:color="auto"/>
            <w:right w:val="none" w:sz="0" w:space="0" w:color="auto"/>
          </w:divBdr>
        </w:div>
        <w:div w:id="955405751">
          <w:marLeft w:val="1267"/>
          <w:marRight w:val="0"/>
          <w:marTop w:val="75"/>
          <w:marBottom w:val="0"/>
          <w:divBdr>
            <w:top w:val="none" w:sz="0" w:space="0" w:color="auto"/>
            <w:left w:val="none" w:sz="0" w:space="0" w:color="auto"/>
            <w:bottom w:val="none" w:sz="0" w:space="0" w:color="auto"/>
            <w:right w:val="none" w:sz="0" w:space="0" w:color="auto"/>
          </w:divBdr>
        </w:div>
        <w:div w:id="129632460">
          <w:marLeft w:val="1267"/>
          <w:marRight w:val="0"/>
          <w:marTop w:val="7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c.gc.ca/eic/site/101.nsf/eng/00031.html" TargetMode="External"/><Relationship Id="rId18" Type="http://schemas.openxmlformats.org/officeDocument/2006/relationships/hyperlink" Target="http://app.toronto.ca/tmmis/viewAgendaItemHistory.do?item=2020.EP11.24" TargetMode="External"/><Relationship Id="rId26" Type="http://schemas.openxmlformats.org/officeDocument/2006/relationships/hyperlink" Target="https://www.ic.gc.ca/eic/site/101.nsf/eng/00031.html" TargetMode="External"/><Relationship Id="rId39" Type="http://schemas.openxmlformats.org/officeDocument/2006/relationships/hyperlink" Target="https://www.toronto.ca/services-payments/streets-parking-transportation/road-safety/vision-zero/" TargetMode="External"/><Relationship Id="rId21" Type="http://schemas.openxmlformats.org/officeDocument/2006/relationships/hyperlink" Target="https://www.calgary.ca/general/living-labs/living-labs.html" TargetMode="External"/><Relationship Id="rId34" Type="http://schemas.openxmlformats.org/officeDocument/2006/relationships/hyperlink" Target="http://app.toronto.ca/tmmis/viewAgendaItemHistory.do?item=2017.PW25.12" TargetMode="External"/><Relationship Id="rId42" Type="http://schemas.openxmlformats.org/officeDocument/2006/relationships/hyperlink" Target="https://www.toronto.ca/services-payments/water-environment/environmentally-friendly-city-initiatives/resilientto/" TargetMode="External"/><Relationship Id="rId47" Type="http://schemas.openxmlformats.org/officeDocument/2006/relationships/hyperlink" Target="https://www.toronto.ca/services-payments/recycling-organics-garbage/long-term-waste-strategy/" TargetMode="External"/><Relationship Id="rId50" Type="http://schemas.openxmlformats.org/officeDocument/2006/relationships/hyperlink" Target="https://www.toronto.ca/city-government/accountability-operations-customer-service/city-administration/city-managers-office/key-intiatives/transit-in-to-transit-expansion/" TargetMode="External"/><Relationship Id="rId55"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hyperlink" Target="http://app.toronto.ca/tmmis/viewAgendaItemHistory.do?item=2020.EP11.23" TargetMode="External"/><Relationship Id="rId25" Type="http://schemas.openxmlformats.org/officeDocument/2006/relationships/hyperlink" Target="https://www.torinocitylab.it/en/welcome-to/about-to-city-lab" TargetMode="External"/><Relationship Id="rId33" Type="http://schemas.openxmlformats.org/officeDocument/2006/relationships/hyperlink" Target="https://www.toronto.ca/wp-content/uploads/2017/08/8e95-congestion-management-Plan-CMP-2016-2020.pdf" TargetMode="External"/><Relationship Id="rId38" Type="http://schemas.openxmlformats.org/officeDocument/2006/relationships/hyperlink" Target="https://www.toronto.ca/services-payments/streets-parking-transportation/walking-in-toronto/toronto-walking-strategy/" TargetMode="External"/><Relationship Id="rId46" Type="http://schemas.openxmlformats.org/officeDocument/2006/relationships/hyperlink" Target="https://www.toronto.ca/city-government/accountability-operations-customer-service/long-term-vision-plans-and-strategies/toronto-seniors-strategy/" TargetMode="External"/><Relationship Id="rId2" Type="http://schemas.openxmlformats.org/officeDocument/2006/relationships/numbering" Target="numbering.xml"/><Relationship Id="rId16" Type="http://schemas.openxmlformats.org/officeDocument/2006/relationships/hyperlink" Target="https://www.toronto.ca/legdocs/mmis/2020/te/bgrd/backgroundfile-156142.pdf" TargetMode="External"/><Relationship Id="rId20" Type="http://schemas.openxmlformats.org/officeDocument/2006/relationships/image" Target="media/image4.jpeg"/><Relationship Id="rId29" Type="http://schemas.openxmlformats.org/officeDocument/2006/relationships/hyperlink" Target="https://www.toronto.ca/services-payments/streets-parking-transportation/transportation-innovation-zones/" TargetMode="External"/><Relationship Id="rId41" Type="http://schemas.openxmlformats.org/officeDocument/2006/relationships/hyperlink" Target="https://www.toronto.ca/city-government/planning-development/planning-studies-initiatives/tocore-planning-torontos-downtown/"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oronto.ca/legdocs/mmis/2020/ex/bgrd/backgroundfile-141665.pdf" TargetMode="External"/><Relationship Id="rId24" Type="http://schemas.openxmlformats.org/officeDocument/2006/relationships/hyperlink" Target="https://gov-pact.ipi-singapore.org/" TargetMode="External"/><Relationship Id="rId32" Type="http://schemas.openxmlformats.org/officeDocument/2006/relationships/hyperlink" Target="https://www.toronto.ca/services-payments/streets-parking-transportation/transportation-projects/automated-vehicles/" TargetMode="External"/><Relationship Id="rId37" Type="http://schemas.openxmlformats.org/officeDocument/2006/relationships/hyperlink" Target="https://www.toronto.ca/services-payments/streets-parking-transportation/enhancing-our-streets-and-public-realm/green-streets/" TargetMode="External"/><Relationship Id="rId40" Type="http://schemas.openxmlformats.org/officeDocument/2006/relationships/hyperlink" Target="https://www.toronto.ca/city-government/planning-development/official-plan-guidelines/official-plan/" TargetMode="External"/><Relationship Id="rId45" Type="http://schemas.openxmlformats.org/officeDocument/2006/relationships/hyperlink" Target="https://www.toronto.ca/services-payments/water-environment/environmentally-friendly-city-initiatives/transformto/" TargetMode="External"/><Relationship Id="rId53"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www.translink.ca/Plans-and-Projects/TransLink-Tomorrow/Open-Call-for-Innovation.aspx" TargetMode="External"/><Relationship Id="rId28" Type="http://schemas.openxmlformats.org/officeDocument/2006/relationships/image" Target="media/image6.jpg"/><Relationship Id="rId36" Type="http://schemas.openxmlformats.org/officeDocument/2006/relationships/hyperlink" Target="https://www.toronto.ca/city-government/accountability-operations-customer-service/long-term-vision-plans-and-strategies/freight-and-goods-movement-strategy-study/" TargetMode="External"/><Relationship Id="rId49" Type="http://schemas.openxmlformats.org/officeDocument/2006/relationships/hyperlink" Target="https://www.toronto.ca/city-government/data-research-maps/open-data/open-data-master-plan/" TargetMode="External"/><Relationship Id="rId57" Type="http://schemas.openxmlformats.org/officeDocument/2006/relationships/theme" Target="theme/theme1.xml"/><Relationship Id="rId10" Type="http://schemas.openxmlformats.org/officeDocument/2006/relationships/hyperlink" Target="https://www.toronto.ca/wp-content/uploads/2020/02/7ec4-TS_AV-Tactical-Plan_Technical-Report.pdf" TargetMode="External"/><Relationship Id="rId19" Type="http://schemas.openxmlformats.org/officeDocument/2006/relationships/hyperlink" Target="http://app.toronto.ca/tmmis/viewAgendaItemHistory.do?item=2020.IE14.13" TargetMode="External"/><Relationship Id="rId31" Type="http://schemas.openxmlformats.org/officeDocument/2006/relationships/hyperlink" Target="https://www.toronto.ca/wp-content/uploads/2019/10/9886-DS-19-0438-Corporate-Strategic-Plan-V4-MG1.pdf" TargetMode="External"/><Relationship Id="rId44" Type="http://schemas.openxmlformats.org/officeDocument/2006/relationships/hyperlink" Target="https://www.toronto.ca/services-payments/water-environment/environmentally-friendly-city-initiatives/reports-plans-policies-research/electric-vehicles/" TargetMode="Externa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Jason.diceman@toronto.ca" TargetMode="External"/><Relationship Id="rId14" Type="http://schemas.openxmlformats.org/officeDocument/2006/relationships/image" Target="media/image2.jpeg"/><Relationship Id="rId22" Type="http://schemas.openxmlformats.org/officeDocument/2006/relationships/hyperlink" Target="https://www.sanjoseca.gov/your-government/departments/office-of-the-city-manager/offices/civic-innovation/projects/demonstration" TargetMode="External"/><Relationship Id="rId27" Type="http://schemas.openxmlformats.org/officeDocument/2006/relationships/image" Target="media/image5.jpg"/><Relationship Id="rId30" Type="http://schemas.openxmlformats.org/officeDocument/2006/relationships/hyperlink" Target="https://www.toronto.ca/city-government/accountability-operations-customer-service/long-term-vision-plans-and-strategies/" TargetMode="External"/><Relationship Id="rId35" Type="http://schemas.openxmlformats.org/officeDocument/2006/relationships/hyperlink" Target="https://www.toronto.ca/services-payments/streets-parking-transportation/cycling-in-toronto/cycle-track-projects/cycling-network-10-year-plan/" TargetMode="External"/><Relationship Id="rId43" Type="http://schemas.openxmlformats.org/officeDocument/2006/relationships/hyperlink" Target="https://www.toronto.ca/city-government/accountability-operations-customer-service/long-term-vision-plans-and-strategies/economic-development-culture-divisional-strategy/" TargetMode="External"/><Relationship Id="rId48" Type="http://schemas.openxmlformats.org/officeDocument/2006/relationships/hyperlink" Target="https://www.toronto.ca/city-government/accountability-operations-customer-service/long-term-vision-plans-and-strategies/smart-cityto/" TargetMode="External"/><Relationship Id="rId56" Type="http://schemas.openxmlformats.org/officeDocument/2006/relationships/fontTable" Target="fontTable.xml"/><Relationship Id="rId8" Type="http://schemas.openxmlformats.org/officeDocument/2006/relationships/hyperlink" Target="https://www.toronto.ca/services-payments/streets-parking-transportation/transportation-projects/transportation-innovation-zones/" TargetMode="External"/><Relationship Id="rId51" Type="http://schemas.openxmlformats.org/officeDocument/2006/relationships/image" Target="media/image7.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92B923-CDE6-4399-BF16-CE1864987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24</Pages>
  <Words>8535</Words>
  <Characters>48655</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City of Toronto</Company>
  <LinksUpToDate>false</LinksUpToDate>
  <CharactersWithSpaces>57076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Lindsay Wiginton</dc:creator>
  <cp:keywords/>
  <dc:description/>
  <cp:lastModifiedBy>Lindsay Wiginton</cp:lastModifiedBy>
  <cp:revision>5</cp:revision>
  <cp:lastPrinted>2020-11-17T16:10:00Z</cp:lastPrinted>
  <dcterms:created xsi:type="dcterms:W3CDTF">2020-11-17T15:51:00Z</dcterms:created>
  <dcterms:modified xsi:type="dcterms:W3CDTF">2020-11-17T16:12:00Z</dcterms:modified>
</cp:coreProperties>
</file>