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31606" w14:textId="77777777" w:rsidR="002A29E1" w:rsidRDefault="002A29E1" w:rsidP="002A29E1">
      <w:pPr>
        <w:spacing w:after="0" w:line="240" w:lineRule="auto"/>
        <w:jc w:val="right"/>
        <w:rPr>
          <w:rFonts w:ascii="Arial" w:hAnsi="Arial" w:cs="Arial"/>
          <w:b/>
          <w:sz w:val="24"/>
          <w:szCs w:val="24"/>
        </w:rPr>
      </w:pPr>
      <w:bookmarkStart w:id="0" w:name="_GoBack"/>
      <w:bookmarkEnd w:id="0"/>
      <w:r>
        <w:rPr>
          <w:rFonts w:ascii="Arial" w:hAnsi="Arial" w:cs="Arial"/>
          <w:b/>
          <w:sz w:val="24"/>
          <w:szCs w:val="24"/>
        </w:rPr>
        <w:t>Attachment B</w:t>
      </w:r>
    </w:p>
    <w:p w14:paraId="33E0A36C" w14:textId="77777777" w:rsidR="002A29E1" w:rsidRDefault="002A29E1" w:rsidP="00580EAD">
      <w:pPr>
        <w:spacing w:after="0" w:line="240" w:lineRule="auto"/>
        <w:rPr>
          <w:rFonts w:ascii="Arial" w:hAnsi="Arial" w:cs="Arial"/>
          <w:b/>
          <w:sz w:val="24"/>
          <w:szCs w:val="24"/>
        </w:rPr>
      </w:pPr>
    </w:p>
    <w:p w14:paraId="70A9989D" w14:textId="4BCE54CB" w:rsidR="00DB272D" w:rsidRDefault="00760EDE" w:rsidP="00580EAD">
      <w:pPr>
        <w:spacing w:after="0" w:line="240" w:lineRule="auto"/>
        <w:rPr>
          <w:rFonts w:ascii="Arial" w:hAnsi="Arial" w:cs="Arial"/>
          <w:i/>
          <w:sz w:val="24"/>
          <w:szCs w:val="24"/>
        </w:rPr>
      </w:pPr>
      <w:r w:rsidRPr="00924E87">
        <w:rPr>
          <w:rFonts w:ascii="Arial" w:hAnsi="Arial" w:cs="Arial"/>
          <w:b/>
          <w:sz w:val="24"/>
          <w:szCs w:val="24"/>
        </w:rPr>
        <w:t xml:space="preserve">Climate Advisory Group </w:t>
      </w:r>
      <w:r w:rsidR="002B564D" w:rsidRPr="00924E87">
        <w:rPr>
          <w:rFonts w:ascii="Arial" w:hAnsi="Arial" w:cs="Arial"/>
          <w:b/>
          <w:sz w:val="24"/>
          <w:szCs w:val="24"/>
        </w:rPr>
        <w:t>–</w:t>
      </w:r>
      <w:r w:rsidR="00434868" w:rsidRPr="00924E87">
        <w:rPr>
          <w:rFonts w:ascii="Arial" w:hAnsi="Arial" w:cs="Arial"/>
          <w:b/>
          <w:sz w:val="24"/>
          <w:szCs w:val="24"/>
        </w:rPr>
        <w:t xml:space="preserve"> </w:t>
      </w:r>
      <w:r w:rsidR="00F67B04" w:rsidRPr="00924E87">
        <w:rPr>
          <w:rFonts w:ascii="Arial" w:hAnsi="Arial" w:cs="Arial"/>
          <w:b/>
          <w:sz w:val="24"/>
          <w:szCs w:val="24"/>
        </w:rPr>
        <w:t xml:space="preserve">Draft </w:t>
      </w:r>
      <w:r w:rsidR="00DB272D" w:rsidRPr="00924E87">
        <w:rPr>
          <w:rFonts w:ascii="Arial" w:hAnsi="Arial" w:cs="Arial"/>
          <w:b/>
          <w:sz w:val="24"/>
          <w:szCs w:val="24"/>
        </w:rPr>
        <w:t>Terms of Reference</w:t>
      </w:r>
    </w:p>
    <w:p w14:paraId="3550A1B7" w14:textId="77777777" w:rsidR="00434868" w:rsidRDefault="00434868" w:rsidP="00580EAD">
      <w:pPr>
        <w:spacing w:after="0" w:line="240" w:lineRule="auto"/>
        <w:rPr>
          <w:rFonts w:ascii="Arial" w:hAnsi="Arial" w:cs="Arial"/>
          <w:b/>
          <w:sz w:val="24"/>
          <w:szCs w:val="24"/>
        </w:rPr>
      </w:pPr>
    </w:p>
    <w:p w14:paraId="617A1A39" w14:textId="77777777" w:rsidR="002D0CE1" w:rsidRPr="00924E87" w:rsidRDefault="002D0CE1" w:rsidP="00580EAD">
      <w:pPr>
        <w:spacing w:after="0" w:line="240" w:lineRule="auto"/>
        <w:rPr>
          <w:rFonts w:ascii="Arial" w:hAnsi="Arial" w:cs="Arial"/>
          <w:b/>
          <w:sz w:val="24"/>
          <w:szCs w:val="24"/>
        </w:rPr>
      </w:pPr>
    </w:p>
    <w:p w14:paraId="7158CBDC" w14:textId="77777777" w:rsidR="00DB272D" w:rsidRPr="00924E87" w:rsidRDefault="00DB272D" w:rsidP="00580EAD">
      <w:pPr>
        <w:pBdr>
          <w:bottom w:val="single" w:sz="12" w:space="1" w:color="auto"/>
        </w:pBdr>
        <w:spacing w:after="0" w:line="240" w:lineRule="auto"/>
        <w:rPr>
          <w:rFonts w:ascii="Arial" w:hAnsi="Arial" w:cs="Arial"/>
          <w:b/>
          <w:sz w:val="24"/>
          <w:szCs w:val="24"/>
        </w:rPr>
      </w:pPr>
      <w:r w:rsidRPr="00924E87">
        <w:rPr>
          <w:rFonts w:ascii="Arial" w:hAnsi="Arial" w:cs="Arial"/>
          <w:b/>
          <w:sz w:val="24"/>
          <w:szCs w:val="24"/>
        </w:rPr>
        <w:t>Mandate</w:t>
      </w:r>
    </w:p>
    <w:p w14:paraId="7691A3B7" w14:textId="77777777" w:rsidR="00432687" w:rsidRPr="00924E87" w:rsidRDefault="00432687" w:rsidP="00580EAD">
      <w:pPr>
        <w:spacing w:after="0" w:line="240" w:lineRule="auto"/>
        <w:rPr>
          <w:rFonts w:ascii="Arial" w:hAnsi="Arial" w:cs="Arial"/>
          <w:i/>
          <w:color w:val="1F4E79" w:themeColor="accent1" w:themeShade="80"/>
          <w:sz w:val="24"/>
          <w:szCs w:val="24"/>
        </w:rPr>
      </w:pPr>
    </w:p>
    <w:p w14:paraId="4C4299CB" w14:textId="77777777" w:rsidR="001219B2" w:rsidRDefault="001219B2" w:rsidP="001219B2">
      <w:pPr>
        <w:pStyle w:val="Body"/>
        <w:rPr>
          <w:rFonts w:cs="Arial"/>
          <w:color w:val="auto"/>
        </w:rPr>
      </w:pPr>
      <w:r w:rsidRPr="00924E87">
        <w:rPr>
          <w:rFonts w:cs="Arial"/>
          <w:color w:val="auto"/>
        </w:rPr>
        <w:t>The purposes of the Climate Advisory Group are to:</w:t>
      </w:r>
    </w:p>
    <w:p w14:paraId="69272F3D" w14:textId="77777777" w:rsidR="0062767F" w:rsidRPr="00924E87" w:rsidRDefault="0062767F" w:rsidP="001219B2">
      <w:pPr>
        <w:pStyle w:val="Body"/>
        <w:rPr>
          <w:rFonts w:cs="Arial"/>
          <w:color w:val="auto"/>
        </w:rPr>
      </w:pPr>
    </w:p>
    <w:p w14:paraId="6EEAD8B6" w14:textId="0BBB61C2" w:rsidR="00292C8D" w:rsidRDefault="00215470" w:rsidP="00DA1DFC">
      <w:pPr>
        <w:pStyle w:val="ListBullet"/>
        <w:ind w:left="648"/>
        <w:rPr>
          <w:rFonts w:cs="Arial"/>
          <w:color w:val="auto"/>
        </w:rPr>
      </w:pPr>
      <w:r>
        <w:rPr>
          <w:rFonts w:cs="Arial"/>
          <w:color w:val="auto"/>
        </w:rPr>
        <w:t xml:space="preserve">Enable advice and peer review </w:t>
      </w:r>
      <w:r w:rsidR="001219B2" w:rsidRPr="00924E87">
        <w:rPr>
          <w:rFonts w:cs="Arial"/>
          <w:color w:val="auto"/>
        </w:rPr>
        <w:t xml:space="preserve">from Toronto’s diverse community to inform </w:t>
      </w:r>
      <w:r w:rsidR="00AA6EA5">
        <w:rPr>
          <w:rFonts w:cs="Arial"/>
          <w:color w:val="auto"/>
        </w:rPr>
        <w:t xml:space="preserve">community-wide </w:t>
      </w:r>
      <w:r w:rsidR="001219B2" w:rsidRPr="00924E87">
        <w:rPr>
          <w:rFonts w:cs="Arial"/>
          <w:color w:val="auto"/>
        </w:rPr>
        <w:t>implementation of the TransformTO</w:t>
      </w:r>
      <w:r w:rsidR="00257F94" w:rsidRPr="00924E87">
        <w:rPr>
          <w:rFonts w:cs="Arial"/>
          <w:color w:val="auto"/>
        </w:rPr>
        <w:t xml:space="preserve"> Net Zero Strategy and the S</w:t>
      </w:r>
      <w:r w:rsidR="001219B2" w:rsidRPr="00924E87">
        <w:rPr>
          <w:rFonts w:cs="Arial"/>
          <w:color w:val="auto"/>
        </w:rPr>
        <w:t>hort-ter</w:t>
      </w:r>
      <w:r w:rsidR="00257F94" w:rsidRPr="00924E87">
        <w:rPr>
          <w:rFonts w:cs="Arial"/>
          <w:color w:val="auto"/>
        </w:rPr>
        <w:t>m I</w:t>
      </w:r>
      <w:r w:rsidR="00C83EFB" w:rsidRPr="00924E87">
        <w:rPr>
          <w:rFonts w:cs="Arial"/>
          <w:color w:val="auto"/>
        </w:rPr>
        <w:t>mplementation Plan</w:t>
      </w:r>
      <w:r w:rsidR="008234AD">
        <w:rPr>
          <w:rFonts w:cs="Arial"/>
          <w:color w:val="auto"/>
        </w:rPr>
        <w:t>s</w:t>
      </w:r>
      <w:r w:rsidR="001219B2" w:rsidRPr="00924E87">
        <w:rPr>
          <w:rFonts w:cs="Arial"/>
          <w:color w:val="auto"/>
        </w:rPr>
        <w:t>;</w:t>
      </w:r>
    </w:p>
    <w:p w14:paraId="17448A95" w14:textId="17262E96" w:rsidR="001219B2" w:rsidRPr="00292C8D" w:rsidRDefault="00292C8D" w:rsidP="00292C8D">
      <w:pPr>
        <w:pStyle w:val="ListBullet"/>
        <w:ind w:left="648"/>
        <w:rPr>
          <w:rFonts w:cs="Arial"/>
          <w:color w:val="auto"/>
        </w:rPr>
      </w:pPr>
      <w:r w:rsidRPr="00924E87">
        <w:rPr>
          <w:rFonts w:cs="Arial"/>
          <w:color w:val="auto"/>
        </w:rPr>
        <w:t>Ensure ongoing two-way information sharing and collaboration between the City and external parties;</w:t>
      </w:r>
      <w:r w:rsidR="001219B2" w:rsidRPr="00292C8D">
        <w:rPr>
          <w:rFonts w:cs="Arial"/>
          <w:color w:val="auto"/>
        </w:rPr>
        <w:t xml:space="preserve"> and</w:t>
      </w:r>
    </w:p>
    <w:p w14:paraId="3B853525" w14:textId="54444A81" w:rsidR="001219B2" w:rsidRPr="00924E87" w:rsidRDefault="001219B2" w:rsidP="00DA1DFC">
      <w:pPr>
        <w:pStyle w:val="ListBullet"/>
        <w:ind w:left="648"/>
        <w:rPr>
          <w:rFonts w:cs="Arial"/>
          <w:color w:val="auto"/>
        </w:rPr>
      </w:pPr>
      <w:r w:rsidRPr="00924E87">
        <w:rPr>
          <w:rFonts w:cs="Arial"/>
          <w:color w:val="auto"/>
        </w:rPr>
        <w:t>Help mobilize all sectors</w:t>
      </w:r>
      <w:r w:rsidR="004E2E01">
        <w:rPr>
          <w:rFonts w:cs="Arial"/>
          <w:color w:val="auto"/>
        </w:rPr>
        <w:t xml:space="preserve"> and communities </w:t>
      </w:r>
      <w:r w:rsidRPr="00924E87">
        <w:rPr>
          <w:rFonts w:cs="Arial"/>
          <w:color w:val="auto"/>
        </w:rPr>
        <w:t xml:space="preserve">to move toward our shared goal of a </w:t>
      </w:r>
      <w:r w:rsidR="009E70E0">
        <w:rPr>
          <w:rFonts w:cs="Arial"/>
          <w:color w:val="auto"/>
        </w:rPr>
        <w:t>zero-carbon, healthy, equitable</w:t>
      </w:r>
      <w:r w:rsidR="00E938E6">
        <w:rPr>
          <w:rFonts w:cs="Arial"/>
          <w:color w:val="auto"/>
        </w:rPr>
        <w:t>,</w:t>
      </w:r>
      <w:r w:rsidRPr="00924E87">
        <w:rPr>
          <w:rFonts w:cs="Arial"/>
          <w:color w:val="auto"/>
        </w:rPr>
        <w:t xml:space="preserve"> prosperous</w:t>
      </w:r>
      <w:r w:rsidR="00E938E6">
        <w:rPr>
          <w:rFonts w:cs="Arial"/>
          <w:color w:val="auto"/>
        </w:rPr>
        <w:t xml:space="preserve"> and resilient</w:t>
      </w:r>
      <w:r w:rsidRPr="00924E87">
        <w:rPr>
          <w:rFonts w:cs="Arial"/>
          <w:color w:val="auto"/>
        </w:rPr>
        <w:t xml:space="preserve"> Toronto.</w:t>
      </w:r>
    </w:p>
    <w:p w14:paraId="00549D12" w14:textId="77777777" w:rsidR="001219B2" w:rsidRPr="00924E87" w:rsidRDefault="001219B2" w:rsidP="001219B2">
      <w:pPr>
        <w:pStyle w:val="Body"/>
        <w:rPr>
          <w:rFonts w:cs="Arial"/>
          <w:color w:val="auto"/>
        </w:rPr>
      </w:pPr>
    </w:p>
    <w:p w14:paraId="491A59BC" w14:textId="77777777" w:rsidR="00C83EFB" w:rsidRDefault="00C83EFB" w:rsidP="001219B2">
      <w:pPr>
        <w:spacing w:after="0" w:line="240" w:lineRule="auto"/>
        <w:rPr>
          <w:rFonts w:ascii="Arial" w:hAnsi="Arial" w:cs="Arial"/>
          <w:sz w:val="24"/>
          <w:szCs w:val="24"/>
        </w:rPr>
      </w:pPr>
      <w:r w:rsidRPr="00924E87">
        <w:rPr>
          <w:rFonts w:ascii="Arial" w:hAnsi="Arial" w:cs="Arial"/>
          <w:sz w:val="24"/>
          <w:szCs w:val="24"/>
        </w:rPr>
        <w:t>Accountability:</w:t>
      </w:r>
    </w:p>
    <w:p w14:paraId="1F4C23E2" w14:textId="77777777" w:rsidR="0062767F" w:rsidRPr="00924E87" w:rsidRDefault="0062767F" w:rsidP="001219B2">
      <w:pPr>
        <w:spacing w:after="0" w:line="240" w:lineRule="auto"/>
        <w:rPr>
          <w:rFonts w:ascii="Arial" w:hAnsi="Arial" w:cs="Arial"/>
          <w:sz w:val="24"/>
          <w:szCs w:val="24"/>
        </w:rPr>
      </w:pPr>
    </w:p>
    <w:p w14:paraId="12F162DC" w14:textId="7838C87F" w:rsidR="00C83EFB" w:rsidRPr="00924E87" w:rsidRDefault="00C83EFB" w:rsidP="001219B2">
      <w:pPr>
        <w:spacing w:after="0" w:line="240" w:lineRule="auto"/>
        <w:rPr>
          <w:rFonts w:ascii="Arial" w:hAnsi="Arial" w:cs="Arial"/>
          <w:sz w:val="24"/>
          <w:szCs w:val="24"/>
        </w:rPr>
      </w:pPr>
      <w:r w:rsidRPr="00924E87">
        <w:rPr>
          <w:rFonts w:ascii="Arial" w:hAnsi="Arial" w:cs="Arial"/>
          <w:sz w:val="24"/>
          <w:szCs w:val="24"/>
        </w:rPr>
        <w:t xml:space="preserve">The Executive Director of the Environment and Energy Division will be responsible for reporting on the work of the </w:t>
      </w:r>
      <w:r w:rsidR="00BD2B16">
        <w:rPr>
          <w:rFonts w:ascii="Arial" w:hAnsi="Arial" w:cs="Arial"/>
          <w:sz w:val="24"/>
          <w:szCs w:val="24"/>
        </w:rPr>
        <w:t>CAG</w:t>
      </w:r>
      <w:r w:rsidRPr="00924E87">
        <w:rPr>
          <w:rFonts w:ascii="Arial" w:hAnsi="Arial" w:cs="Arial"/>
          <w:sz w:val="24"/>
          <w:szCs w:val="24"/>
        </w:rPr>
        <w:t>.</w:t>
      </w:r>
    </w:p>
    <w:p w14:paraId="516A4074" w14:textId="77777777" w:rsidR="00C83EFB" w:rsidRPr="00924E87" w:rsidRDefault="00C83EFB" w:rsidP="001219B2">
      <w:pPr>
        <w:spacing w:after="0" w:line="240" w:lineRule="auto"/>
        <w:rPr>
          <w:rFonts w:ascii="Arial" w:hAnsi="Arial" w:cs="Arial"/>
          <w:sz w:val="24"/>
          <w:szCs w:val="24"/>
        </w:rPr>
      </w:pPr>
    </w:p>
    <w:p w14:paraId="74377442" w14:textId="77777777" w:rsidR="00C83EFB" w:rsidRDefault="00C83EFB" w:rsidP="001219B2">
      <w:pPr>
        <w:spacing w:after="0" w:line="240" w:lineRule="auto"/>
        <w:rPr>
          <w:rFonts w:ascii="Arial" w:hAnsi="Arial" w:cs="Arial"/>
          <w:sz w:val="24"/>
          <w:szCs w:val="24"/>
        </w:rPr>
      </w:pPr>
      <w:r w:rsidRPr="00924E87">
        <w:rPr>
          <w:rFonts w:ascii="Arial" w:hAnsi="Arial" w:cs="Arial"/>
          <w:sz w:val="24"/>
          <w:szCs w:val="24"/>
        </w:rPr>
        <w:t>Timeframe:</w:t>
      </w:r>
    </w:p>
    <w:p w14:paraId="47095E15" w14:textId="77777777" w:rsidR="0062767F" w:rsidRDefault="0062767F" w:rsidP="001219B2">
      <w:pPr>
        <w:spacing w:after="0" w:line="240" w:lineRule="auto"/>
        <w:rPr>
          <w:rFonts w:ascii="Arial" w:hAnsi="Arial" w:cs="Arial"/>
          <w:sz w:val="24"/>
          <w:szCs w:val="24"/>
        </w:rPr>
      </w:pPr>
    </w:p>
    <w:p w14:paraId="2D6B6B08" w14:textId="1DDB5904" w:rsidR="00F049CD" w:rsidRPr="00924E87" w:rsidRDefault="00F049CD" w:rsidP="001219B2">
      <w:pPr>
        <w:spacing w:after="0" w:line="240" w:lineRule="auto"/>
        <w:rPr>
          <w:rFonts w:ascii="Arial" w:hAnsi="Arial" w:cs="Arial"/>
          <w:sz w:val="24"/>
          <w:szCs w:val="24"/>
        </w:rPr>
      </w:pPr>
      <w:r>
        <w:rPr>
          <w:rFonts w:ascii="Arial" w:hAnsi="Arial" w:cs="Arial"/>
          <w:sz w:val="24"/>
          <w:szCs w:val="24"/>
        </w:rPr>
        <w:t xml:space="preserve">It is anticipated that the mandate of the </w:t>
      </w:r>
      <w:r w:rsidR="00BD2B16">
        <w:rPr>
          <w:rFonts w:ascii="Arial" w:hAnsi="Arial" w:cs="Arial"/>
          <w:sz w:val="24"/>
          <w:szCs w:val="24"/>
        </w:rPr>
        <w:t>CAG</w:t>
      </w:r>
      <w:r>
        <w:rPr>
          <w:rFonts w:ascii="Arial" w:hAnsi="Arial" w:cs="Arial"/>
          <w:sz w:val="24"/>
          <w:szCs w:val="24"/>
        </w:rPr>
        <w:t xml:space="preserve"> will </w:t>
      </w:r>
      <w:r w:rsidR="00C63E80">
        <w:rPr>
          <w:rFonts w:ascii="Arial" w:hAnsi="Arial" w:cs="Arial"/>
          <w:sz w:val="24"/>
          <w:szCs w:val="24"/>
        </w:rPr>
        <w:t xml:space="preserve">begin in autumn 2022 and </w:t>
      </w:r>
      <w:r>
        <w:rPr>
          <w:rFonts w:ascii="Arial" w:hAnsi="Arial" w:cs="Arial"/>
          <w:sz w:val="24"/>
          <w:szCs w:val="24"/>
        </w:rPr>
        <w:t xml:space="preserve">extend until </w:t>
      </w:r>
      <w:r w:rsidR="00977F64">
        <w:rPr>
          <w:rFonts w:ascii="Arial" w:hAnsi="Arial" w:cs="Arial"/>
          <w:sz w:val="24"/>
          <w:szCs w:val="24"/>
        </w:rPr>
        <w:t xml:space="preserve">the end of </w:t>
      </w:r>
      <w:r>
        <w:rPr>
          <w:rFonts w:ascii="Arial" w:hAnsi="Arial" w:cs="Arial"/>
          <w:sz w:val="24"/>
          <w:szCs w:val="24"/>
        </w:rPr>
        <w:t>2030</w:t>
      </w:r>
      <w:r w:rsidR="00977F64">
        <w:rPr>
          <w:rFonts w:ascii="Arial" w:hAnsi="Arial" w:cs="Arial"/>
          <w:sz w:val="24"/>
          <w:szCs w:val="24"/>
        </w:rPr>
        <w:t xml:space="preserve">. This </w:t>
      </w:r>
      <w:r>
        <w:rPr>
          <w:rFonts w:ascii="Arial" w:hAnsi="Arial" w:cs="Arial"/>
          <w:sz w:val="24"/>
          <w:szCs w:val="24"/>
        </w:rPr>
        <w:t>correspond</w:t>
      </w:r>
      <w:r w:rsidR="00977F64">
        <w:rPr>
          <w:rFonts w:ascii="Arial" w:hAnsi="Arial" w:cs="Arial"/>
          <w:sz w:val="24"/>
          <w:szCs w:val="24"/>
        </w:rPr>
        <w:t>s</w:t>
      </w:r>
      <w:r>
        <w:rPr>
          <w:rFonts w:ascii="Arial" w:hAnsi="Arial" w:cs="Arial"/>
          <w:sz w:val="24"/>
          <w:szCs w:val="24"/>
        </w:rPr>
        <w:t xml:space="preserve"> to t</w:t>
      </w:r>
      <w:r w:rsidR="00BC7B68">
        <w:rPr>
          <w:rFonts w:ascii="Arial" w:hAnsi="Arial" w:cs="Arial"/>
          <w:sz w:val="24"/>
          <w:szCs w:val="24"/>
        </w:rPr>
        <w:t xml:space="preserve">he timeline for meeting the </w:t>
      </w:r>
      <w:r>
        <w:rPr>
          <w:rFonts w:ascii="Arial" w:hAnsi="Arial" w:cs="Arial"/>
          <w:sz w:val="24"/>
          <w:szCs w:val="24"/>
        </w:rPr>
        <w:t xml:space="preserve">interim 2030 targets of the TransformTO Net Zero Strategy. </w:t>
      </w:r>
      <w:r w:rsidR="00977F64">
        <w:rPr>
          <w:rFonts w:ascii="Arial" w:hAnsi="Arial" w:cs="Arial"/>
          <w:sz w:val="24"/>
          <w:szCs w:val="24"/>
        </w:rPr>
        <w:t xml:space="preserve">The term for individual </w:t>
      </w:r>
      <w:r w:rsidR="00BD2B16">
        <w:rPr>
          <w:rFonts w:ascii="Arial" w:hAnsi="Arial" w:cs="Arial"/>
          <w:sz w:val="24"/>
          <w:szCs w:val="24"/>
        </w:rPr>
        <w:t>CAG</w:t>
      </w:r>
      <w:r w:rsidR="00977F64">
        <w:rPr>
          <w:rFonts w:ascii="Arial" w:hAnsi="Arial" w:cs="Arial"/>
          <w:sz w:val="24"/>
          <w:szCs w:val="24"/>
        </w:rPr>
        <w:t xml:space="preserve"> Members is defined below.</w:t>
      </w:r>
    </w:p>
    <w:p w14:paraId="144E5A7E" w14:textId="77777777" w:rsidR="00846595" w:rsidRDefault="00846595" w:rsidP="008B405B">
      <w:pPr>
        <w:pBdr>
          <w:bottom w:val="single" w:sz="12" w:space="1" w:color="auto"/>
        </w:pBdr>
        <w:spacing w:after="0" w:line="240" w:lineRule="auto"/>
        <w:rPr>
          <w:rFonts w:ascii="Arial" w:hAnsi="Arial" w:cs="Arial"/>
          <w:b/>
          <w:sz w:val="24"/>
          <w:szCs w:val="24"/>
        </w:rPr>
      </w:pPr>
    </w:p>
    <w:p w14:paraId="4ACE0682" w14:textId="77777777" w:rsidR="00833C5D" w:rsidRDefault="00833C5D" w:rsidP="008B405B">
      <w:pPr>
        <w:pBdr>
          <w:bottom w:val="single" w:sz="12" w:space="1" w:color="auto"/>
        </w:pBdr>
        <w:spacing w:after="0" w:line="240" w:lineRule="auto"/>
        <w:rPr>
          <w:rFonts w:ascii="Arial" w:hAnsi="Arial" w:cs="Arial"/>
          <w:b/>
          <w:sz w:val="24"/>
          <w:szCs w:val="24"/>
        </w:rPr>
      </w:pPr>
    </w:p>
    <w:p w14:paraId="1CF24681" w14:textId="77777777" w:rsidR="008B405B" w:rsidRPr="00924E87" w:rsidRDefault="008B405B" w:rsidP="008B405B">
      <w:pPr>
        <w:pBdr>
          <w:bottom w:val="single" w:sz="12" w:space="1" w:color="auto"/>
        </w:pBdr>
        <w:spacing w:after="0" w:line="240" w:lineRule="auto"/>
        <w:rPr>
          <w:rFonts w:ascii="Arial" w:hAnsi="Arial" w:cs="Arial"/>
          <w:b/>
          <w:sz w:val="24"/>
          <w:szCs w:val="24"/>
        </w:rPr>
      </w:pPr>
      <w:r w:rsidRPr="00924E87">
        <w:rPr>
          <w:rFonts w:ascii="Arial" w:hAnsi="Arial" w:cs="Arial"/>
          <w:b/>
          <w:sz w:val="24"/>
          <w:szCs w:val="24"/>
        </w:rPr>
        <w:t>Roles and Responsibilities</w:t>
      </w:r>
    </w:p>
    <w:p w14:paraId="15877538" w14:textId="77777777" w:rsidR="00432687" w:rsidRPr="00924E87" w:rsidRDefault="00432687" w:rsidP="008B405B">
      <w:pPr>
        <w:spacing w:after="0" w:line="240" w:lineRule="auto"/>
        <w:rPr>
          <w:rFonts w:ascii="Arial" w:hAnsi="Arial" w:cs="Arial"/>
          <w:b/>
          <w:sz w:val="24"/>
          <w:szCs w:val="24"/>
        </w:rPr>
      </w:pPr>
    </w:p>
    <w:p w14:paraId="08A89B39" w14:textId="77777777" w:rsidR="008B405B" w:rsidRDefault="00656767" w:rsidP="008B405B">
      <w:pPr>
        <w:spacing w:after="0" w:line="240" w:lineRule="auto"/>
        <w:rPr>
          <w:rFonts w:ascii="Arial" w:hAnsi="Arial" w:cs="Arial"/>
          <w:color w:val="1F4E79" w:themeColor="accent1" w:themeShade="80"/>
          <w:sz w:val="24"/>
          <w:szCs w:val="24"/>
        </w:rPr>
      </w:pPr>
      <w:r w:rsidRPr="00924E87">
        <w:rPr>
          <w:rFonts w:ascii="Arial" w:hAnsi="Arial" w:cs="Arial"/>
          <w:sz w:val="24"/>
          <w:szCs w:val="24"/>
        </w:rPr>
        <w:t>Climate Advisory Group Members</w:t>
      </w:r>
      <w:r w:rsidRPr="00924E87">
        <w:rPr>
          <w:rFonts w:ascii="Arial" w:hAnsi="Arial" w:cs="Arial"/>
          <w:color w:val="1F4E79" w:themeColor="accent1" w:themeShade="80"/>
          <w:sz w:val="24"/>
          <w:szCs w:val="24"/>
        </w:rPr>
        <w:t>:</w:t>
      </w:r>
    </w:p>
    <w:p w14:paraId="4D6B2252" w14:textId="77777777" w:rsidR="0062767F" w:rsidRPr="00924E87" w:rsidRDefault="0062767F" w:rsidP="008B405B">
      <w:pPr>
        <w:spacing w:after="0" w:line="240" w:lineRule="auto"/>
        <w:rPr>
          <w:rFonts w:ascii="Arial" w:hAnsi="Arial" w:cs="Arial"/>
          <w:color w:val="1F4E79" w:themeColor="accent1" w:themeShade="80"/>
          <w:sz w:val="24"/>
          <w:szCs w:val="24"/>
        </w:rPr>
      </w:pPr>
    </w:p>
    <w:p w14:paraId="47577DD3" w14:textId="12115F4E" w:rsidR="005C57F1" w:rsidRPr="00924E87" w:rsidRDefault="005C57F1" w:rsidP="008621CB">
      <w:pPr>
        <w:pStyle w:val="ListParagraph"/>
        <w:numPr>
          <w:ilvl w:val="0"/>
          <w:numId w:val="8"/>
        </w:numPr>
        <w:spacing w:after="0" w:line="240" w:lineRule="auto"/>
        <w:ind w:left="778"/>
        <w:rPr>
          <w:rFonts w:ascii="Arial" w:hAnsi="Arial" w:cs="Arial"/>
          <w:sz w:val="24"/>
          <w:szCs w:val="24"/>
        </w:rPr>
      </w:pPr>
      <w:r w:rsidRPr="00924E87">
        <w:rPr>
          <w:rFonts w:ascii="Arial" w:hAnsi="Arial" w:cs="Arial"/>
          <w:sz w:val="24"/>
          <w:szCs w:val="24"/>
        </w:rPr>
        <w:t>A</w:t>
      </w:r>
      <w:r w:rsidR="001E0F6A" w:rsidRPr="00924E87">
        <w:rPr>
          <w:rFonts w:ascii="Arial" w:hAnsi="Arial" w:cs="Arial"/>
          <w:sz w:val="24"/>
          <w:szCs w:val="24"/>
        </w:rPr>
        <w:t xml:space="preserve">ct as advisors to the City on effective implementation of the </w:t>
      </w:r>
      <w:r w:rsidRPr="00924E87">
        <w:rPr>
          <w:rFonts w:ascii="Arial" w:hAnsi="Arial" w:cs="Arial"/>
          <w:sz w:val="24"/>
          <w:szCs w:val="24"/>
        </w:rPr>
        <w:t xml:space="preserve">TransformTO </w:t>
      </w:r>
      <w:r w:rsidR="001E0F6A" w:rsidRPr="00924E87">
        <w:rPr>
          <w:rFonts w:ascii="Arial" w:hAnsi="Arial" w:cs="Arial"/>
          <w:sz w:val="24"/>
          <w:szCs w:val="24"/>
        </w:rPr>
        <w:t xml:space="preserve">Net Zero Strategy and the </w:t>
      </w:r>
      <w:r w:rsidRPr="00924E87">
        <w:rPr>
          <w:rFonts w:ascii="Arial" w:hAnsi="Arial" w:cs="Arial"/>
          <w:sz w:val="24"/>
          <w:szCs w:val="24"/>
        </w:rPr>
        <w:t>Short-term I</w:t>
      </w:r>
      <w:r w:rsidR="001E0F6A" w:rsidRPr="00924E87">
        <w:rPr>
          <w:rFonts w:ascii="Arial" w:hAnsi="Arial" w:cs="Arial"/>
          <w:sz w:val="24"/>
          <w:szCs w:val="24"/>
        </w:rPr>
        <w:t xml:space="preserve">mplementation </w:t>
      </w:r>
      <w:r w:rsidRPr="00924E87">
        <w:rPr>
          <w:rFonts w:ascii="Arial" w:hAnsi="Arial" w:cs="Arial"/>
          <w:sz w:val="24"/>
          <w:szCs w:val="24"/>
        </w:rPr>
        <w:t>P</w:t>
      </w:r>
      <w:r w:rsidR="001E0F6A" w:rsidRPr="00924E87">
        <w:rPr>
          <w:rFonts w:ascii="Arial" w:hAnsi="Arial" w:cs="Arial"/>
          <w:sz w:val="24"/>
          <w:szCs w:val="24"/>
        </w:rPr>
        <w:t>lan 2022-202</w:t>
      </w:r>
      <w:r w:rsidR="00665F44">
        <w:rPr>
          <w:rFonts w:ascii="Arial" w:hAnsi="Arial" w:cs="Arial"/>
          <w:sz w:val="24"/>
          <w:szCs w:val="24"/>
        </w:rPr>
        <w:t>5</w:t>
      </w:r>
      <w:r w:rsidR="001D5F67">
        <w:rPr>
          <w:rFonts w:ascii="Arial" w:hAnsi="Arial" w:cs="Arial"/>
          <w:sz w:val="24"/>
          <w:szCs w:val="24"/>
        </w:rPr>
        <w:t xml:space="preserve">, with a focus on </w:t>
      </w:r>
      <w:r w:rsidR="00491BD5">
        <w:rPr>
          <w:rFonts w:ascii="Arial" w:hAnsi="Arial" w:cs="Arial"/>
          <w:sz w:val="24"/>
          <w:szCs w:val="24"/>
        </w:rPr>
        <w:t xml:space="preserve">community-wide </w:t>
      </w:r>
      <w:r w:rsidR="004400A3">
        <w:rPr>
          <w:rFonts w:ascii="Arial" w:hAnsi="Arial" w:cs="Arial"/>
          <w:sz w:val="24"/>
          <w:szCs w:val="24"/>
        </w:rPr>
        <w:t xml:space="preserve">greenhouse gas (GHG) </w:t>
      </w:r>
      <w:r w:rsidR="001D5F67">
        <w:rPr>
          <w:rFonts w:ascii="Arial" w:hAnsi="Arial" w:cs="Arial"/>
          <w:sz w:val="24"/>
          <w:szCs w:val="24"/>
        </w:rPr>
        <w:t>emission</w:t>
      </w:r>
      <w:r w:rsidR="00CD22D6">
        <w:rPr>
          <w:rFonts w:ascii="Arial" w:hAnsi="Arial" w:cs="Arial"/>
          <w:sz w:val="24"/>
          <w:szCs w:val="24"/>
        </w:rPr>
        <w:t xml:space="preserve"> reductions</w:t>
      </w:r>
      <w:r w:rsidR="00FB122D">
        <w:rPr>
          <w:rFonts w:ascii="Arial" w:hAnsi="Arial" w:cs="Arial"/>
          <w:sz w:val="24"/>
          <w:szCs w:val="24"/>
        </w:rPr>
        <w:t>, climate resilience</w:t>
      </w:r>
      <w:r w:rsidR="00CD22D6">
        <w:rPr>
          <w:rFonts w:ascii="Arial" w:hAnsi="Arial" w:cs="Arial"/>
          <w:sz w:val="24"/>
          <w:szCs w:val="24"/>
        </w:rPr>
        <w:t xml:space="preserve"> and </w:t>
      </w:r>
      <w:r w:rsidR="001D5F67">
        <w:rPr>
          <w:rFonts w:ascii="Arial" w:hAnsi="Arial" w:cs="Arial"/>
          <w:sz w:val="24"/>
          <w:szCs w:val="24"/>
        </w:rPr>
        <w:t>equity</w:t>
      </w:r>
      <w:r w:rsidR="008D34E6">
        <w:rPr>
          <w:rFonts w:ascii="Arial" w:hAnsi="Arial" w:cs="Arial"/>
          <w:sz w:val="24"/>
          <w:szCs w:val="24"/>
        </w:rPr>
        <w:t>;</w:t>
      </w:r>
    </w:p>
    <w:p w14:paraId="2F77C615" w14:textId="7F8F391D" w:rsidR="001D5F67" w:rsidRDefault="001D5F67" w:rsidP="001D5F67">
      <w:pPr>
        <w:pStyle w:val="ListParagraph"/>
        <w:numPr>
          <w:ilvl w:val="0"/>
          <w:numId w:val="8"/>
        </w:numPr>
        <w:spacing w:after="0" w:line="240" w:lineRule="auto"/>
        <w:ind w:left="778"/>
        <w:rPr>
          <w:rFonts w:ascii="Arial" w:hAnsi="Arial" w:cs="Arial"/>
          <w:sz w:val="24"/>
          <w:szCs w:val="24"/>
        </w:rPr>
      </w:pPr>
      <w:r>
        <w:rPr>
          <w:rFonts w:ascii="Arial" w:hAnsi="Arial" w:cs="Arial"/>
          <w:sz w:val="24"/>
          <w:szCs w:val="24"/>
        </w:rPr>
        <w:t>Review proposed Tran</w:t>
      </w:r>
      <w:r w:rsidR="00442259">
        <w:rPr>
          <w:rFonts w:ascii="Arial" w:hAnsi="Arial" w:cs="Arial"/>
          <w:sz w:val="24"/>
          <w:szCs w:val="24"/>
        </w:rPr>
        <w:t>s</w:t>
      </w:r>
      <w:r>
        <w:rPr>
          <w:rFonts w:ascii="Arial" w:hAnsi="Arial" w:cs="Arial"/>
          <w:sz w:val="24"/>
          <w:szCs w:val="24"/>
        </w:rPr>
        <w:t>formTO</w:t>
      </w:r>
      <w:r w:rsidR="002D3DAE">
        <w:rPr>
          <w:rFonts w:ascii="Arial" w:hAnsi="Arial" w:cs="Arial"/>
          <w:sz w:val="24"/>
          <w:szCs w:val="24"/>
        </w:rPr>
        <w:t xml:space="preserve"> Net Zero Strategy</w:t>
      </w:r>
      <w:r>
        <w:rPr>
          <w:rFonts w:ascii="Arial" w:hAnsi="Arial" w:cs="Arial"/>
          <w:sz w:val="24"/>
          <w:szCs w:val="24"/>
        </w:rPr>
        <w:t xml:space="preserve"> implementation policies and programs presented by the City and provide advice</w:t>
      </w:r>
      <w:r w:rsidR="00270EEB">
        <w:rPr>
          <w:rFonts w:ascii="Arial" w:hAnsi="Arial" w:cs="Arial"/>
          <w:sz w:val="24"/>
          <w:szCs w:val="24"/>
        </w:rPr>
        <w:t>, documented thr</w:t>
      </w:r>
      <w:r w:rsidR="008D34E6">
        <w:rPr>
          <w:rFonts w:ascii="Arial" w:hAnsi="Arial" w:cs="Arial"/>
          <w:sz w:val="24"/>
          <w:szCs w:val="24"/>
        </w:rPr>
        <w:t>ough meeting minutes or reports;</w:t>
      </w:r>
    </w:p>
    <w:p w14:paraId="4B8041B6" w14:textId="1A7560EC" w:rsidR="007B498C" w:rsidRDefault="001D5F67" w:rsidP="007B498C">
      <w:pPr>
        <w:pStyle w:val="ListParagraph"/>
        <w:numPr>
          <w:ilvl w:val="0"/>
          <w:numId w:val="8"/>
        </w:numPr>
        <w:spacing w:after="0" w:line="240" w:lineRule="auto"/>
        <w:ind w:left="778"/>
        <w:rPr>
          <w:rFonts w:ascii="Arial" w:hAnsi="Arial" w:cs="Arial"/>
          <w:sz w:val="24"/>
          <w:szCs w:val="24"/>
        </w:rPr>
      </w:pPr>
      <w:r>
        <w:rPr>
          <w:rFonts w:ascii="Arial" w:hAnsi="Arial" w:cs="Arial"/>
          <w:sz w:val="24"/>
          <w:szCs w:val="24"/>
        </w:rPr>
        <w:t>Review and provide advice on the TransformTO Net Zero Strategy Short-term Implementation P</w:t>
      </w:r>
      <w:r w:rsidR="007B498C">
        <w:rPr>
          <w:rFonts w:ascii="Arial" w:hAnsi="Arial" w:cs="Arial"/>
          <w:sz w:val="24"/>
          <w:szCs w:val="24"/>
        </w:rPr>
        <w:t>lan 2026-2030 in advance of the Plan's consideration by Infrastru</w:t>
      </w:r>
      <w:r w:rsidR="008D34E6">
        <w:rPr>
          <w:rFonts w:ascii="Arial" w:hAnsi="Arial" w:cs="Arial"/>
          <w:sz w:val="24"/>
          <w:szCs w:val="24"/>
        </w:rPr>
        <w:t>cture and Environment Committee;</w:t>
      </w:r>
    </w:p>
    <w:p w14:paraId="1198BF75" w14:textId="3049A60D" w:rsidR="00BE7719" w:rsidRPr="00087641" w:rsidRDefault="003F4BB9" w:rsidP="00CD353F">
      <w:pPr>
        <w:pStyle w:val="ListParagraph"/>
        <w:numPr>
          <w:ilvl w:val="0"/>
          <w:numId w:val="8"/>
        </w:numPr>
        <w:spacing w:after="0" w:line="240" w:lineRule="auto"/>
        <w:ind w:left="778"/>
        <w:rPr>
          <w:rFonts w:ascii="Arial" w:hAnsi="Arial" w:cs="Arial"/>
          <w:sz w:val="24"/>
          <w:szCs w:val="24"/>
        </w:rPr>
      </w:pPr>
      <w:r>
        <w:rPr>
          <w:rFonts w:ascii="Arial" w:hAnsi="Arial" w:cs="Arial"/>
          <w:sz w:val="24"/>
          <w:szCs w:val="24"/>
        </w:rPr>
        <w:t>P</w:t>
      </w:r>
      <w:r w:rsidR="00B74713" w:rsidRPr="00087641">
        <w:rPr>
          <w:rFonts w:ascii="Arial" w:hAnsi="Arial" w:cs="Arial"/>
          <w:sz w:val="24"/>
          <w:szCs w:val="24"/>
        </w:rPr>
        <w:t>rovid</w:t>
      </w:r>
      <w:r>
        <w:rPr>
          <w:rFonts w:ascii="Arial" w:hAnsi="Arial" w:cs="Arial"/>
          <w:sz w:val="24"/>
          <w:szCs w:val="24"/>
        </w:rPr>
        <w:t>e</w:t>
      </w:r>
      <w:r w:rsidR="00B74713" w:rsidRPr="00087641">
        <w:rPr>
          <w:rFonts w:ascii="Arial" w:hAnsi="Arial" w:cs="Arial"/>
          <w:sz w:val="24"/>
          <w:szCs w:val="24"/>
        </w:rPr>
        <w:t xml:space="preserve"> CAG advice and reports to the Executive Director, Environment and E</w:t>
      </w:r>
      <w:r w:rsidR="008D34E6">
        <w:rPr>
          <w:rFonts w:ascii="Arial" w:hAnsi="Arial" w:cs="Arial"/>
          <w:sz w:val="24"/>
          <w:szCs w:val="24"/>
        </w:rPr>
        <w:t>nergy Division;</w:t>
      </w:r>
    </w:p>
    <w:p w14:paraId="6B50CE1C" w14:textId="51FBD98C" w:rsidR="0060567A" w:rsidRPr="00D302AD" w:rsidRDefault="00D302AD" w:rsidP="00846595">
      <w:pPr>
        <w:pStyle w:val="ListParagraph"/>
        <w:numPr>
          <w:ilvl w:val="0"/>
          <w:numId w:val="8"/>
        </w:numPr>
        <w:spacing w:after="0" w:line="240" w:lineRule="auto"/>
        <w:ind w:left="778"/>
        <w:rPr>
          <w:rFonts w:ascii="Arial" w:hAnsi="Arial" w:cs="Arial"/>
          <w:sz w:val="24"/>
          <w:szCs w:val="24"/>
        </w:rPr>
      </w:pPr>
      <w:r w:rsidRPr="00D302AD">
        <w:rPr>
          <w:rFonts w:ascii="Arial" w:hAnsi="Arial" w:cs="Arial"/>
          <w:sz w:val="24"/>
          <w:szCs w:val="24"/>
        </w:rPr>
        <w:lastRenderedPageBreak/>
        <w:t>E</w:t>
      </w:r>
      <w:r w:rsidR="0060567A" w:rsidRPr="00D302AD">
        <w:rPr>
          <w:rFonts w:ascii="Arial" w:hAnsi="Arial" w:cs="Arial"/>
          <w:sz w:val="24"/>
          <w:szCs w:val="24"/>
        </w:rPr>
        <w:t xml:space="preserve">ngage </w:t>
      </w:r>
      <w:r w:rsidR="00DC74AB">
        <w:rPr>
          <w:rFonts w:ascii="Arial" w:hAnsi="Arial" w:cs="Arial"/>
          <w:sz w:val="24"/>
          <w:szCs w:val="24"/>
        </w:rPr>
        <w:t xml:space="preserve">as a group </w:t>
      </w:r>
      <w:r w:rsidR="0060567A" w:rsidRPr="00D302AD">
        <w:rPr>
          <w:rFonts w:ascii="Arial" w:hAnsi="Arial" w:cs="Arial"/>
          <w:sz w:val="24"/>
          <w:szCs w:val="24"/>
        </w:rPr>
        <w:t xml:space="preserve">with the </w:t>
      </w:r>
      <w:r w:rsidRPr="00D302AD">
        <w:rPr>
          <w:rFonts w:ascii="Arial" w:hAnsi="Arial" w:cs="Arial"/>
          <w:sz w:val="24"/>
          <w:szCs w:val="24"/>
        </w:rPr>
        <w:t xml:space="preserve">City's </w:t>
      </w:r>
      <w:r w:rsidR="005248FA">
        <w:rPr>
          <w:rFonts w:ascii="Arial" w:hAnsi="Arial" w:cs="Arial"/>
          <w:sz w:val="24"/>
          <w:szCs w:val="24"/>
        </w:rPr>
        <w:t>TransformTO Climate Leadership Table</w:t>
      </w:r>
      <w:r w:rsidR="0060567A" w:rsidRPr="00D302AD">
        <w:rPr>
          <w:rFonts w:ascii="Arial" w:hAnsi="Arial" w:cs="Arial"/>
          <w:sz w:val="24"/>
          <w:szCs w:val="24"/>
        </w:rPr>
        <w:t xml:space="preserve"> as appropriate, facilitated by </w:t>
      </w:r>
      <w:r w:rsidRPr="00D302AD">
        <w:rPr>
          <w:rFonts w:ascii="Arial" w:hAnsi="Arial" w:cs="Arial"/>
          <w:sz w:val="24"/>
          <w:szCs w:val="24"/>
        </w:rPr>
        <w:t xml:space="preserve">the </w:t>
      </w:r>
      <w:r w:rsidR="006E6B02">
        <w:rPr>
          <w:rFonts w:ascii="Arial" w:hAnsi="Arial" w:cs="Arial"/>
          <w:sz w:val="24"/>
          <w:szCs w:val="24"/>
        </w:rPr>
        <w:t xml:space="preserve">Executive Director, </w:t>
      </w:r>
      <w:r w:rsidRPr="00D302AD">
        <w:rPr>
          <w:rFonts w:ascii="Arial" w:hAnsi="Arial" w:cs="Arial"/>
          <w:sz w:val="24"/>
          <w:szCs w:val="24"/>
        </w:rPr>
        <w:t>Environment and Energy Division</w:t>
      </w:r>
      <w:r w:rsidR="008D34E6">
        <w:rPr>
          <w:rFonts w:ascii="Arial" w:hAnsi="Arial" w:cs="Arial"/>
          <w:sz w:val="24"/>
          <w:szCs w:val="24"/>
        </w:rPr>
        <w:t>;</w:t>
      </w:r>
    </w:p>
    <w:p w14:paraId="6F7C4E30" w14:textId="0EA9681A" w:rsidR="005C57F1" w:rsidRDefault="00E07A39" w:rsidP="00846595">
      <w:pPr>
        <w:pStyle w:val="ListParagraph"/>
        <w:numPr>
          <w:ilvl w:val="0"/>
          <w:numId w:val="8"/>
        </w:numPr>
        <w:spacing w:after="0" w:line="240" w:lineRule="auto"/>
        <w:ind w:left="778"/>
        <w:rPr>
          <w:rFonts w:ascii="Arial" w:hAnsi="Arial" w:cs="Arial"/>
          <w:sz w:val="24"/>
          <w:szCs w:val="24"/>
        </w:rPr>
      </w:pPr>
      <w:r w:rsidRPr="00924E87">
        <w:rPr>
          <w:rFonts w:ascii="Arial" w:hAnsi="Arial" w:cs="Arial"/>
          <w:sz w:val="24"/>
          <w:szCs w:val="24"/>
        </w:rPr>
        <w:t>Share information with, l</w:t>
      </w:r>
      <w:r w:rsidR="001E0F6A" w:rsidRPr="00924E87">
        <w:rPr>
          <w:rFonts w:ascii="Arial" w:hAnsi="Arial" w:cs="Arial"/>
          <w:sz w:val="24"/>
          <w:szCs w:val="24"/>
        </w:rPr>
        <w:t xml:space="preserve">ead and mobilize their </w:t>
      </w:r>
      <w:r w:rsidR="000770A4">
        <w:rPr>
          <w:rFonts w:ascii="Arial" w:hAnsi="Arial" w:cs="Arial"/>
          <w:sz w:val="24"/>
          <w:szCs w:val="24"/>
        </w:rPr>
        <w:t xml:space="preserve">communities and </w:t>
      </w:r>
      <w:r w:rsidR="001E0F6A" w:rsidRPr="00924E87">
        <w:rPr>
          <w:rFonts w:ascii="Arial" w:hAnsi="Arial" w:cs="Arial"/>
          <w:sz w:val="24"/>
          <w:szCs w:val="24"/>
        </w:rPr>
        <w:t>sectors to move quick</w:t>
      </w:r>
      <w:r w:rsidR="008D34E6">
        <w:rPr>
          <w:rFonts w:ascii="Arial" w:hAnsi="Arial" w:cs="Arial"/>
          <w:sz w:val="24"/>
          <w:szCs w:val="24"/>
        </w:rPr>
        <w:t>ly toward shared net zero goals;</w:t>
      </w:r>
    </w:p>
    <w:p w14:paraId="3BF257A7" w14:textId="15D99528" w:rsidR="001D5575" w:rsidRDefault="003866AC" w:rsidP="00270EEB">
      <w:pPr>
        <w:pStyle w:val="ListParagraph"/>
        <w:numPr>
          <w:ilvl w:val="0"/>
          <w:numId w:val="8"/>
        </w:numPr>
        <w:spacing w:after="0" w:line="240" w:lineRule="auto"/>
        <w:ind w:left="778"/>
        <w:rPr>
          <w:rFonts w:ascii="Arial" w:hAnsi="Arial" w:cs="Arial"/>
          <w:sz w:val="24"/>
          <w:szCs w:val="24"/>
        </w:rPr>
      </w:pPr>
      <w:r>
        <w:rPr>
          <w:rFonts w:ascii="Arial" w:hAnsi="Arial" w:cs="Arial"/>
          <w:sz w:val="24"/>
          <w:szCs w:val="24"/>
        </w:rPr>
        <w:t>Identify emerging issues and topics</w:t>
      </w:r>
      <w:r w:rsidR="00A163F2">
        <w:rPr>
          <w:rFonts w:ascii="Arial" w:hAnsi="Arial" w:cs="Arial"/>
          <w:sz w:val="24"/>
          <w:szCs w:val="24"/>
        </w:rPr>
        <w:t xml:space="preserve"> for discussion</w:t>
      </w:r>
      <w:r w:rsidR="008D34E6">
        <w:rPr>
          <w:rFonts w:ascii="Arial" w:hAnsi="Arial" w:cs="Arial"/>
          <w:sz w:val="24"/>
          <w:szCs w:val="24"/>
        </w:rPr>
        <w:t>;</w:t>
      </w:r>
    </w:p>
    <w:p w14:paraId="4520B6E8" w14:textId="2E26195F" w:rsidR="0086580E" w:rsidRDefault="0086580E" w:rsidP="0086580E">
      <w:pPr>
        <w:pStyle w:val="ListParagraph"/>
        <w:numPr>
          <w:ilvl w:val="0"/>
          <w:numId w:val="8"/>
        </w:numPr>
        <w:spacing w:after="0" w:line="240" w:lineRule="auto"/>
        <w:ind w:left="778"/>
        <w:rPr>
          <w:rFonts w:ascii="Arial" w:hAnsi="Arial" w:cs="Arial"/>
          <w:sz w:val="24"/>
          <w:szCs w:val="24"/>
        </w:rPr>
      </w:pPr>
      <w:r>
        <w:rPr>
          <w:rFonts w:ascii="Arial" w:hAnsi="Arial" w:cs="Arial"/>
          <w:sz w:val="24"/>
          <w:szCs w:val="24"/>
        </w:rPr>
        <w:t xml:space="preserve">Document CAG accomplishments and completed deliverables annually, in </w:t>
      </w:r>
      <w:r w:rsidRPr="00F20EA2">
        <w:rPr>
          <w:rFonts w:ascii="Arial" w:hAnsi="Arial" w:cs="Arial"/>
          <w:i/>
          <w:color w:val="002060"/>
          <w:sz w:val="24"/>
          <w:szCs w:val="24"/>
        </w:rPr>
        <w:t>[month]</w:t>
      </w:r>
      <w:r w:rsidR="008D34E6" w:rsidRPr="008D34E6">
        <w:rPr>
          <w:rFonts w:ascii="Arial" w:hAnsi="Arial" w:cs="Arial"/>
          <w:sz w:val="24"/>
          <w:szCs w:val="24"/>
        </w:rPr>
        <w:t>;</w:t>
      </w:r>
    </w:p>
    <w:p w14:paraId="0ED07BF5" w14:textId="7C910D7E" w:rsidR="00957AEB" w:rsidRPr="00924E87" w:rsidRDefault="00957AEB" w:rsidP="00846595">
      <w:pPr>
        <w:pStyle w:val="ListParagraph"/>
        <w:numPr>
          <w:ilvl w:val="0"/>
          <w:numId w:val="8"/>
        </w:numPr>
        <w:spacing w:after="0" w:line="240" w:lineRule="auto"/>
        <w:ind w:left="778"/>
        <w:rPr>
          <w:rFonts w:ascii="Arial" w:hAnsi="Arial" w:cs="Arial"/>
          <w:sz w:val="24"/>
          <w:szCs w:val="24"/>
        </w:rPr>
      </w:pPr>
      <w:r w:rsidRPr="00924E87">
        <w:rPr>
          <w:rFonts w:ascii="Arial" w:hAnsi="Arial" w:cs="Arial"/>
          <w:sz w:val="24"/>
          <w:szCs w:val="24"/>
        </w:rPr>
        <w:t>Att</w:t>
      </w:r>
      <w:r w:rsidR="006554C8" w:rsidRPr="00924E87">
        <w:rPr>
          <w:rFonts w:ascii="Arial" w:hAnsi="Arial" w:cs="Arial"/>
          <w:sz w:val="24"/>
          <w:szCs w:val="24"/>
        </w:rPr>
        <w:t xml:space="preserve">end meetings and participate in </w:t>
      </w:r>
      <w:r w:rsidR="00BD2B16">
        <w:rPr>
          <w:rFonts w:ascii="Arial" w:hAnsi="Arial" w:cs="Arial"/>
          <w:sz w:val="24"/>
          <w:szCs w:val="24"/>
        </w:rPr>
        <w:t>CAG</w:t>
      </w:r>
      <w:r w:rsidR="00305DCE" w:rsidRPr="00924E87">
        <w:rPr>
          <w:rFonts w:ascii="Arial" w:hAnsi="Arial" w:cs="Arial"/>
          <w:color w:val="1F4E79" w:themeColor="accent1" w:themeShade="80"/>
          <w:sz w:val="24"/>
          <w:szCs w:val="24"/>
        </w:rPr>
        <w:t xml:space="preserve"> </w:t>
      </w:r>
      <w:r w:rsidR="00305DCE" w:rsidRPr="00924E87">
        <w:rPr>
          <w:rFonts w:ascii="Arial" w:hAnsi="Arial" w:cs="Arial"/>
          <w:sz w:val="24"/>
          <w:szCs w:val="24"/>
        </w:rPr>
        <w:t>activities, as required</w:t>
      </w:r>
      <w:r w:rsidR="008D34E6">
        <w:rPr>
          <w:rFonts w:ascii="Arial" w:hAnsi="Arial" w:cs="Arial"/>
          <w:sz w:val="24"/>
          <w:szCs w:val="24"/>
        </w:rPr>
        <w:t>;</w:t>
      </w:r>
    </w:p>
    <w:p w14:paraId="6F301B6D" w14:textId="3AB011CE" w:rsidR="002C7560" w:rsidRPr="00924E87" w:rsidRDefault="002C7560" w:rsidP="00846595">
      <w:pPr>
        <w:pStyle w:val="ListParagraph"/>
        <w:numPr>
          <w:ilvl w:val="0"/>
          <w:numId w:val="8"/>
        </w:numPr>
        <w:spacing w:after="0" w:line="240" w:lineRule="auto"/>
        <w:ind w:left="778"/>
        <w:rPr>
          <w:rFonts w:ascii="Arial" w:hAnsi="Arial" w:cs="Arial"/>
          <w:sz w:val="24"/>
          <w:szCs w:val="24"/>
        </w:rPr>
      </w:pPr>
      <w:r w:rsidRPr="00924E87">
        <w:rPr>
          <w:rFonts w:ascii="Arial" w:hAnsi="Arial" w:cs="Arial"/>
          <w:sz w:val="24"/>
          <w:szCs w:val="24"/>
        </w:rPr>
        <w:t>Adhere to the City's policies including conflict of inter</w:t>
      </w:r>
      <w:r w:rsidR="00305DCE" w:rsidRPr="00924E87">
        <w:rPr>
          <w:rFonts w:ascii="Arial" w:hAnsi="Arial" w:cs="Arial"/>
          <w:sz w:val="24"/>
          <w:szCs w:val="24"/>
        </w:rPr>
        <w:t>est, confidentiality and privacy</w:t>
      </w:r>
      <w:r w:rsidR="008D34E6">
        <w:rPr>
          <w:rFonts w:ascii="Arial" w:hAnsi="Arial" w:cs="Arial"/>
          <w:sz w:val="24"/>
          <w:szCs w:val="24"/>
        </w:rPr>
        <w:t>; and</w:t>
      </w:r>
    </w:p>
    <w:p w14:paraId="42541E9B" w14:textId="0AF56C08" w:rsidR="005C26A5" w:rsidRPr="003866AC" w:rsidRDefault="002C7560" w:rsidP="003866AC">
      <w:pPr>
        <w:pStyle w:val="ListParagraph"/>
        <w:numPr>
          <w:ilvl w:val="0"/>
          <w:numId w:val="8"/>
        </w:numPr>
        <w:spacing w:after="0" w:line="240" w:lineRule="auto"/>
        <w:ind w:left="778"/>
        <w:rPr>
          <w:rFonts w:ascii="Arial" w:hAnsi="Arial" w:cs="Arial"/>
          <w:sz w:val="24"/>
          <w:szCs w:val="24"/>
        </w:rPr>
      </w:pPr>
      <w:r w:rsidRPr="00924E87">
        <w:rPr>
          <w:rFonts w:ascii="Arial" w:hAnsi="Arial" w:cs="Arial"/>
          <w:sz w:val="24"/>
          <w:szCs w:val="24"/>
        </w:rPr>
        <w:t>Ensure diverse perspectives are considered and discussed</w:t>
      </w:r>
      <w:r w:rsidR="005C57F1" w:rsidRPr="00924E87">
        <w:rPr>
          <w:rFonts w:ascii="Arial" w:hAnsi="Arial" w:cs="Arial"/>
          <w:sz w:val="24"/>
          <w:szCs w:val="24"/>
        </w:rPr>
        <w:t>.</w:t>
      </w:r>
    </w:p>
    <w:p w14:paraId="221083B3" w14:textId="77777777" w:rsidR="0062767F" w:rsidRDefault="0062767F" w:rsidP="00E76A80">
      <w:pPr>
        <w:spacing w:after="0" w:line="240" w:lineRule="auto"/>
        <w:rPr>
          <w:rFonts w:ascii="Arial" w:hAnsi="Arial" w:cs="Arial"/>
          <w:sz w:val="24"/>
          <w:szCs w:val="24"/>
        </w:rPr>
      </w:pPr>
    </w:p>
    <w:p w14:paraId="25392709" w14:textId="36063B94" w:rsidR="003866AC" w:rsidRDefault="00AE735F" w:rsidP="00E76A80">
      <w:pPr>
        <w:spacing w:after="0" w:line="240" w:lineRule="auto"/>
        <w:rPr>
          <w:rFonts w:ascii="Arial" w:hAnsi="Arial" w:cs="Arial"/>
          <w:sz w:val="24"/>
          <w:szCs w:val="24"/>
        </w:rPr>
      </w:pPr>
      <w:r>
        <w:rPr>
          <w:rFonts w:ascii="Arial" w:hAnsi="Arial" w:cs="Arial"/>
          <w:sz w:val="24"/>
          <w:szCs w:val="24"/>
        </w:rPr>
        <w:t xml:space="preserve">Climate Advisory Group </w:t>
      </w:r>
      <w:r w:rsidR="003866AC">
        <w:rPr>
          <w:rFonts w:ascii="Arial" w:hAnsi="Arial" w:cs="Arial"/>
          <w:sz w:val="24"/>
          <w:szCs w:val="24"/>
        </w:rPr>
        <w:t>Secretariat Staff:</w:t>
      </w:r>
    </w:p>
    <w:p w14:paraId="6E9930AF" w14:textId="77777777" w:rsidR="0062767F" w:rsidRDefault="0062767F" w:rsidP="00E76A80">
      <w:pPr>
        <w:spacing w:after="0" w:line="240" w:lineRule="auto"/>
        <w:rPr>
          <w:rFonts w:ascii="Arial" w:hAnsi="Arial" w:cs="Arial"/>
          <w:sz w:val="24"/>
          <w:szCs w:val="24"/>
        </w:rPr>
      </w:pPr>
    </w:p>
    <w:p w14:paraId="57F98EE8" w14:textId="6AF36286" w:rsidR="003866AC" w:rsidRDefault="003866AC" w:rsidP="00E76A80">
      <w:pPr>
        <w:spacing w:after="0" w:line="240" w:lineRule="auto"/>
        <w:rPr>
          <w:rFonts w:ascii="Arial" w:hAnsi="Arial" w:cs="Arial"/>
          <w:sz w:val="24"/>
          <w:szCs w:val="24"/>
        </w:rPr>
      </w:pPr>
      <w:r>
        <w:rPr>
          <w:rFonts w:ascii="Arial" w:hAnsi="Arial" w:cs="Arial"/>
          <w:sz w:val="24"/>
          <w:szCs w:val="24"/>
        </w:rPr>
        <w:t>City of Toronto Environment and Energy Division (EED)</w:t>
      </w:r>
      <w:r w:rsidR="00BF6CE2">
        <w:rPr>
          <w:rFonts w:ascii="Arial" w:hAnsi="Arial" w:cs="Arial"/>
          <w:sz w:val="24"/>
          <w:szCs w:val="24"/>
        </w:rPr>
        <w:t xml:space="preserve"> will act as a Secretariat </w:t>
      </w:r>
      <w:r>
        <w:rPr>
          <w:rFonts w:ascii="Arial" w:hAnsi="Arial" w:cs="Arial"/>
          <w:sz w:val="24"/>
          <w:szCs w:val="24"/>
        </w:rPr>
        <w:t xml:space="preserve">for the </w:t>
      </w:r>
      <w:r w:rsidR="00234C14">
        <w:rPr>
          <w:rFonts w:ascii="Arial" w:hAnsi="Arial" w:cs="Arial"/>
          <w:sz w:val="24"/>
          <w:szCs w:val="24"/>
        </w:rPr>
        <w:t>CAG</w:t>
      </w:r>
      <w:r>
        <w:rPr>
          <w:rFonts w:ascii="Arial" w:hAnsi="Arial" w:cs="Arial"/>
          <w:sz w:val="24"/>
          <w:szCs w:val="24"/>
        </w:rPr>
        <w:t xml:space="preserve">. </w:t>
      </w:r>
      <w:r w:rsidR="00A843D9">
        <w:rPr>
          <w:rFonts w:ascii="Arial" w:hAnsi="Arial" w:cs="Arial"/>
          <w:sz w:val="24"/>
          <w:szCs w:val="24"/>
        </w:rPr>
        <w:t xml:space="preserve">The CAG Secretariat staff </w:t>
      </w:r>
      <w:r w:rsidR="006F5704">
        <w:rPr>
          <w:rFonts w:ascii="Arial" w:hAnsi="Arial" w:cs="Arial"/>
          <w:sz w:val="24"/>
          <w:szCs w:val="24"/>
        </w:rPr>
        <w:t>will:</w:t>
      </w:r>
    </w:p>
    <w:p w14:paraId="05ED8E6E" w14:textId="77777777" w:rsidR="0062767F" w:rsidRDefault="0062767F" w:rsidP="00E76A80">
      <w:pPr>
        <w:spacing w:after="0" w:line="240" w:lineRule="auto"/>
        <w:rPr>
          <w:rFonts w:ascii="Arial" w:hAnsi="Arial" w:cs="Arial"/>
          <w:sz w:val="24"/>
          <w:szCs w:val="24"/>
        </w:rPr>
      </w:pPr>
    </w:p>
    <w:p w14:paraId="3FB509FD" w14:textId="3825A3E2" w:rsidR="00C81FC7" w:rsidRPr="0060567A" w:rsidRDefault="00835EDE" w:rsidP="00835EDE">
      <w:pPr>
        <w:pStyle w:val="ListParagraph"/>
        <w:numPr>
          <w:ilvl w:val="0"/>
          <w:numId w:val="8"/>
        </w:numPr>
        <w:spacing w:after="0" w:line="240" w:lineRule="auto"/>
        <w:ind w:left="778"/>
        <w:rPr>
          <w:rFonts w:ascii="Arial" w:hAnsi="Arial" w:cs="Arial"/>
          <w:sz w:val="24"/>
          <w:szCs w:val="24"/>
        </w:rPr>
      </w:pPr>
      <w:r w:rsidRPr="0060567A">
        <w:rPr>
          <w:rFonts w:ascii="Arial" w:hAnsi="Arial" w:cs="Arial"/>
          <w:sz w:val="24"/>
          <w:szCs w:val="24"/>
        </w:rPr>
        <w:t xml:space="preserve">Perform the role of </w:t>
      </w:r>
      <w:r w:rsidR="00234C14" w:rsidRPr="0060567A">
        <w:rPr>
          <w:rFonts w:ascii="Arial" w:hAnsi="Arial" w:cs="Arial"/>
          <w:sz w:val="24"/>
          <w:szCs w:val="24"/>
        </w:rPr>
        <w:t>CAG</w:t>
      </w:r>
      <w:r w:rsidR="006F5704" w:rsidRPr="0060567A">
        <w:rPr>
          <w:rFonts w:ascii="Arial" w:hAnsi="Arial" w:cs="Arial"/>
          <w:sz w:val="24"/>
          <w:szCs w:val="24"/>
        </w:rPr>
        <w:t xml:space="preserve"> </w:t>
      </w:r>
      <w:r w:rsidRPr="0060567A">
        <w:rPr>
          <w:rFonts w:ascii="Arial" w:hAnsi="Arial" w:cs="Arial"/>
          <w:sz w:val="24"/>
          <w:szCs w:val="24"/>
        </w:rPr>
        <w:t>Secretary</w:t>
      </w:r>
      <w:r w:rsidR="008D34E6">
        <w:rPr>
          <w:rFonts w:ascii="Arial" w:hAnsi="Arial" w:cs="Arial"/>
          <w:sz w:val="24"/>
          <w:szCs w:val="24"/>
        </w:rPr>
        <w:t>;</w:t>
      </w:r>
    </w:p>
    <w:p w14:paraId="3858C7B7" w14:textId="624F123A" w:rsidR="0027791F" w:rsidRPr="0060567A" w:rsidRDefault="0027791F" w:rsidP="00774746">
      <w:pPr>
        <w:pStyle w:val="ListParagraph"/>
        <w:numPr>
          <w:ilvl w:val="0"/>
          <w:numId w:val="8"/>
        </w:numPr>
        <w:spacing w:after="0" w:line="240" w:lineRule="auto"/>
        <w:ind w:left="778"/>
        <w:rPr>
          <w:rFonts w:ascii="Arial" w:hAnsi="Arial" w:cs="Arial"/>
          <w:sz w:val="24"/>
          <w:szCs w:val="24"/>
        </w:rPr>
      </w:pPr>
      <w:r w:rsidRPr="0060567A">
        <w:rPr>
          <w:rFonts w:ascii="Arial" w:hAnsi="Arial" w:cs="Arial"/>
          <w:sz w:val="24"/>
          <w:szCs w:val="24"/>
        </w:rPr>
        <w:t xml:space="preserve">Set </w:t>
      </w:r>
      <w:r w:rsidR="00234C14" w:rsidRPr="0060567A">
        <w:rPr>
          <w:rFonts w:ascii="Arial" w:hAnsi="Arial" w:cs="Arial"/>
          <w:sz w:val="24"/>
          <w:szCs w:val="24"/>
        </w:rPr>
        <w:t>CAG</w:t>
      </w:r>
      <w:r w:rsidRPr="0060567A">
        <w:rPr>
          <w:rFonts w:ascii="Arial" w:hAnsi="Arial" w:cs="Arial"/>
          <w:sz w:val="24"/>
          <w:szCs w:val="24"/>
        </w:rPr>
        <w:t xml:space="preserve"> agendas, in collaboration with the </w:t>
      </w:r>
      <w:r w:rsidR="004C4FEA">
        <w:rPr>
          <w:rFonts w:ascii="Arial" w:hAnsi="Arial" w:cs="Arial"/>
          <w:sz w:val="24"/>
          <w:szCs w:val="24"/>
        </w:rPr>
        <w:t>Co-</w:t>
      </w:r>
      <w:r w:rsidRPr="0060567A">
        <w:rPr>
          <w:rFonts w:ascii="Arial" w:hAnsi="Arial" w:cs="Arial"/>
          <w:sz w:val="24"/>
          <w:szCs w:val="24"/>
        </w:rPr>
        <w:t>Chair</w:t>
      </w:r>
      <w:r w:rsidR="004C4FEA">
        <w:rPr>
          <w:rFonts w:ascii="Arial" w:hAnsi="Arial" w:cs="Arial"/>
          <w:sz w:val="24"/>
          <w:szCs w:val="24"/>
        </w:rPr>
        <w:t>s</w:t>
      </w:r>
      <w:r w:rsidR="008D34E6">
        <w:rPr>
          <w:rFonts w:ascii="Arial" w:hAnsi="Arial" w:cs="Arial"/>
          <w:sz w:val="24"/>
          <w:szCs w:val="24"/>
        </w:rPr>
        <w:t>;</w:t>
      </w:r>
    </w:p>
    <w:p w14:paraId="752677F1" w14:textId="250027BF" w:rsidR="00F445B7" w:rsidRPr="0060567A" w:rsidRDefault="00BF6CE2" w:rsidP="00774746">
      <w:pPr>
        <w:pStyle w:val="ListParagraph"/>
        <w:numPr>
          <w:ilvl w:val="0"/>
          <w:numId w:val="8"/>
        </w:numPr>
        <w:spacing w:after="0" w:line="240" w:lineRule="auto"/>
        <w:ind w:left="778"/>
        <w:rPr>
          <w:rFonts w:ascii="Arial" w:hAnsi="Arial" w:cs="Arial"/>
          <w:sz w:val="24"/>
          <w:szCs w:val="24"/>
        </w:rPr>
      </w:pPr>
      <w:r w:rsidRPr="0060567A">
        <w:rPr>
          <w:rFonts w:ascii="Arial" w:hAnsi="Arial" w:cs="Arial"/>
          <w:sz w:val="24"/>
          <w:szCs w:val="24"/>
        </w:rPr>
        <w:t>Provide support staff as needed.</w:t>
      </w:r>
      <w:r w:rsidR="00F445B7" w:rsidRPr="0060567A">
        <w:rPr>
          <w:rFonts w:ascii="Arial" w:hAnsi="Arial" w:cs="Arial"/>
          <w:sz w:val="24"/>
          <w:szCs w:val="24"/>
        </w:rPr>
        <w:t xml:space="preserve"> This includes providing discussion materials, presentations as needed, agendas, and minutes</w:t>
      </w:r>
      <w:r w:rsidR="006F394B">
        <w:rPr>
          <w:rFonts w:ascii="Arial" w:hAnsi="Arial" w:cs="Arial"/>
          <w:sz w:val="24"/>
          <w:szCs w:val="24"/>
        </w:rPr>
        <w:t>,</w:t>
      </w:r>
      <w:r w:rsidR="0027791F" w:rsidRPr="0060567A">
        <w:rPr>
          <w:rFonts w:ascii="Arial" w:hAnsi="Arial" w:cs="Arial"/>
          <w:sz w:val="24"/>
          <w:szCs w:val="24"/>
        </w:rPr>
        <w:t xml:space="preserve"> and working </w:t>
      </w:r>
      <w:r w:rsidR="00F445B7" w:rsidRPr="0060567A">
        <w:rPr>
          <w:rFonts w:ascii="Arial" w:hAnsi="Arial" w:cs="Arial"/>
          <w:sz w:val="24"/>
          <w:szCs w:val="24"/>
        </w:rPr>
        <w:t xml:space="preserve">with the </w:t>
      </w:r>
      <w:r w:rsidR="004244CB">
        <w:rPr>
          <w:rFonts w:ascii="Arial" w:hAnsi="Arial" w:cs="Arial"/>
          <w:sz w:val="24"/>
          <w:szCs w:val="24"/>
        </w:rPr>
        <w:t>Co-</w:t>
      </w:r>
      <w:r w:rsidR="00F445B7" w:rsidRPr="0060567A">
        <w:rPr>
          <w:rFonts w:ascii="Arial" w:hAnsi="Arial" w:cs="Arial"/>
          <w:sz w:val="24"/>
          <w:szCs w:val="24"/>
        </w:rPr>
        <w:t>Chair</w:t>
      </w:r>
      <w:r w:rsidR="004244CB">
        <w:rPr>
          <w:rFonts w:ascii="Arial" w:hAnsi="Arial" w:cs="Arial"/>
          <w:sz w:val="24"/>
          <w:szCs w:val="24"/>
        </w:rPr>
        <w:t>s</w:t>
      </w:r>
      <w:r w:rsidR="008D34E6">
        <w:rPr>
          <w:rFonts w:ascii="Arial" w:hAnsi="Arial" w:cs="Arial"/>
          <w:sz w:val="24"/>
          <w:szCs w:val="24"/>
        </w:rPr>
        <w:t xml:space="preserve"> to prepare for meetings;</w:t>
      </w:r>
    </w:p>
    <w:p w14:paraId="07E12CE1" w14:textId="619932AD" w:rsidR="00A76C56" w:rsidRPr="0060567A" w:rsidRDefault="00CC1CAB" w:rsidP="00A71E28">
      <w:pPr>
        <w:pStyle w:val="ListParagraph"/>
        <w:numPr>
          <w:ilvl w:val="0"/>
          <w:numId w:val="8"/>
        </w:numPr>
        <w:spacing w:after="0" w:line="240" w:lineRule="auto"/>
        <w:ind w:left="778"/>
        <w:rPr>
          <w:rFonts w:ascii="Arial" w:hAnsi="Arial" w:cs="Arial"/>
          <w:sz w:val="24"/>
          <w:szCs w:val="24"/>
        </w:rPr>
      </w:pPr>
      <w:r w:rsidRPr="0060567A">
        <w:rPr>
          <w:rFonts w:ascii="Arial" w:hAnsi="Arial" w:cs="Arial"/>
          <w:sz w:val="24"/>
          <w:szCs w:val="24"/>
        </w:rPr>
        <w:t xml:space="preserve">Facilitate </w:t>
      </w:r>
      <w:r w:rsidR="00A76C56" w:rsidRPr="0060567A">
        <w:rPr>
          <w:rFonts w:ascii="Arial" w:hAnsi="Arial" w:cs="Arial"/>
          <w:sz w:val="24"/>
          <w:szCs w:val="24"/>
        </w:rPr>
        <w:t xml:space="preserve">development of reports </w:t>
      </w:r>
      <w:r w:rsidRPr="0060567A">
        <w:rPr>
          <w:rFonts w:ascii="Arial" w:hAnsi="Arial" w:cs="Arial"/>
          <w:sz w:val="24"/>
          <w:szCs w:val="24"/>
        </w:rPr>
        <w:t xml:space="preserve">from the </w:t>
      </w:r>
      <w:r w:rsidR="00234C14" w:rsidRPr="0060567A">
        <w:rPr>
          <w:rFonts w:ascii="Arial" w:hAnsi="Arial" w:cs="Arial"/>
          <w:sz w:val="24"/>
          <w:szCs w:val="24"/>
        </w:rPr>
        <w:t>CAG</w:t>
      </w:r>
      <w:r w:rsidR="008D34E6">
        <w:rPr>
          <w:rFonts w:ascii="Arial" w:hAnsi="Arial" w:cs="Arial"/>
          <w:sz w:val="24"/>
          <w:szCs w:val="24"/>
        </w:rPr>
        <w:t>;</w:t>
      </w:r>
    </w:p>
    <w:p w14:paraId="119DEF8C" w14:textId="43ED14EF" w:rsidR="00CC1CAB" w:rsidRPr="0060567A" w:rsidRDefault="00A76C56" w:rsidP="00A71E28">
      <w:pPr>
        <w:pStyle w:val="ListParagraph"/>
        <w:numPr>
          <w:ilvl w:val="0"/>
          <w:numId w:val="8"/>
        </w:numPr>
        <w:spacing w:after="0" w:line="240" w:lineRule="auto"/>
        <w:ind w:left="778"/>
        <w:rPr>
          <w:rFonts w:ascii="Arial" w:hAnsi="Arial" w:cs="Arial"/>
          <w:sz w:val="24"/>
          <w:szCs w:val="24"/>
        </w:rPr>
      </w:pPr>
      <w:r w:rsidRPr="0060567A">
        <w:rPr>
          <w:rFonts w:ascii="Arial" w:hAnsi="Arial" w:cs="Arial"/>
          <w:sz w:val="24"/>
          <w:szCs w:val="24"/>
        </w:rPr>
        <w:t xml:space="preserve">Convey </w:t>
      </w:r>
      <w:r w:rsidR="00CC1CAB" w:rsidRPr="0060567A">
        <w:rPr>
          <w:rFonts w:ascii="Arial" w:hAnsi="Arial" w:cs="Arial"/>
          <w:sz w:val="24"/>
          <w:szCs w:val="24"/>
        </w:rPr>
        <w:t xml:space="preserve">reports </w:t>
      </w:r>
      <w:r w:rsidR="00E21E74">
        <w:rPr>
          <w:rFonts w:ascii="Arial" w:hAnsi="Arial" w:cs="Arial"/>
          <w:sz w:val="24"/>
          <w:szCs w:val="24"/>
        </w:rPr>
        <w:t xml:space="preserve">and advice </w:t>
      </w:r>
      <w:r w:rsidR="00CC1CAB" w:rsidRPr="0060567A">
        <w:rPr>
          <w:rFonts w:ascii="Arial" w:hAnsi="Arial" w:cs="Arial"/>
          <w:sz w:val="24"/>
          <w:szCs w:val="24"/>
        </w:rPr>
        <w:t xml:space="preserve">from the </w:t>
      </w:r>
      <w:r w:rsidR="00234C14" w:rsidRPr="0060567A">
        <w:rPr>
          <w:rFonts w:ascii="Arial" w:hAnsi="Arial" w:cs="Arial"/>
          <w:sz w:val="24"/>
          <w:szCs w:val="24"/>
        </w:rPr>
        <w:t>CAG</w:t>
      </w:r>
      <w:r w:rsidR="00CC1CAB" w:rsidRPr="0060567A">
        <w:rPr>
          <w:rFonts w:ascii="Arial" w:hAnsi="Arial" w:cs="Arial"/>
          <w:sz w:val="24"/>
          <w:szCs w:val="24"/>
        </w:rPr>
        <w:t xml:space="preserve"> to the Executive Director, Environment and E</w:t>
      </w:r>
      <w:r w:rsidR="008D34E6">
        <w:rPr>
          <w:rFonts w:ascii="Arial" w:hAnsi="Arial" w:cs="Arial"/>
          <w:sz w:val="24"/>
          <w:szCs w:val="24"/>
        </w:rPr>
        <w:t>nergy;</w:t>
      </w:r>
    </w:p>
    <w:p w14:paraId="0A1A15AB" w14:textId="5B88A76C" w:rsidR="00825B75" w:rsidRPr="0060567A" w:rsidRDefault="00BF6CE2" w:rsidP="00825B75">
      <w:pPr>
        <w:pStyle w:val="ListParagraph"/>
        <w:numPr>
          <w:ilvl w:val="0"/>
          <w:numId w:val="8"/>
        </w:numPr>
        <w:spacing w:after="0" w:line="240" w:lineRule="auto"/>
        <w:ind w:left="778"/>
        <w:rPr>
          <w:rFonts w:ascii="Arial" w:hAnsi="Arial" w:cs="Arial"/>
          <w:sz w:val="24"/>
          <w:szCs w:val="24"/>
        </w:rPr>
      </w:pPr>
      <w:r w:rsidRPr="0060567A">
        <w:rPr>
          <w:rFonts w:ascii="Arial" w:hAnsi="Arial" w:cs="Arial"/>
          <w:sz w:val="24"/>
          <w:szCs w:val="24"/>
        </w:rPr>
        <w:t xml:space="preserve">Provide topics for discussion and feedback by the </w:t>
      </w:r>
      <w:r w:rsidR="00234C14" w:rsidRPr="0060567A">
        <w:rPr>
          <w:rFonts w:ascii="Arial" w:hAnsi="Arial" w:cs="Arial"/>
          <w:sz w:val="24"/>
          <w:szCs w:val="24"/>
        </w:rPr>
        <w:t>CAG</w:t>
      </w:r>
      <w:r w:rsidRPr="0060567A">
        <w:rPr>
          <w:rFonts w:ascii="Arial" w:hAnsi="Arial" w:cs="Arial"/>
          <w:sz w:val="24"/>
          <w:szCs w:val="24"/>
        </w:rPr>
        <w:t xml:space="preserve">. Topics will be TransformTO </w:t>
      </w:r>
      <w:r w:rsidR="002D3DAE">
        <w:rPr>
          <w:rFonts w:ascii="Arial" w:hAnsi="Arial" w:cs="Arial"/>
          <w:sz w:val="24"/>
          <w:szCs w:val="24"/>
        </w:rPr>
        <w:t xml:space="preserve">Net Zero Strategy </w:t>
      </w:r>
      <w:r w:rsidRPr="0060567A">
        <w:rPr>
          <w:rFonts w:ascii="Arial" w:hAnsi="Arial" w:cs="Arial"/>
          <w:sz w:val="24"/>
          <w:szCs w:val="24"/>
        </w:rPr>
        <w:t xml:space="preserve">implementation questions on which the City requires </w:t>
      </w:r>
      <w:r w:rsidR="00825B75" w:rsidRPr="0060567A">
        <w:rPr>
          <w:rFonts w:ascii="Arial" w:hAnsi="Arial" w:cs="Arial"/>
          <w:sz w:val="24"/>
          <w:szCs w:val="24"/>
        </w:rPr>
        <w:t xml:space="preserve">the </w:t>
      </w:r>
      <w:r w:rsidR="00234C14" w:rsidRPr="0060567A">
        <w:rPr>
          <w:rFonts w:ascii="Arial" w:hAnsi="Arial" w:cs="Arial"/>
          <w:sz w:val="24"/>
          <w:szCs w:val="24"/>
        </w:rPr>
        <w:t>CAG</w:t>
      </w:r>
      <w:r w:rsidR="00825B75" w:rsidRPr="0060567A">
        <w:rPr>
          <w:rFonts w:ascii="Arial" w:hAnsi="Arial" w:cs="Arial"/>
          <w:sz w:val="24"/>
          <w:szCs w:val="24"/>
        </w:rPr>
        <w:t>'s expertise. Topics will be substantial issues, decision point</w:t>
      </w:r>
      <w:r w:rsidR="008D34E6">
        <w:rPr>
          <w:rFonts w:ascii="Arial" w:hAnsi="Arial" w:cs="Arial"/>
          <w:sz w:val="24"/>
          <w:szCs w:val="24"/>
        </w:rPr>
        <w:t>s, and program/policy proposals;</w:t>
      </w:r>
    </w:p>
    <w:p w14:paraId="5D5C5EB4" w14:textId="678C6484" w:rsidR="0027791F" w:rsidRDefault="0027791F" w:rsidP="00825B75">
      <w:pPr>
        <w:pStyle w:val="ListParagraph"/>
        <w:numPr>
          <w:ilvl w:val="0"/>
          <w:numId w:val="8"/>
        </w:numPr>
        <w:spacing w:after="0" w:line="240" w:lineRule="auto"/>
        <w:ind w:left="778"/>
        <w:rPr>
          <w:rFonts w:ascii="Arial" w:hAnsi="Arial" w:cs="Arial"/>
          <w:sz w:val="24"/>
          <w:szCs w:val="24"/>
        </w:rPr>
      </w:pPr>
      <w:r>
        <w:rPr>
          <w:rFonts w:ascii="Arial" w:hAnsi="Arial" w:cs="Arial"/>
          <w:sz w:val="24"/>
          <w:szCs w:val="24"/>
        </w:rPr>
        <w:t xml:space="preserve">Attend </w:t>
      </w:r>
      <w:r w:rsidR="00234C14">
        <w:rPr>
          <w:rFonts w:ascii="Arial" w:hAnsi="Arial" w:cs="Arial"/>
          <w:sz w:val="24"/>
          <w:szCs w:val="24"/>
        </w:rPr>
        <w:t>CAG</w:t>
      </w:r>
      <w:r>
        <w:rPr>
          <w:rFonts w:ascii="Arial" w:hAnsi="Arial" w:cs="Arial"/>
          <w:sz w:val="24"/>
          <w:szCs w:val="24"/>
        </w:rPr>
        <w:t xml:space="preserve"> meetings</w:t>
      </w:r>
      <w:r w:rsidR="008D34E6">
        <w:rPr>
          <w:rFonts w:ascii="Arial" w:hAnsi="Arial" w:cs="Arial"/>
          <w:sz w:val="24"/>
          <w:szCs w:val="24"/>
        </w:rPr>
        <w:t xml:space="preserve"> to hear discussions and advice;</w:t>
      </w:r>
    </w:p>
    <w:p w14:paraId="2B376CBF" w14:textId="5D4ABACC" w:rsidR="00B828EE" w:rsidRDefault="00DC3D1F" w:rsidP="00825B75">
      <w:pPr>
        <w:pStyle w:val="ListParagraph"/>
        <w:numPr>
          <w:ilvl w:val="0"/>
          <w:numId w:val="8"/>
        </w:numPr>
        <w:spacing w:after="0" w:line="240" w:lineRule="auto"/>
        <w:ind w:left="778"/>
        <w:rPr>
          <w:rFonts w:ascii="Arial" w:hAnsi="Arial" w:cs="Arial"/>
          <w:sz w:val="24"/>
          <w:szCs w:val="24"/>
        </w:rPr>
      </w:pPr>
      <w:r>
        <w:rPr>
          <w:rFonts w:ascii="Arial" w:hAnsi="Arial" w:cs="Arial"/>
          <w:sz w:val="24"/>
          <w:szCs w:val="24"/>
        </w:rPr>
        <w:t>Share</w:t>
      </w:r>
      <w:r w:rsidR="00B828EE">
        <w:rPr>
          <w:rFonts w:ascii="Arial" w:hAnsi="Arial" w:cs="Arial"/>
          <w:sz w:val="24"/>
          <w:szCs w:val="24"/>
        </w:rPr>
        <w:t xml:space="preserve"> meeting ma</w:t>
      </w:r>
      <w:r w:rsidR="008D34E6">
        <w:rPr>
          <w:rFonts w:ascii="Arial" w:hAnsi="Arial" w:cs="Arial"/>
          <w:sz w:val="24"/>
          <w:szCs w:val="24"/>
        </w:rPr>
        <w:t>terials publicly as appropriate;</w:t>
      </w:r>
    </w:p>
    <w:p w14:paraId="31149A40" w14:textId="35F134C3" w:rsidR="00270EEB" w:rsidRDefault="00270EEB" w:rsidP="00825B75">
      <w:pPr>
        <w:pStyle w:val="ListParagraph"/>
        <w:numPr>
          <w:ilvl w:val="0"/>
          <w:numId w:val="8"/>
        </w:numPr>
        <w:spacing w:after="0" w:line="240" w:lineRule="auto"/>
        <w:ind w:left="778"/>
        <w:rPr>
          <w:rFonts w:ascii="Arial" w:hAnsi="Arial" w:cs="Arial"/>
          <w:sz w:val="24"/>
          <w:szCs w:val="24"/>
        </w:rPr>
      </w:pPr>
      <w:r>
        <w:rPr>
          <w:rFonts w:ascii="Arial" w:hAnsi="Arial" w:cs="Arial"/>
          <w:sz w:val="24"/>
          <w:szCs w:val="24"/>
        </w:rPr>
        <w:t xml:space="preserve">Provide capacity-building training to </w:t>
      </w:r>
      <w:r w:rsidR="00234C14">
        <w:rPr>
          <w:rFonts w:ascii="Arial" w:hAnsi="Arial" w:cs="Arial"/>
          <w:sz w:val="24"/>
          <w:szCs w:val="24"/>
        </w:rPr>
        <w:t>CAG</w:t>
      </w:r>
      <w:r>
        <w:rPr>
          <w:rFonts w:ascii="Arial" w:hAnsi="Arial" w:cs="Arial"/>
          <w:sz w:val="24"/>
          <w:szCs w:val="24"/>
        </w:rPr>
        <w:t xml:space="preserve"> </w:t>
      </w:r>
      <w:r w:rsidR="00903661">
        <w:rPr>
          <w:rFonts w:ascii="Arial" w:hAnsi="Arial" w:cs="Arial"/>
          <w:sz w:val="24"/>
          <w:szCs w:val="24"/>
        </w:rPr>
        <w:t>Member</w:t>
      </w:r>
      <w:r>
        <w:rPr>
          <w:rFonts w:ascii="Arial" w:hAnsi="Arial" w:cs="Arial"/>
          <w:sz w:val="24"/>
          <w:szCs w:val="24"/>
        </w:rPr>
        <w:t>s as deemed necessary by the Executive Director, Environment and Energy Division</w:t>
      </w:r>
      <w:r w:rsidR="00FD696A">
        <w:rPr>
          <w:rFonts w:ascii="Arial" w:hAnsi="Arial" w:cs="Arial"/>
          <w:sz w:val="24"/>
          <w:szCs w:val="24"/>
        </w:rPr>
        <w:t xml:space="preserve"> in consultation with the</w:t>
      </w:r>
      <w:r>
        <w:rPr>
          <w:rFonts w:ascii="Arial" w:hAnsi="Arial" w:cs="Arial"/>
          <w:sz w:val="24"/>
          <w:szCs w:val="24"/>
        </w:rPr>
        <w:t xml:space="preserve"> </w:t>
      </w:r>
      <w:r w:rsidR="003407A1">
        <w:rPr>
          <w:rFonts w:ascii="Arial" w:hAnsi="Arial" w:cs="Arial"/>
          <w:sz w:val="24"/>
          <w:szCs w:val="24"/>
        </w:rPr>
        <w:t>Co-</w:t>
      </w:r>
      <w:r>
        <w:rPr>
          <w:rFonts w:ascii="Arial" w:hAnsi="Arial" w:cs="Arial"/>
          <w:sz w:val="24"/>
          <w:szCs w:val="24"/>
        </w:rPr>
        <w:t>Chair</w:t>
      </w:r>
      <w:r w:rsidR="003407A1">
        <w:rPr>
          <w:rFonts w:ascii="Arial" w:hAnsi="Arial" w:cs="Arial"/>
          <w:sz w:val="24"/>
          <w:szCs w:val="24"/>
        </w:rPr>
        <w:t>s</w:t>
      </w:r>
      <w:r w:rsidR="008D34E6">
        <w:rPr>
          <w:rFonts w:ascii="Arial" w:hAnsi="Arial" w:cs="Arial"/>
          <w:sz w:val="24"/>
          <w:szCs w:val="24"/>
        </w:rPr>
        <w:t>; and</w:t>
      </w:r>
    </w:p>
    <w:p w14:paraId="63D2B27D" w14:textId="0EA5E5D1" w:rsidR="003E3ABF" w:rsidRPr="000A395C" w:rsidRDefault="003E3ABF" w:rsidP="003E3ABF">
      <w:pPr>
        <w:pStyle w:val="ListParagraph"/>
        <w:numPr>
          <w:ilvl w:val="0"/>
          <w:numId w:val="8"/>
        </w:numPr>
        <w:spacing w:after="0" w:line="240" w:lineRule="auto"/>
        <w:ind w:left="778"/>
        <w:rPr>
          <w:rFonts w:ascii="Arial" w:hAnsi="Arial" w:cs="Arial"/>
          <w:sz w:val="24"/>
          <w:szCs w:val="24"/>
        </w:rPr>
      </w:pPr>
      <w:r w:rsidRPr="000A395C">
        <w:rPr>
          <w:rFonts w:ascii="Arial" w:hAnsi="Arial" w:cs="Arial"/>
          <w:sz w:val="24"/>
          <w:szCs w:val="24"/>
        </w:rPr>
        <w:t>Periodically review the</w:t>
      </w:r>
      <w:r>
        <w:rPr>
          <w:rFonts w:ascii="Arial" w:hAnsi="Arial" w:cs="Arial"/>
          <w:sz w:val="24"/>
          <w:szCs w:val="24"/>
        </w:rPr>
        <w:t xml:space="preserve"> Terms of Reference to ensure they continue</w:t>
      </w:r>
      <w:r w:rsidRPr="000A395C">
        <w:rPr>
          <w:rFonts w:ascii="Arial" w:hAnsi="Arial" w:cs="Arial"/>
          <w:sz w:val="24"/>
          <w:szCs w:val="24"/>
        </w:rPr>
        <w:t xml:space="preserve"> to reflect the priorities and </w:t>
      </w:r>
      <w:r>
        <w:rPr>
          <w:rFonts w:ascii="Arial" w:hAnsi="Arial" w:cs="Arial"/>
          <w:sz w:val="24"/>
          <w:szCs w:val="24"/>
        </w:rPr>
        <w:t>governance protocols of the CAG</w:t>
      </w:r>
      <w:r w:rsidRPr="000A395C">
        <w:rPr>
          <w:rFonts w:ascii="Arial" w:hAnsi="Arial" w:cs="Arial"/>
          <w:sz w:val="24"/>
          <w:szCs w:val="24"/>
        </w:rPr>
        <w:t>, and bring forward draft ame</w:t>
      </w:r>
      <w:r>
        <w:rPr>
          <w:rFonts w:ascii="Arial" w:hAnsi="Arial" w:cs="Arial"/>
          <w:sz w:val="24"/>
          <w:szCs w:val="24"/>
        </w:rPr>
        <w:t>ndments for consideration</w:t>
      </w:r>
      <w:r w:rsidRPr="000A395C">
        <w:rPr>
          <w:rFonts w:ascii="Arial" w:hAnsi="Arial" w:cs="Arial"/>
          <w:sz w:val="24"/>
          <w:szCs w:val="24"/>
        </w:rPr>
        <w:t>.</w:t>
      </w:r>
    </w:p>
    <w:p w14:paraId="4B0B162D" w14:textId="77777777" w:rsidR="007A04E7" w:rsidRDefault="007A04E7" w:rsidP="007A04E7">
      <w:pPr>
        <w:spacing w:after="0" w:line="240" w:lineRule="auto"/>
        <w:rPr>
          <w:rFonts w:ascii="Arial" w:hAnsi="Arial" w:cs="Arial"/>
          <w:sz w:val="24"/>
          <w:szCs w:val="24"/>
        </w:rPr>
      </w:pPr>
    </w:p>
    <w:p w14:paraId="4058563A" w14:textId="41B2C3EE" w:rsidR="007A04E7" w:rsidRDefault="007A04E7" w:rsidP="007A04E7">
      <w:pPr>
        <w:spacing w:after="0" w:line="240" w:lineRule="auto"/>
        <w:rPr>
          <w:rFonts w:ascii="Arial" w:hAnsi="Arial" w:cs="Arial"/>
          <w:sz w:val="24"/>
          <w:szCs w:val="24"/>
        </w:rPr>
      </w:pPr>
      <w:r>
        <w:rPr>
          <w:rFonts w:ascii="Arial" w:hAnsi="Arial" w:cs="Arial"/>
          <w:sz w:val="24"/>
          <w:szCs w:val="24"/>
        </w:rPr>
        <w:t>Executive Director, Environment and Energy Division:</w:t>
      </w:r>
    </w:p>
    <w:p w14:paraId="3368F51E" w14:textId="77777777" w:rsidR="0062767F" w:rsidRDefault="0062767F" w:rsidP="007A04E7">
      <w:pPr>
        <w:spacing w:after="0" w:line="240" w:lineRule="auto"/>
        <w:rPr>
          <w:rFonts w:ascii="Arial" w:hAnsi="Arial" w:cs="Arial"/>
          <w:sz w:val="24"/>
          <w:szCs w:val="24"/>
        </w:rPr>
      </w:pPr>
    </w:p>
    <w:p w14:paraId="598B0339" w14:textId="6F93FD64" w:rsidR="008F1677" w:rsidRDefault="00986D9D" w:rsidP="007A04E7">
      <w:pPr>
        <w:pStyle w:val="ListParagraph"/>
        <w:numPr>
          <w:ilvl w:val="0"/>
          <w:numId w:val="8"/>
        </w:numPr>
        <w:spacing w:after="0" w:line="240" w:lineRule="auto"/>
        <w:ind w:left="778"/>
        <w:rPr>
          <w:rFonts w:ascii="Arial" w:hAnsi="Arial" w:cs="Arial"/>
          <w:sz w:val="24"/>
          <w:szCs w:val="24"/>
        </w:rPr>
      </w:pPr>
      <w:r>
        <w:rPr>
          <w:rFonts w:ascii="Arial" w:hAnsi="Arial" w:cs="Arial"/>
          <w:sz w:val="24"/>
          <w:szCs w:val="24"/>
        </w:rPr>
        <w:t>Is a</w:t>
      </w:r>
      <w:r w:rsidR="008F1677">
        <w:rPr>
          <w:rFonts w:ascii="Arial" w:hAnsi="Arial" w:cs="Arial"/>
          <w:sz w:val="24"/>
          <w:szCs w:val="24"/>
        </w:rPr>
        <w:t xml:space="preserve">ccountable for the </w:t>
      </w:r>
      <w:r w:rsidR="00C63E80">
        <w:rPr>
          <w:rFonts w:ascii="Arial" w:hAnsi="Arial" w:cs="Arial"/>
          <w:sz w:val="24"/>
          <w:szCs w:val="24"/>
        </w:rPr>
        <w:t xml:space="preserve">establishment and effective functioning of the </w:t>
      </w:r>
      <w:r w:rsidR="008D34E6">
        <w:rPr>
          <w:rFonts w:ascii="Arial" w:hAnsi="Arial" w:cs="Arial"/>
          <w:sz w:val="24"/>
          <w:szCs w:val="24"/>
        </w:rPr>
        <w:t>CAG;</w:t>
      </w:r>
    </w:p>
    <w:p w14:paraId="3DBBF276" w14:textId="72068DD6" w:rsidR="007A04E7" w:rsidRDefault="00986D9D" w:rsidP="007A04E7">
      <w:pPr>
        <w:pStyle w:val="ListParagraph"/>
        <w:numPr>
          <w:ilvl w:val="0"/>
          <w:numId w:val="8"/>
        </w:numPr>
        <w:spacing w:after="0" w:line="240" w:lineRule="auto"/>
        <w:ind w:left="778"/>
        <w:rPr>
          <w:rFonts w:ascii="Arial" w:hAnsi="Arial" w:cs="Arial"/>
          <w:sz w:val="24"/>
          <w:szCs w:val="24"/>
        </w:rPr>
      </w:pPr>
      <w:r>
        <w:rPr>
          <w:rFonts w:ascii="Arial" w:hAnsi="Arial" w:cs="Arial"/>
          <w:sz w:val="24"/>
          <w:szCs w:val="24"/>
        </w:rPr>
        <w:t>Is r</w:t>
      </w:r>
      <w:r w:rsidR="008F1677">
        <w:rPr>
          <w:rFonts w:ascii="Arial" w:hAnsi="Arial" w:cs="Arial"/>
          <w:sz w:val="24"/>
          <w:szCs w:val="24"/>
        </w:rPr>
        <w:t xml:space="preserve">esponsible for reporting out on the </w:t>
      </w:r>
      <w:r w:rsidR="007A04E7" w:rsidRPr="0060567A">
        <w:rPr>
          <w:rFonts w:ascii="Arial" w:hAnsi="Arial" w:cs="Arial"/>
          <w:sz w:val="24"/>
          <w:szCs w:val="24"/>
        </w:rPr>
        <w:t>CAG</w:t>
      </w:r>
      <w:r w:rsidR="001A369D">
        <w:rPr>
          <w:rFonts w:ascii="Arial" w:hAnsi="Arial" w:cs="Arial"/>
          <w:sz w:val="24"/>
          <w:szCs w:val="24"/>
        </w:rPr>
        <w:t xml:space="preserve"> external to the Environment and Energy Division</w:t>
      </w:r>
      <w:r w:rsidR="008F1677">
        <w:rPr>
          <w:rFonts w:ascii="Arial" w:hAnsi="Arial" w:cs="Arial"/>
          <w:sz w:val="24"/>
          <w:szCs w:val="24"/>
        </w:rPr>
        <w:t xml:space="preserve">. This reporting includes but is </w:t>
      </w:r>
      <w:r w:rsidR="001A369D">
        <w:rPr>
          <w:rFonts w:ascii="Arial" w:hAnsi="Arial" w:cs="Arial"/>
          <w:sz w:val="24"/>
          <w:szCs w:val="24"/>
        </w:rPr>
        <w:t xml:space="preserve">not limited to reporting to </w:t>
      </w:r>
      <w:r w:rsidR="007A04E7" w:rsidRPr="0060567A">
        <w:rPr>
          <w:rFonts w:ascii="Arial" w:hAnsi="Arial" w:cs="Arial"/>
          <w:sz w:val="24"/>
          <w:szCs w:val="24"/>
        </w:rPr>
        <w:t xml:space="preserve">the </w:t>
      </w:r>
      <w:r w:rsidR="007A04E7" w:rsidRPr="0060567A">
        <w:rPr>
          <w:rFonts w:ascii="Arial" w:hAnsi="Arial" w:cs="Arial"/>
          <w:sz w:val="24"/>
          <w:szCs w:val="24"/>
        </w:rPr>
        <w:lastRenderedPageBreak/>
        <w:t>City's senior leadership</w:t>
      </w:r>
      <w:r w:rsidR="007A04E7">
        <w:rPr>
          <w:rFonts w:ascii="Arial" w:hAnsi="Arial" w:cs="Arial"/>
          <w:sz w:val="24"/>
          <w:szCs w:val="24"/>
        </w:rPr>
        <w:t xml:space="preserve"> (</w:t>
      </w:r>
      <w:r w:rsidR="005248FA">
        <w:rPr>
          <w:rFonts w:ascii="Arial" w:hAnsi="Arial" w:cs="Arial"/>
          <w:sz w:val="24"/>
          <w:szCs w:val="24"/>
        </w:rPr>
        <w:t>TransformTO Climate Leadership Table</w:t>
      </w:r>
      <w:r w:rsidR="007A04E7">
        <w:rPr>
          <w:rFonts w:ascii="Arial" w:hAnsi="Arial" w:cs="Arial"/>
          <w:sz w:val="24"/>
          <w:szCs w:val="24"/>
        </w:rPr>
        <w:t>)</w:t>
      </w:r>
      <w:r w:rsidR="00465EF4">
        <w:rPr>
          <w:rFonts w:ascii="Arial" w:hAnsi="Arial" w:cs="Arial"/>
          <w:sz w:val="24"/>
          <w:szCs w:val="24"/>
        </w:rPr>
        <w:t>,</w:t>
      </w:r>
      <w:r w:rsidR="007A04E7" w:rsidRPr="0060567A">
        <w:rPr>
          <w:rFonts w:ascii="Arial" w:hAnsi="Arial" w:cs="Arial"/>
          <w:sz w:val="24"/>
          <w:szCs w:val="24"/>
        </w:rPr>
        <w:t xml:space="preserve"> and </w:t>
      </w:r>
      <w:r w:rsidR="00F2646A">
        <w:rPr>
          <w:rFonts w:ascii="Arial" w:hAnsi="Arial" w:cs="Arial"/>
          <w:sz w:val="24"/>
          <w:szCs w:val="24"/>
        </w:rPr>
        <w:t xml:space="preserve">reporting </w:t>
      </w:r>
      <w:r w:rsidR="001A369D">
        <w:rPr>
          <w:rFonts w:ascii="Arial" w:hAnsi="Arial" w:cs="Arial"/>
          <w:sz w:val="24"/>
          <w:szCs w:val="24"/>
        </w:rPr>
        <w:t>to</w:t>
      </w:r>
      <w:r w:rsidR="00F2646A">
        <w:rPr>
          <w:rFonts w:ascii="Arial" w:hAnsi="Arial" w:cs="Arial"/>
          <w:sz w:val="24"/>
          <w:szCs w:val="24"/>
        </w:rPr>
        <w:t xml:space="preserve"> the</w:t>
      </w:r>
      <w:r w:rsidR="007A04E7">
        <w:rPr>
          <w:rFonts w:ascii="Arial" w:hAnsi="Arial" w:cs="Arial"/>
          <w:sz w:val="24"/>
          <w:szCs w:val="24"/>
        </w:rPr>
        <w:t xml:space="preserve"> </w:t>
      </w:r>
      <w:r w:rsidR="005E7DD3" w:rsidRPr="0060567A">
        <w:rPr>
          <w:rFonts w:ascii="Arial" w:hAnsi="Arial" w:cs="Arial"/>
          <w:sz w:val="24"/>
          <w:szCs w:val="24"/>
        </w:rPr>
        <w:t xml:space="preserve">Infrastructure and Environment Committee </w:t>
      </w:r>
      <w:r w:rsidR="00F2646A">
        <w:rPr>
          <w:rFonts w:ascii="Arial" w:hAnsi="Arial" w:cs="Arial"/>
          <w:sz w:val="24"/>
          <w:szCs w:val="24"/>
        </w:rPr>
        <w:t>through</w:t>
      </w:r>
      <w:r w:rsidR="007A04E7" w:rsidRPr="0060567A">
        <w:rPr>
          <w:rFonts w:ascii="Arial" w:hAnsi="Arial" w:cs="Arial"/>
          <w:sz w:val="24"/>
          <w:szCs w:val="24"/>
        </w:rPr>
        <w:t xml:space="preserve"> annu</w:t>
      </w:r>
      <w:r w:rsidR="008D34E6">
        <w:rPr>
          <w:rFonts w:ascii="Arial" w:hAnsi="Arial" w:cs="Arial"/>
          <w:sz w:val="24"/>
          <w:szCs w:val="24"/>
        </w:rPr>
        <w:t xml:space="preserve">al TransformTO </w:t>
      </w:r>
      <w:r w:rsidR="002D3DAE">
        <w:rPr>
          <w:rFonts w:ascii="Arial" w:hAnsi="Arial" w:cs="Arial"/>
          <w:sz w:val="24"/>
          <w:szCs w:val="24"/>
        </w:rPr>
        <w:t xml:space="preserve">Net Zero Strategy </w:t>
      </w:r>
      <w:r w:rsidR="008D34E6">
        <w:rPr>
          <w:rFonts w:ascii="Arial" w:hAnsi="Arial" w:cs="Arial"/>
          <w:sz w:val="24"/>
          <w:szCs w:val="24"/>
        </w:rPr>
        <w:t>progress reports;</w:t>
      </w:r>
    </w:p>
    <w:p w14:paraId="2CFECF70" w14:textId="46A839FF" w:rsidR="00565B21" w:rsidRPr="0060567A" w:rsidRDefault="00565B21" w:rsidP="00565B21">
      <w:pPr>
        <w:pStyle w:val="ListParagraph"/>
        <w:numPr>
          <w:ilvl w:val="0"/>
          <w:numId w:val="8"/>
        </w:numPr>
        <w:spacing w:after="0" w:line="240" w:lineRule="auto"/>
        <w:ind w:left="778"/>
        <w:rPr>
          <w:rFonts w:ascii="Arial" w:hAnsi="Arial" w:cs="Arial"/>
          <w:sz w:val="24"/>
          <w:szCs w:val="24"/>
        </w:rPr>
      </w:pPr>
      <w:r w:rsidRPr="0060567A">
        <w:rPr>
          <w:rFonts w:ascii="Arial" w:hAnsi="Arial" w:cs="Arial"/>
          <w:sz w:val="24"/>
          <w:szCs w:val="24"/>
        </w:rPr>
        <w:t>Facilitate</w:t>
      </w:r>
      <w:r w:rsidR="00465EF4">
        <w:rPr>
          <w:rFonts w:ascii="Arial" w:hAnsi="Arial" w:cs="Arial"/>
          <w:sz w:val="24"/>
          <w:szCs w:val="24"/>
        </w:rPr>
        <w:t>s</w:t>
      </w:r>
      <w:r w:rsidRPr="0060567A">
        <w:rPr>
          <w:rFonts w:ascii="Arial" w:hAnsi="Arial" w:cs="Arial"/>
          <w:sz w:val="24"/>
          <w:szCs w:val="24"/>
        </w:rPr>
        <w:t xml:space="preserve"> engagement of the CAG with the City's </w:t>
      </w:r>
      <w:r w:rsidR="005248FA">
        <w:rPr>
          <w:rFonts w:ascii="Arial" w:hAnsi="Arial" w:cs="Arial"/>
          <w:sz w:val="24"/>
          <w:szCs w:val="24"/>
        </w:rPr>
        <w:t>TransformTO Climate Leadership Table</w:t>
      </w:r>
      <w:r w:rsidR="008D34E6">
        <w:rPr>
          <w:rFonts w:ascii="Arial" w:hAnsi="Arial" w:cs="Arial"/>
          <w:sz w:val="24"/>
          <w:szCs w:val="24"/>
        </w:rPr>
        <w:t xml:space="preserve"> as appropriate; and</w:t>
      </w:r>
    </w:p>
    <w:p w14:paraId="0A04F364" w14:textId="47FBD960" w:rsidR="008F1677" w:rsidRPr="008F1677" w:rsidRDefault="00242CAC" w:rsidP="008F1677">
      <w:pPr>
        <w:pStyle w:val="ListParagraph"/>
        <w:numPr>
          <w:ilvl w:val="0"/>
          <w:numId w:val="8"/>
        </w:numPr>
        <w:spacing w:after="0" w:line="240" w:lineRule="auto"/>
        <w:ind w:left="778"/>
        <w:rPr>
          <w:rFonts w:ascii="Arial" w:hAnsi="Arial" w:cs="Arial"/>
          <w:sz w:val="24"/>
          <w:szCs w:val="24"/>
        </w:rPr>
      </w:pPr>
      <w:r>
        <w:rPr>
          <w:rFonts w:ascii="Arial" w:hAnsi="Arial" w:cs="Arial"/>
          <w:sz w:val="24"/>
          <w:szCs w:val="24"/>
        </w:rPr>
        <w:t>Ensure</w:t>
      </w:r>
      <w:r w:rsidR="00465EF4">
        <w:rPr>
          <w:rFonts w:ascii="Arial" w:hAnsi="Arial" w:cs="Arial"/>
          <w:sz w:val="24"/>
          <w:szCs w:val="24"/>
        </w:rPr>
        <w:t>s</w:t>
      </w:r>
      <w:r w:rsidR="0080299C">
        <w:rPr>
          <w:rFonts w:ascii="Arial" w:hAnsi="Arial" w:cs="Arial"/>
          <w:sz w:val="24"/>
          <w:szCs w:val="24"/>
        </w:rPr>
        <w:t>, in collaboration with other Divisions and Agencies,</w:t>
      </w:r>
      <w:r>
        <w:rPr>
          <w:rFonts w:ascii="Arial" w:hAnsi="Arial" w:cs="Arial"/>
          <w:sz w:val="24"/>
          <w:szCs w:val="24"/>
        </w:rPr>
        <w:t xml:space="preserve"> CAG advice</w:t>
      </w:r>
      <w:r w:rsidR="00655B0E">
        <w:rPr>
          <w:rFonts w:ascii="Arial" w:hAnsi="Arial" w:cs="Arial"/>
          <w:sz w:val="24"/>
          <w:szCs w:val="24"/>
        </w:rPr>
        <w:t xml:space="preserve"> is</w:t>
      </w:r>
      <w:r>
        <w:rPr>
          <w:rFonts w:ascii="Arial" w:hAnsi="Arial" w:cs="Arial"/>
          <w:sz w:val="24"/>
          <w:szCs w:val="24"/>
        </w:rPr>
        <w:t xml:space="preserve"> incorporated into TransformTO</w:t>
      </w:r>
      <w:r w:rsidR="002D3DAE">
        <w:rPr>
          <w:rFonts w:ascii="Arial" w:hAnsi="Arial" w:cs="Arial"/>
          <w:sz w:val="24"/>
          <w:szCs w:val="24"/>
        </w:rPr>
        <w:t xml:space="preserve"> Net Zero Strategy</w:t>
      </w:r>
      <w:r>
        <w:rPr>
          <w:rFonts w:ascii="Arial" w:hAnsi="Arial" w:cs="Arial"/>
          <w:sz w:val="24"/>
          <w:szCs w:val="24"/>
        </w:rPr>
        <w:t xml:space="preserve"> implementation reporting, programs and policies.</w:t>
      </w:r>
    </w:p>
    <w:p w14:paraId="0696AB72" w14:textId="27D15867" w:rsidR="00846595" w:rsidRDefault="00846595" w:rsidP="00E76A80">
      <w:pPr>
        <w:pBdr>
          <w:bottom w:val="single" w:sz="12" w:space="1" w:color="auto"/>
        </w:pBdr>
        <w:spacing w:after="0" w:line="240" w:lineRule="auto"/>
        <w:rPr>
          <w:rFonts w:ascii="Arial" w:hAnsi="Arial" w:cs="Arial"/>
          <w:b/>
          <w:sz w:val="24"/>
          <w:szCs w:val="24"/>
        </w:rPr>
      </w:pPr>
    </w:p>
    <w:p w14:paraId="4975EAC9" w14:textId="77777777" w:rsidR="00565B21" w:rsidRDefault="00565B21" w:rsidP="00E76A80">
      <w:pPr>
        <w:pBdr>
          <w:bottom w:val="single" w:sz="12" w:space="1" w:color="auto"/>
        </w:pBdr>
        <w:spacing w:after="0" w:line="240" w:lineRule="auto"/>
        <w:rPr>
          <w:rFonts w:ascii="Arial" w:hAnsi="Arial" w:cs="Arial"/>
          <w:b/>
          <w:sz w:val="24"/>
          <w:szCs w:val="24"/>
        </w:rPr>
      </w:pPr>
    </w:p>
    <w:p w14:paraId="5D3BF946" w14:textId="77777777" w:rsidR="00E76A80" w:rsidRPr="00924E87" w:rsidRDefault="00E76A80" w:rsidP="00E76A80">
      <w:pPr>
        <w:pBdr>
          <w:bottom w:val="single" w:sz="12" w:space="1" w:color="auto"/>
        </w:pBdr>
        <w:spacing w:after="0" w:line="240" w:lineRule="auto"/>
        <w:rPr>
          <w:rFonts w:ascii="Arial" w:hAnsi="Arial" w:cs="Arial"/>
          <w:b/>
          <w:sz w:val="24"/>
          <w:szCs w:val="24"/>
        </w:rPr>
      </w:pPr>
      <w:r w:rsidRPr="00924E87">
        <w:rPr>
          <w:rFonts w:ascii="Arial" w:hAnsi="Arial" w:cs="Arial"/>
          <w:b/>
          <w:sz w:val="24"/>
          <w:szCs w:val="24"/>
        </w:rPr>
        <w:t>Governance and Reporting</w:t>
      </w:r>
    </w:p>
    <w:p w14:paraId="60D6C97F" w14:textId="77777777" w:rsidR="00432687" w:rsidRPr="00924E87" w:rsidRDefault="00432687" w:rsidP="00E76A80">
      <w:pPr>
        <w:spacing w:after="0" w:line="240" w:lineRule="auto"/>
        <w:rPr>
          <w:rFonts w:ascii="Arial" w:hAnsi="Arial" w:cs="Arial"/>
          <w:i/>
          <w:sz w:val="24"/>
          <w:szCs w:val="24"/>
        </w:rPr>
      </w:pPr>
    </w:p>
    <w:p w14:paraId="02A8F5F0" w14:textId="22D02A6B" w:rsidR="00E17C29" w:rsidRDefault="00AB20AA" w:rsidP="00E76A80">
      <w:pPr>
        <w:spacing w:after="0" w:line="240" w:lineRule="auto"/>
        <w:rPr>
          <w:rFonts w:ascii="Arial" w:hAnsi="Arial" w:cs="Arial"/>
          <w:sz w:val="24"/>
          <w:szCs w:val="24"/>
        </w:rPr>
      </w:pPr>
      <w:r w:rsidRPr="00924E87">
        <w:rPr>
          <w:rFonts w:ascii="Arial" w:hAnsi="Arial" w:cs="Arial"/>
          <w:sz w:val="24"/>
          <w:szCs w:val="24"/>
        </w:rPr>
        <w:t xml:space="preserve">The </w:t>
      </w:r>
      <w:r w:rsidR="00234C14">
        <w:rPr>
          <w:rFonts w:ascii="Arial" w:hAnsi="Arial" w:cs="Arial"/>
          <w:sz w:val="24"/>
          <w:szCs w:val="24"/>
        </w:rPr>
        <w:t>CAG</w:t>
      </w:r>
      <w:r w:rsidRPr="00924E87">
        <w:rPr>
          <w:rFonts w:ascii="Arial" w:hAnsi="Arial" w:cs="Arial"/>
          <w:sz w:val="24"/>
          <w:szCs w:val="24"/>
        </w:rPr>
        <w:t xml:space="preserve"> will meet</w:t>
      </w:r>
      <w:r w:rsidR="00A46ED8">
        <w:rPr>
          <w:rFonts w:ascii="Arial" w:hAnsi="Arial" w:cs="Arial"/>
          <w:sz w:val="24"/>
          <w:szCs w:val="24"/>
        </w:rPr>
        <w:t xml:space="preserve"> every three months</w:t>
      </w:r>
      <w:r w:rsidR="0061353D" w:rsidRPr="00924E87">
        <w:rPr>
          <w:rFonts w:ascii="Arial" w:hAnsi="Arial" w:cs="Arial"/>
          <w:sz w:val="24"/>
          <w:szCs w:val="24"/>
        </w:rPr>
        <w:t xml:space="preserve">, at a minimum. The </w:t>
      </w:r>
      <w:r w:rsidR="00234C14">
        <w:rPr>
          <w:rFonts w:ascii="Arial" w:hAnsi="Arial" w:cs="Arial"/>
          <w:sz w:val="24"/>
          <w:szCs w:val="24"/>
        </w:rPr>
        <w:t>CAG</w:t>
      </w:r>
      <w:r w:rsidR="0061353D" w:rsidRPr="00924E87">
        <w:rPr>
          <w:rFonts w:ascii="Arial" w:hAnsi="Arial" w:cs="Arial"/>
          <w:sz w:val="24"/>
          <w:szCs w:val="24"/>
        </w:rPr>
        <w:t xml:space="preserve"> will </w:t>
      </w:r>
      <w:r w:rsidR="00C63E80">
        <w:rPr>
          <w:rFonts w:ascii="Arial" w:hAnsi="Arial" w:cs="Arial"/>
          <w:sz w:val="24"/>
          <w:szCs w:val="24"/>
        </w:rPr>
        <w:t xml:space="preserve">advise and </w:t>
      </w:r>
      <w:r w:rsidR="0061353D" w:rsidRPr="00924E87">
        <w:rPr>
          <w:rFonts w:ascii="Arial" w:hAnsi="Arial" w:cs="Arial"/>
          <w:sz w:val="24"/>
          <w:szCs w:val="24"/>
        </w:rPr>
        <w:t xml:space="preserve">report </w:t>
      </w:r>
      <w:r w:rsidR="006B762E">
        <w:rPr>
          <w:rFonts w:ascii="Arial" w:hAnsi="Arial" w:cs="Arial"/>
          <w:sz w:val="24"/>
          <w:szCs w:val="24"/>
        </w:rPr>
        <w:t>to the Executive Director,</w:t>
      </w:r>
      <w:r w:rsidR="0061353D" w:rsidRPr="00924E87">
        <w:rPr>
          <w:rFonts w:ascii="Arial" w:hAnsi="Arial" w:cs="Arial"/>
          <w:sz w:val="24"/>
          <w:szCs w:val="24"/>
        </w:rPr>
        <w:t xml:space="preserve"> Environment and Energy Division.</w:t>
      </w:r>
    </w:p>
    <w:p w14:paraId="535FED05" w14:textId="77777777" w:rsidR="00E17C29" w:rsidRDefault="00E17C29" w:rsidP="00E76A80">
      <w:pPr>
        <w:spacing w:after="0" w:line="240" w:lineRule="auto"/>
        <w:rPr>
          <w:rFonts w:ascii="Arial" w:hAnsi="Arial" w:cs="Arial"/>
          <w:sz w:val="24"/>
          <w:szCs w:val="24"/>
        </w:rPr>
      </w:pPr>
    </w:p>
    <w:p w14:paraId="2AFCE986" w14:textId="0B2991A9" w:rsidR="00E701E0" w:rsidRDefault="00E17C29" w:rsidP="00E76A80">
      <w:pPr>
        <w:spacing w:after="0" w:line="240" w:lineRule="auto"/>
        <w:rPr>
          <w:rFonts w:ascii="Arial" w:hAnsi="Arial" w:cs="Arial"/>
          <w:sz w:val="24"/>
          <w:szCs w:val="24"/>
        </w:rPr>
      </w:pPr>
      <w:r>
        <w:rPr>
          <w:rFonts w:ascii="Arial" w:hAnsi="Arial" w:cs="Arial"/>
          <w:sz w:val="24"/>
          <w:szCs w:val="24"/>
        </w:rPr>
        <w:t xml:space="preserve">The </w:t>
      </w:r>
      <w:r w:rsidR="00234C14">
        <w:rPr>
          <w:rFonts w:ascii="Arial" w:hAnsi="Arial" w:cs="Arial"/>
          <w:sz w:val="24"/>
          <w:szCs w:val="24"/>
        </w:rPr>
        <w:t>CAG</w:t>
      </w:r>
      <w:r>
        <w:rPr>
          <w:rFonts w:ascii="Arial" w:hAnsi="Arial" w:cs="Arial"/>
          <w:sz w:val="24"/>
          <w:szCs w:val="24"/>
        </w:rPr>
        <w:t xml:space="preserve"> will report </w:t>
      </w:r>
      <w:r w:rsidR="004A2CB6">
        <w:rPr>
          <w:rFonts w:ascii="Arial" w:hAnsi="Arial" w:cs="Arial"/>
          <w:sz w:val="24"/>
          <w:szCs w:val="24"/>
        </w:rPr>
        <w:t>out annually</w:t>
      </w:r>
      <w:r w:rsidR="00B21BAF">
        <w:rPr>
          <w:rFonts w:ascii="Arial" w:hAnsi="Arial" w:cs="Arial"/>
          <w:sz w:val="24"/>
          <w:szCs w:val="24"/>
        </w:rPr>
        <w:t>,</w:t>
      </w:r>
      <w:r w:rsidR="004A2CB6">
        <w:rPr>
          <w:rFonts w:ascii="Arial" w:hAnsi="Arial" w:cs="Arial"/>
          <w:sz w:val="24"/>
          <w:szCs w:val="24"/>
        </w:rPr>
        <w:t xml:space="preserve"> at a minimum</w:t>
      </w:r>
      <w:r>
        <w:rPr>
          <w:rFonts w:ascii="Arial" w:hAnsi="Arial" w:cs="Arial"/>
          <w:sz w:val="24"/>
          <w:szCs w:val="24"/>
        </w:rPr>
        <w:t>. The</w:t>
      </w:r>
      <w:r w:rsidR="005874D1">
        <w:rPr>
          <w:rFonts w:ascii="Arial" w:hAnsi="Arial" w:cs="Arial"/>
          <w:sz w:val="24"/>
          <w:szCs w:val="24"/>
        </w:rPr>
        <w:t xml:space="preserve">y </w:t>
      </w:r>
      <w:r>
        <w:rPr>
          <w:rFonts w:ascii="Arial" w:hAnsi="Arial" w:cs="Arial"/>
          <w:sz w:val="24"/>
          <w:szCs w:val="24"/>
        </w:rPr>
        <w:t xml:space="preserve">may report out more frequently if </w:t>
      </w:r>
      <w:r w:rsidR="00FC5E80">
        <w:rPr>
          <w:rFonts w:ascii="Arial" w:hAnsi="Arial" w:cs="Arial"/>
          <w:sz w:val="24"/>
          <w:szCs w:val="24"/>
        </w:rPr>
        <w:t xml:space="preserve">deemed necessary by the </w:t>
      </w:r>
      <w:r w:rsidR="00234C14">
        <w:rPr>
          <w:rFonts w:ascii="Arial" w:hAnsi="Arial" w:cs="Arial"/>
          <w:sz w:val="24"/>
          <w:szCs w:val="24"/>
        </w:rPr>
        <w:t>CAG</w:t>
      </w:r>
      <w:r w:rsidR="00FC5E80">
        <w:rPr>
          <w:rFonts w:ascii="Arial" w:hAnsi="Arial" w:cs="Arial"/>
          <w:sz w:val="24"/>
          <w:szCs w:val="24"/>
        </w:rPr>
        <w:t xml:space="preserve"> to fulfill its mandate effectively. </w:t>
      </w:r>
    </w:p>
    <w:p w14:paraId="29A44E4E" w14:textId="77777777" w:rsidR="00FC5E80" w:rsidRDefault="00FC5E80" w:rsidP="00E76A80">
      <w:pPr>
        <w:spacing w:after="0" w:line="240" w:lineRule="auto"/>
        <w:rPr>
          <w:rFonts w:ascii="Arial" w:hAnsi="Arial" w:cs="Arial"/>
          <w:sz w:val="24"/>
          <w:szCs w:val="24"/>
        </w:rPr>
      </w:pPr>
    </w:p>
    <w:p w14:paraId="1F5CC6A0" w14:textId="4297BD9E" w:rsidR="00FC5E80" w:rsidRDefault="00FC5E80" w:rsidP="00E76A80">
      <w:pPr>
        <w:spacing w:after="0" w:line="240" w:lineRule="auto"/>
        <w:rPr>
          <w:rFonts w:ascii="Arial" w:hAnsi="Arial" w:cs="Arial"/>
          <w:sz w:val="24"/>
          <w:szCs w:val="24"/>
        </w:rPr>
      </w:pPr>
      <w:r>
        <w:rPr>
          <w:rFonts w:ascii="Arial" w:hAnsi="Arial" w:cs="Arial"/>
          <w:sz w:val="24"/>
          <w:szCs w:val="24"/>
        </w:rPr>
        <w:t xml:space="preserve">The </w:t>
      </w:r>
      <w:r w:rsidR="00234C14">
        <w:rPr>
          <w:rFonts w:ascii="Arial" w:hAnsi="Arial" w:cs="Arial"/>
          <w:sz w:val="24"/>
          <w:szCs w:val="24"/>
        </w:rPr>
        <w:t>CAG</w:t>
      </w:r>
      <w:r>
        <w:rPr>
          <w:rFonts w:ascii="Arial" w:hAnsi="Arial" w:cs="Arial"/>
          <w:sz w:val="24"/>
          <w:szCs w:val="24"/>
        </w:rPr>
        <w:t xml:space="preserve"> will provide advice on a more frequent basis when requested by </w:t>
      </w:r>
      <w:r w:rsidR="001B5B80">
        <w:rPr>
          <w:rFonts w:ascii="Arial" w:hAnsi="Arial" w:cs="Arial"/>
          <w:sz w:val="24"/>
          <w:szCs w:val="24"/>
        </w:rPr>
        <w:t xml:space="preserve">the Executive Director, Environment and Energy Division </w:t>
      </w:r>
      <w:r w:rsidR="00B21BAF">
        <w:rPr>
          <w:rFonts w:ascii="Arial" w:hAnsi="Arial" w:cs="Arial"/>
          <w:sz w:val="24"/>
          <w:szCs w:val="24"/>
        </w:rPr>
        <w:t xml:space="preserve">or the </w:t>
      </w:r>
      <w:r w:rsidR="00381FE8">
        <w:rPr>
          <w:rFonts w:ascii="Arial" w:hAnsi="Arial" w:cs="Arial"/>
          <w:sz w:val="24"/>
          <w:szCs w:val="24"/>
        </w:rPr>
        <w:t xml:space="preserve">City's </w:t>
      </w:r>
      <w:r w:rsidR="005248FA">
        <w:rPr>
          <w:rFonts w:ascii="Arial" w:hAnsi="Arial" w:cs="Arial"/>
          <w:sz w:val="24"/>
          <w:szCs w:val="24"/>
        </w:rPr>
        <w:t>TransformTO Climate Leadership Table</w:t>
      </w:r>
      <w:r w:rsidR="001B5B80">
        <w:rPr>
          <w:rFonts w:ascii="Arial" w:hAnsi="Arial" w:cs="Arial"/>
          <w:sz w:val="24"/>
          <w:szCs w:val="24"/>
        </w:rPr>
        <w:t xml:space="preserve">. Advice will be documented, for example </w:t>
      </w:r>
      <w:r>
        <w:rPr>
          <w:rFonts w:ascii="Arial" w:hAnsi="Arial" w:cs="Arial"/>
          <w:sz w:val="24"/>
          <w:szCs w:val="24"/>
        </w:rPr>
        <w:t>through a report or meeting minutes.</w:t>
      </w:r>
    </w:p>
    <w:p w14:paraId="43979218" w14:textId="77777777" w:rsidR="00E701E0" w:rsidRPr="00924E87" w:rsidRDefault="00E701E0" w:rsidP="00E76A80">
      <w:pPr>
        <w:spacing w:after="0" w:line="240" w:lineRule="auto"/>
        <w:rPr>
          <w:rFonts w:ascii="Arial" w:hAnsi="Arial" w:cs="Arial"/>
          <w:i/>
          <w:color w:val="1F4E79" w:themeColor="accent1" w:themeShade="80"/>
          <w:sz w:val="24"/>
          <w:szCs w:val="24"/>
        </w:rPr>
      </w:pPr>
    </w:p>
    <w:p w14:paraId="0AEE984D" w14:textId="77777777" w:rsidR="005F78DC" w:rsidRDefault="005F78DC">
      <w:pPr>
        <w:rPr>
          <w:rFonts w:ascii="Arial" w:hAnsi="Arial" w:cs="Arial"/>
          <w:color w:val="000000" w:themeColor="text1"/>
          <w:sz w:val="24"/>
          <w:szCs w:val="24"/>
        </w:rPr>
      </w:pPr>
      <w:r>
        <w:rPr>
          <w:rFonts w:cs="Arial"/>
        </w:rPr>
        <w:br w:type="page"/>
      </w:r>
    </w:p>
    <w:p w14:paraId="01CF2520" w14:textId="5BD163CD" w:rsidR="00650480" w:rsidRDefault="00650480" w:rsidP="00650480">
      <w:pPr>
        <w:pStyle w:val="Body"/>
        <w:rPr>
          <w:rFonts w:cs="Arial"/>
        </w:rPr>
      </w:pPr>
      <w:r w:rsidRPr="00650480">
        <w:rPr>
          <w:rFonts w:cs="Arial"/>
        </w:rPr>
        <w:lastRenderedPageBreak/>
        <w:t>Overview of TransformTO Net Zero Strategy Accountability and Management Framework</w:t>
      </w:r>
      <w:r>
        <w:rPr>
          <w:rFonts w:cs="Arial"/>
        </w:rPr>
        <w:t xml:space="preserve"> (Program Governance and Delivery Model)</w:t>
      </w:r>
      <w:r w:rsidRPr="00650480">
        <w:rPr>
          <w:rFonts w:cs="Arial"/>
        </w:rPr>
        <w:t>:</w:t>
      </w:r>
    </w:p>
    <w:p w14:paraId="73E8EAA3" w14:textId="77777777" w:rsidR="00151E4F" w:rsidRPr="00650480" w:rsidRDefault="00151E4F" w:rsidP="00650480">
      <w:pPr>
        <w:pStyle w:val="Body"/>
        <w:rPr>
          <w:rFonts w:cs="Arial"/>
        </w:rPr>
      </w:pPr>
    </w:p>
    <w:p w14:paraId="2A53A0E6" w14:textId="7E9B4067" w:rsidR="00650480" w:rsidRDefault="00C04FB3" w:rsidP="00650480">
      <w:pPr>
        <w:pStyle w:val="Body"/>
      </w:pPr>
      <w:r w:rsidRPr="00AB28F0">
        <w:rPr>
          <w:noProof/>
          <w:lang w:eastAsia="en-CA"/>
        </w:rPr>
        <w:drawing>
          <wp:inline distT="0" distB="0" distL="0" distR="0" wp14:anchorId="250299BE" wp14:editId="3CB7E70D">
            <wp:extent cx="5943600" cy="4474210"/>
            <wp:effectExtent l="19050" t="19050" r="19050" b="21590"/>
            <wp:docPr id="1" name="Picture 1" descr="This diagram shows the relationships and flow of information between the CAG, JTIC and internal City structures." title="Overview of TransformTO Net Zero Accountability and Management Framew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474210"/>
                    </a:xfrm>
                    <a:prstGeom prst="rect">
                      <a:avLst/>
                    </a:prstGeom>
                    <a:ln w="12700">
                      <a:solidFill>
                        <a:schemeClr val="tx1"/>
                      </a:solidFill>
                    </a:ln>
                  </pic:spPr>
                </pic:pic>
              </a:graphicData>
            </a:graphic>
          </wp:inline>
        </w:drawing>
      </w:r>
    </w:p>
    <w:p w14:paraId="6A60FC9F" w14:textId="77777777" w:rsidR="002219CE" w:rsidRDefault="002219CE" w:rsidP="00650480">
      <w:pPr>
        <w:pStyle w:val="Body"/>
      </w:pPr>
    </w:p>
    <w:p w14:paraId="3F74DDE7" w14:textId="6C15459B" w:rsidR="00650480" w:rsidRPr="00427CB7" w:rsidRDefault="005863C2" w:rsidP="00650480">
      <w:pPr>
        <w:pStyle w:val="Body"/>
      </w:pPr>
      <w:r w:rsidRPr="003F2740">
        <w:rPr>
          <w:noProof/>
          <w:lang w:eastAsia="en-CA"/>
        </w:rPr>
        <w:drawing>
          <wp:inline distT="0" distB="0" distL="0" distR="0" wp14:anchorId="071C2CCB" wp14:editId="7055E2DA">
            <wp:extent cx="4822031" cy="857250"/>
            <wp:effectExtent l="0" t="0" r="0" b="0"/>
            <wp:docPr id="3" name="Picture 3" descr="The legend indicates the colour of arrows denoting reporting relationships and information flow. It also indicates the colour of box denoting existing structures and recommended new structures." title="Legend for diagram showing Overview of TransformTO Net Zero Accountability and Management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3994" cy="873599"/>
                    </a:xfrm>
                    <a:prstGeom prst="rect">
                      <a:avLst/>
                    </a:prstGeom>
                  </pic:spPr>
                </pic:pic>
              </a:graphicData>
            </a:graphic>
          </wp:inline>
        </w:drawing>
      </w:r>
    </w:p>
    <w:p w14:paraId="49C1B560" w14:textId="77777777" w:rsidR="00215500" w:rsidRPr="00924E87" w:rsidRDefault="00215500" w:rsidP="00E76A80">
      <w:pPr>
        <w:spacing w:after="0" w:line="240" w:lineRule="auto"/>
        <w:rPr>
          <w:rFonts w:ascii="Arial" w:hAnsi="Arial" w:cs="Arial"/>
          <w:i/>
          <w:sz w:val="24"/>
          <w:szCs w:val="24"/>
        </w:rPr>
      </w:pPr>
    </w:p>
    <w:p w14:paraId="27581159" w14:textId="77777777" w:rsidR="00E701E0" w:rsidRDefault="00E701E0" w:rsidP="00E76A80">
      <w:pPr>
        <w:spacing w:after="0" w:line="240" w:lineRule="auto"/>
        <w:rPr>
          <w:rFonts w:ascii="Arial" w:hAnsi="Arial" w:cs="Arial"/>
          <w:sz w:val="24"/>
          <w:szCs w:val="24"/>
        </w:rPr>
      </w:pPr>
      <w:r w:rsidRPr="00924E87">
        <w:rPr>
          <w:rFonts w:ascii="Arial" w:hAnsi="Arial" w:cs="Arial"/>
          <w:sz w:val="24"/>
          <w:szCs w:val="24"/>
        </w:rPr>
        <w:t>The</w:t>
      </w:r>
      <w:r w:rsidR="007C3E14" w:rsidRPr="00924E87">
        <w:rPr>
          <w:rFonts w:ascii="Arial" w:hAnsi="Arial" w:cs="Arial"/>
          <w:sz w:val="24"/>
          <w:szCs w:val="24"/>
        </w:rPr>
        <w:t xml:space="preserve"> Climate Advisory Group</w:t>
      </w:r>
      <w:r w:rsidRPr="00924E87">
        <w:rPr>
          <w:rFonts w:ascii="Arial" w:hAnsi="Arial" w:cs="Arial"/>
          <w:color w:val="1F4E79" w:themeColor="accent1" w:themeShade="80"/>
          <w:sz w:val="24"/>
          <w:szCs w:val="24"/>
        </w:rPr>
        <w:t xml:space="preserve"> </w:t>
      </w:r>
      <w:r w:rsidRPr="00924E87">
        <w:rPr>
          <w:rFonts w:ascii="Arial" w:hAnsi="Arial" w:cs="Arial"/>
          <w:sz w:val="24"/>
          <w:szCs w:val="24"/>
        </w:rPr>
        <w:t>is:</w:t>
      </w:r>
    </w:p>
    <w:p w14:paraId="5C905B89" w14:textId="77777777" w:rsidR="0062767F" w:rsidRPr="00924E87" w:rsidRDefault="0062767F" w:rsidP="00E76A80">
      <w:pPr>
        <w:spacing w:after="0" w:line="240" w:lineRule="auto"/>
        <w:rPr>
          <w:rFonts w:ascii="Arial" w:hAnsi="Arial" w:cs="Arial"/>
          <w:sz w:val="24"/>
          <w:szCs w:val="24"/>
        </w:rPr>
      </w:pPr>
    </w:p>
    <w:p w14:paraId="789E4544" w14:textId="4B7C08BC" w:rsidR="00E76A80" w:rsidRPr="00924E87" w:rsidRDefault="00BD345D" w:rsidP="00E701E0">
      <w:pPr>
        <w:pStyle w:val="ListParagraph"/>
        <w:numPr>
          <w:ilvl w:val="0"/>
          <w:numId w:val="4"/>
        </w:numPr>
        <w:spacing w:after="0" w:line="240" w:lineRule="auto"/>
        <w:rPr>
          <w:rFonts w:ascii="Arial" w:hAnsi="Arial" w:cs="Arial"/>
          <w:i/>
          <w:sz w:val="24"/>
          <w:szCs w:val="24"/>
        </w:rPr>
      </w:pPr>
      <w:r>
        <w:rPr>
          <w:rFonts w:ascii="Arial" w:hAnsi="Arial" w:cs="Arial"/>
          <w:sz w:val="24"/>
          <w:szCs w:val="24"/>
        </w:rPr>
        <w:t>A</w:t>
      </w:r>
      <w:r w:rsidR="00E701E0" w:rsidRPr="00924E87">
        <w:rPr>
          <w:rFonts w:ascii="Arial" w:hAnsi="Arial" w:cs="Arial"/>
          <w:sz w:val="24"/>
          <w:szCs w:val="24"/>
        </w:rPr>
        <w:t xml:space="preserve"> non-legislative committee</w:t>
      </w:r>
      <w:r w:rsidR="00F55432">
        <w:rPr>
          <w:rFonts w:ascii="Arial" w:hAnsi="Arial" w:cs="Arial"/>
          <w:sz w:val="24"/>
          <w:szCs w:val="24"/>
        </w:rPr>
        <w:t>;</w:t>
      </w:r>
    </w:p>
    <w:p w14:paraId="6AD43BE9" w14:textId="6992B0DA" w:rsidR="00E701E0" w:rsidRPr="00924E87" w:rsidRDefault="0015064B" w:rsidP="00E701E0">
      <w:pPr>
        <w:pStyle w:val="ListParagraph"/>
        <w:numPr>
          <w:ilvl w:val="0"/>
          <w:numId w:val="4"/>
        </w:numPr>
        <w:spacing w:after="0" w:line="240" w:lineRule="auto"/>
        <w:rPr>
          <w:rFonts w:ascii="Arial" w:hAnsi="Arial" w:cs="Arial"/>
          <w:i/>
          <w:sz w:val="24"/>
          <w:szCs w:val="24"/>
        </w:rPr>
      </w:pPr>
      <w:r>
        <w:rPr>
          <w:rFonts w:ascii="Arial" w:hAnsi="Arial" w:cs="Arial"/>
          <w:sz w:val="24"/>
          <w:szCs w:val="24"/>
        </w:rPr>
        <w:t>Under the authority of</w:t>
      </w:r>
      <w:r w:rsidR="007C3E14" w:rsidRPr="00924E87">
        <w:rPr>
          <w:rFonts w:ascii="Arial" w:hAnsi="Arial" w:cs="Arial"/>
          <w:sz w:val="24"/>
          <w:szCs w:val="24"/>
        </w:rPr>
        <w:t xml:space="preserve"> the Executive Director of the Environment and Energy Division</w:t>
      </w:r>
      <w:r w:rsidR="00F55432">
        <w:rPr>
          <w:rFonts w:ascii="Arial" w:hAnsi="Arial" w:cs="Arial"/>
          <w:sz w:val="24"/>
          <w:szCs w:val="24"/>
        </w:rPr>
        <w:t>;</w:t>
      </w:r>
    </w:p>
    <w:p w14:paraId="6B0B3D5F" w14:textId="77777777" w:rsidR="004921FA" w:rsidRPr="00924E87" w:rsidRDefault="00BD345D" w:rsidP="008621CB">
      <w:pPr>
        <w:pStyle w:val="ListParagraph"/>
        <w:numPr>
          <w:ilvl w:val="0"/>
          <w:numId w:val="4"/>
        </w:numPr>
        <w:spacing w:after="0" w:line="240" w:lineRule="auto"/>
        <w:ind w:left="778"/>
        <w:rPr>
          <w:rFonts w:ascii="Arial" w:hAnsi="Arial" w:cs="Arial"/>
          <w:i/>
          <w:sz w:val="24"/>
          <w:szCs w:val="24"/>
        </w:rPr>
      </w:pPr>
      <w:r>
        <w:rPr>
          <w:rFonts w:ascii="Arial" w:hAnsi="Arial" w:cs="Arial"/>
          <w:sz w:val="24"/>
          <w:szCs w:val="24"/>
        </w:rPr>
        <w:t>E</w:t>
      </w:r>
      <w:r w:rsidR="00D37B39" w:rsidRPr="00924E87">
        <w:rPr>
          <w:rFonts w:ascii="Arial" w:hAnsi="Arial" w:cs="Arial"/>
          <w:sz w:val="24"/>
          <w:szCs w:val="24"/>
        </w:rPr>
        <w:t>stablished to act in an advisory capacity</w:t>
      </w:r>
      <w:r w:rsidR="007C3E14" w:rsidRPr="00924E87">
        <w:rPr>
          <w:rFonts w:ascii="Arial" w:hAnsi="Arial" w:cs="Arial"/>
          <w:sz w:val="24"/>
          <w:szCs w:val="24"/>
        </w:rPr>
        <w:t>. I</w:t>
      </w:r>
      <w:r w:rsidR="00D37B39" w:rsidRPr="00924E87">
        <w:rPr>
          <w:rFonts w:ascii="Arial" w:hAnsi="Arial" w:cs="Arial"/>
          <w:sz w:val="24"/>
          <w:szCs w:val="24"/>
        </w:rPr>
        <w:t xml:space="preserve">t may not direct City staff or make binding decisions on the Toronto government. Any advice or recommendations that require formal action or implementation by City of Toronto staff must be considered and approved by City Council. </w:t>
      </w:r>
    </w:p>
    <w:p w14:paraId="293E5CB9" w14:textId="77777777" w:rsidR="004921FA" w:rsidRPr="00924E87" w:rsidRDefault="004921FA" w:rsidP="004921FA">
      <w:pPr>
        <w:spacing w:after="0" w:line="240" w:lineRule="auto"/>
        <w:rPr>
          <w:rFonts w:ascii="Arial" w:hAnsi="Arial" w:cs="Arial"/>
          <w:sz w:val="24"/>
          <w:szCs w:val="24"/>
        </w:rPr>
      </w:pPr>
    </w:p>
    <w:p w14:paraId="303201BC" w14:textId="62B8224E" w:rsidR="00DC4CE8" w:rsidRDefault="00E83AB8" w:rsidP="004921FA">
      <w:pPr>
        <w:spacing w:after="0" w:line="240" w:lineRule="auto"/>
        <w:rPr>
          <w:rFonts w:ascii="Arial" w:hAnsi="Arial" w:cs="Arial"/>
          <w:sz w:val="24"/>
          <w:szCs w:val="24"/>
        </w:rPr>
      </w:pPr>
      <w:r w:rsidRPr="00924E87">
        <w:rPr>
          <w:rFonts w:ascii="Arial" w:hAnsi="Arial" w:cs="Arial"/>
          <w:sz w:val="24"/>
          <w:szCs w:val="24"/>
        </w:rPr>
        <w:t xml:space="preserve">The </w:t>
      </w:r>
      <w:r w:rsidR="00234C14">
        <w:rPr>
          <w:rFonts w:ascii="Arial" w:hAnsi="Arial" w:cs="Arial"/>
          <w:sz w:val="24"/>
          <w:szCs w:val="24"/>
        </w:rPr>
        <w:t>CAG</w:t>
      </w:r>
      <w:r w:rsidRPr="00924E87">
        <w:rPr>
          <w:rFonts w:ascii="Arial" w:hAnsi="Arial" w:cs="Arial"/>
          <w:sz w:val="24"/>
          <w:szCs w:val="24"/>
        </w:rPr>
        <w:t xml:space="preserve"> will be led by </w:t>
      </w:r>
      <w:r w:rsidR="00E71035">
        <w:rPr>
          <w:rFonts w:ascii="Arial" w:hAnsi="Arial" w:cs="Arial"/>
          <w:sz w:val="24"/>
          <w:szCs w:val="24"/>
        </w:rPr>
        <w:t>two Co-C</w:t>
      </w:r>
      <w:r w:rsidRPr="00924E87">
        <w:rPr>
          <w:rFonts w:ascii="Arial" w:hAnsi="Arial" w:cs="Arial"/>
          <w:sz w:val="24"/>
          <w:szCs w:val="24"/>
        </w:rPr>
        <w:t>hair</w:t>
      </w:r>
      <w:r w:rsidR="00E71035">
        <w:rPr>
          <w:rFonts w:ascii="Arial" w:hAnsi="Arial" w:cs="Arial"/>
          <w:sz w:val="24"/>
          <w:szCs w:val="24"/>
        </w:rPr>
        <w:t>s</w:t>
      </w:r>
      <w:r w:rsidRPr="00924E87">
        <w:rPr>
          <w:rFonts w:ascii="Arial" w:hAnsi="Arial" w:cs="Arial"/>
          <w:sz w:val="24"/>
          <w:szCs w:val="24"/>
        </w:rPr>
        <w:t>.</w:t>
      </w:r>
      <w:r w:rsidR="00E71035">
        <w:rPr>
          <w:rFonts w:ascii="Arial" w:hAnsi="Arial" w:cs="Arial"/>
          <w:sz w:val="24"/>
          <w:szCs w:val="24"/>
        </w:rPr>
        <w:t xml:space="preserve"> </w:t>
      </w:r>
      <w:r w:rsidR="00DC4CE8" w:rsidRPr="00924E87">
        <w:rPr>
          <w:rFonts w:ascii="Arial" w:hAnsi="Arial" w:cs="Arial"/>
          <w:sz w:val="24"/>
          <w:szCs w:val="24"/>
        </w:rPr>
        <w:t>The role of the</w:t>
      </w:r>
      <w:r w:rsidR="00486495" w:rsidRPr="00924E87">
        <w:rPr>
          <w:rFonts w:ascii="Arial" w:hAnsi="Arial" w:cs="Arial"/>
          <w:sz w:val="24"/>
          <w:szCs w:val="24"/>
        </w:rPr>
        <w:t xml:space="preserve"> </w:t>
      </w:r>
      <w:r w:rsidR="00E71035">
        <w:rPr>
          <w:rFonts w:ascii="Arial" w:hAnsi="Arial" w:cs="Arial"/>
          <w:sz w:val="24"/>
          <w:szCs w:val="24"/>
        </w:rPr>
        <w:t>Co-</w:t>
      </w:r>
      <w:r w:rsidR="00486495" w:rsidRPr="00924E87">
        <w:rPr>
          <w:rFonts w:ascii="Arial" w:hAnsi="Arial" w:cs="Arial"/>
          <w:sz w:val="24"/>
          <w:szCs w:val="24"/>
        </w:rPr>
        <w:t>Chair</w:t>
      </w:r>
      <w:r w:rsidR="00E71035">
        <w:rPr>
          <w:rFonts w:ascii="Arial" w:hAnsi="Arial" w:cs="Arial"/>
          <w:sz w:val="24"/>
          <w:szCs w:val="24"/>
        </w:rPr>
        <w:t>s</w:t>
      </w:r>
      <w:r w:rsidR="00DC4CE8" w:rsidRPr="00924E87">
        <w:rPr>
          <w:rFonts w:ascii="Arial" w:hAnsi="Arial" w:cs="Arial"/>
          <w:sz w:val="24"/>
          <w:szCs w:val="24"/>
        </w:rPr>
        <w:t xml:space="preserve"> will be to:</w:t>
      </w:r>
    </w:p>
    <w:p w14:paraId="2914763B" w14:textId="77777777" w:rsidR="0062767F" w:rsidRPr="00924E87" w:rsidRDefault="0062767F" w:rsidP="004921FA">
      <w:pPr>
        <w:spacing w:after="0" w:line="240" w:lineRule="auto"/>
        <w:rPr>
          <w:rFonts w:ascii="Arial" w:hAnsi="Arial" w:cs="Arial"/>
          <w:sz w:val="24"/>
          <w:szCs w:val="24"/>
        </w:rPr>
      </w:pPr>
    </w:p>
    <w:p w14:paraId="09795607" w14:textId="77777777" w:rsidR="00D75FF1" w:rsidRPr="00924E87" w:rsidRDefault="00D75FF1" w:rsidP="008621CB">
      <w:pPr>
        <w:pStyle w:val="ListParagraph"/>
        <w:numPr>
          <w:ilvl w:val="0"/>
          <w:numId w:val="5"/>
        </w:numPr>
        <w:spacing w:after="0" w:line="240" w:lineRule="auto"/>
        <w:ind w:left="778"/>
        <w:rPr>
          <w:rFonts w:ascii="Arial" w:hAnsi="Arial" w:cs="Arial"/>
          <w:sz w:val="24"/>
          <w:szCs w:val="24"/>
        </w:rPr>
      </w:pPr>
      <w:r w:rsidRPr="00924E87">
        <w:rPr>
          <w:rFonts w:ascii="Arial" w:hAnsi="Arial" w:cs="Arial"/>
          <w:sz w:val="24"/>
          <w:szCs w:val="24"/>
        </w:rPr>
        <w:t xml:space="preserve">Approve agendas in advance of the meetings; </w:t>
      </w:r>
    </w:p>
    <w:p w14:paraId="0EE5FE06" w14:textId="678119F1" w:rsidR="00D75FF1" w:rsidRPr="00924E87" w:rsidRDefault="00DD2F87" w:rsidP="008621CB">
      <w:pPr>
        <w:pStyle w:val="ListParagraph"/>
        <w:numPr>
          <w:ilvl w:val="0"/>
          <w:numId w:val="5"/>
        </w:numPr>
        <w:spacing w:after="0" w:line="240" w:lineRule="auto"/>
        <w:ind w:left="778"/>
        <w:rPr>
          <w:rFonts w:ascii="Arial" w:hAnsi="Arial" w:cs="Arial"/>
          <w:sz w:val="24"/>
          <w:szCs w:val="24"/>
        </w:rPr>
      </w:pPr>
      <w:r>
        <w:rPr>
          <w:rFonts w:ascii="Arial" w:hAnsi="Arial" w:cs="Arial"/>
          <w:sz w:val="24"/>
          <w:szCs w:val="24"/>
        </w:rPr>
        <w:lastRenderedPageBreak/>
        <w:t>Chair meetings of the CAG</w:t>
      </w:r>
      <w:r w:rsidR="00D75FF1" w:rsidRPr="00924E87">
        <w:rPr>
          <w:rFonts w:ascii="Arial" w:hAnsi="Arial" w:cs="Arial"/>
          <w:sz w:val="24"/>
          <w:szCs w:val="24"/>
        </w:rPr>
        <w:t xml:space="preserve">; and </w:t>
      </w:r>
    </w:p>
    <w:p w14:paraId="5BB18EE4" w14:textId="14215EE4" w:rsidR="00846595" w:rsidRPr="00E71035" w:rsidRDefault="00D75FF1" w:rsidP="008621CB">
      <w:pPr>
        <w:pStyle w:val="ListParagraph"/>
        <w:numPr>
          <w:ilvl w:val="0"/>
          <w:numId w:val="5"/>
        </w:numPr>
        <w:spacing w:after="0" w:line="240" w:lineRule="auto"/>
        <w:ind w:left="778"/>
        <w:rPr>
          <w:rFonts w:ascii="Arial" w:hAnsi="Arial" w:cs="Arial"/>
          <w:sz w:val="24"/>
          <w:szCs w:val="24"/>
        </w:rPr>
      </w:pPr>
      <w:r w:rsidRPr="00924E87">
        <w:rPr>
          <w:rFonts w:ascii="Arial" w:hAnsi="Arial" w:cs="Arial"/>
          <w:sz w:val="24"/>
          <w:szCs w:val="24"/>
        </w:rPr>
        <w:t xml:space="preserve">Be the primary contact for the </w:t>
      </w:r>
      <w:r w:rsidR="00234C14">
        <w:rPr>
          <w:rFonts w:ascii="Arial" w:hAnsi="Arial" w:cs="Arial"/>
          <w:sz w:val="24"/>
          <w:szCs w:val="24"/>
        </w:rPr>
        <w:t>CAG</w:t>
      </w:r>
      <w:r w:rsidR="00486495" w:rsidRPr="00924E87">
        <w:rPr>
          <w:rFonts w:ascii="Arial" w:hAnsi="Arial" w:cs="Arial"/>
          <w:sz w:val="24"/>
          <w:szCs w:val="24"/>
        </w:rPr>
        <w:t xml:space="preserve"> and </w:t>
      </w:r>
      <w:r w:rsidR="00234C14">
        <w:rPr>
          <w:rFonts w:ascii="Arial" w:hAnsi="Arial" w:cs="Arial"/>
          <w:sz w:val="24"/>
          <w:szCs w:val="24"/>
        </w:rPr>
        <w:t>CAG</w:t>
      </w:r>
      <w:r w:rsidR="00486495" w:rsidRPr="00924E87">
        <w:rPr>
          <w:rFonts w:ascii="Arial" w:hAnsi="Arial" w:cs="Arial"/>
          <w:sz w:val="24"/>
          <w:szCs w:val="24"/>
        </w:rPr>
        <w:t xml:space="preserve"> </w:t>
      </w:r>
      <w:r w:rsidRPr="00924E87">
        <w:rPr>
          <w:rFonts w:ascii="Arial" w:hAnsi="Arial" w:cs="Arial"/>
          <w:sz w:val="24"/>
          <w:szCs w:val="24"/>
        </w:rPr>
        <w:t>Secretary</w:t>
      </w:r>
      <w:r w:rsidR="00C34B5F">
        <w:rPr>
          <w:rFonts w:ascii="Arial" w:hAnsi="Arial" w:cs="Arial"/>
          <w:sz w:val="24"/>
          <w:szCs w:val="24"/>
        </w:rPr>
        <w:t>.</w:t>
      </w:r>
    </w:p>
    <w:p w14:paraId="5CDC90A1" w14:textId="77777777" w:rsidR="00833C5D" w:rsidRDefault="00833C5D" w:rsidP="00D75FF1">
      <w:pPr>
        <w:pBdr>
          <w:bottom w:val="single" w:sz="12" w:space="1" w:color="auto"/>
        </w:pBdr>
        <w:spacing w:after="0" w:line="240" w:lineRule="auto"/>
        <w:rPr>
          <w:rFonts w:ascii="Arial" w:hAnsi="Arial" w:cs="Arial"/>
          <w:b/>
          <w:sz w:val="24"/>
          <w:szCs w:val="24"/>
        </w:rPr>
      </w:pPr>
    </w:p>
    <w:p w14:paraId="55AD0ED1" w14:textId="77777777" w:rsidR="00EC1D48" w:rsidRDefault="00EC1D48" w:rsidP="00D75FF1">
      <w:pPr>
        <w:pBdr>
          <w:bottom w:val="single" w:sz="12" w:space="1" w:color="auto"/>
        </w:pBdr>
        <w:spacing w:after="0" w:line="240" w:lineRule="auto"/>
        <w:rPr>
          <w:rFonts w:ascii="Arial" w:hAnsi="Arial" w:cs="Arial"/>
          <w:b/>
          <w:sz w:val="24"/>
          <w:szCs w:val="24"/>
        </w:rPr>
      </w:pPr>
    </w:p>
    <w:p w14:paraId="45C39D84" w14:textId="77777777" w:rsidR="00D75FF1" w:rsidRPr="00924E87" w:rsidRDefault="00D75FF1" w:rsidP="00D75FF1">
      <w:pPr>
        <w:pBdr>
          <w:bottom w:val="single" w:sz="12" w:space="1" w:color="auto"/>
        </w:pBdr>
        <w:spacing w:after="0" w:line="240" w:lineRule="auto"/>
        <w:rPr>
          <w:rFonts w:ascii="Arial" w:hAnsi="Arial" w:cs="Arial"/>
          <w:b/>
          <w:sz w:val="24"/>
          <w:szCs w:val="24"/>
        </w:rPr>
      </w:pPr>
      <w:r w:rsidRPr="00924E87">
        <w:rPr>
          <w:rFonts w:ascii="Arial" w:hAnsi="Arial" w:cs="Arial"/>
          <w:b/>
          <w:sz w:val="24"/>
          <w:szCs w:val="24"/>
        </w:rPr>
        <w:t>Membership</w:t>
      </w:r>
    </w:p>
    <w:p w14:paraId="7C7E9EE0" w14:textId="77777777" w:rsidR="00711BBB" w:rsidRPr="00924E87" w:rsidRDefault="00711BBB" w:rsidP="00D75FF1">
      <w:pPr>
        <w:spacing w:after="0" w:line="240" w:lineRule="auto"/>
        <w:rPr>
          <w:rFonts w:ascii="Arial" w:hAnsi="Arial" w:cs="Arial"/>
          <w:b/>
          <w:sz w:val="24"/>
          <w:szCs w:val="24"/>
        </w:rPr>
      </w:pPr>
    </w:p>
    <w:p w14:paraId="20A1F3FC" w14:textId="1B450A42" w:rsidR="00D76880" w:rsidRPr="009879EB" w:rsidRDefault="00FD3AE9" w:rsidP="00D75FF1">
      <w:pPr>
        <w:spacing w:after="0" w:line="240" w:lineRule="auto"/>
        <w:rPr>
          <w:rFonts w:ascii="Arial" w:hAnsi="Arial" w:cs="Arial"/>
          <w:sz w:val="24"/>
          <w:szCs w:val="24"/>
        </w:rPr>
      </w:pPr>
      <w:r w:rsidRPr="00FD3AE9">
        <w:rPr>
          <w:rFonts w:ascii="Arial" w:hAnsi="Arial" w:cs="Arial"/>
          <w:sz w:val="24"/>
          <w:szCs w:val="24"/>
        </w:rPr>
        <w:t xml:space="preserve">It is estimated </w:t>
      </w:r>
      <w:r w:rsidR="00F55432">
        <w:rPr>
          <w:rFonts w:ascii="Arial" w:hAnsi="Arial" w:cs="Arial"/>
          <w:sz w:val="24"/>
          <w:szCs w:val="24"/>
        </w:rPr>
        <w:t xml:space="preserve">that the CAG will have </w:t>
      </w:r>
      <w:r w:rsidR="00EA7BE1">
        <w:rPr>
          <w:rFonts w:ascii="Arial" w:hAnsi="Arial" w:cs="Arial"/>
          <w:sz w:val="24"/>
          <w:szCs w:val="24"/>
        </w:rPr>
        <w:t>approximately</w:t>
      </w:r>
      <w:r w:rsidR="00F55432">
        <w:rPr>
          <w:rFonts w:ascii="Arial" w:hAnsi="Arial" w:cs="Arial"/>
          <w:sz w:val="24"/>
          <w:szCs w:val="24"/>
        </w:rPr>
        <w:t xml:space="preserve"> 20 </w:t>
      </w:r>
      <w:r w:rsidR="00EA7BE1">
        <w:rPr>
          <w:rFonts w:ascii="Arial" w:hAnsi="Arial" w:cs="Arial"/>
          <w:sz w:val="24"/>
          <w:szCs w:val="24"/>
        </w:rPr>
        <w:t>M</w:t>
      </w:r>
      <w:r w:rsidRPr="00FD3AE9">
        <w:rPr>
          <w:rFonts w:ascii="Arial" w:hAnsi="Arial" w:cs="Arial"/>
          <w:sz w:val="24"/>
          <w:szCs w:val="24"/>
        </w:rPr>
        <w:t>embers, with the final number determined</w:t>
      </w:r>
      <w:r w:rsidR="00F55432">
        <w:rPr>
          <w:rFonts w:ascii="Arial" w:hAnsi="Arial" w:cs="Arial"/>
          <w:sz w:val="24"/>
          <w:szCs w:val="24"/>
        </w:rPr>
        <w:t xml:space="preserve"> by the City</w:t>
      </w:r>
      <w:r w:rsidRPr="00FD3AE9">
        <w:rPr>
          <w:rFonts w:ascii="Arial" w:hAnsi="Arial" w:cs="Arial"/>
          <w:sz w:val="24"/>
          <w:szCs w:val="24"/>
        </w:rPr>
        <w:t xml:space="preserve"> based on interest and other factors.</w:t>
      </w:r>
      <w:r>
        <w:t xml:space="preserve"> </w:t>
      </w:r>
      <w:r w:rsidR="009879EB" w:rsidRPr="009879EB">
        <w:rPr>
          <w:rFonts w:ascii="Arial" w:hAnsi="Arial" w:cs="Arial"/>
          <w:sz w:val="24"/>
          <w:szCs w:val="24"/>
        </w:rPr>
        <w:t>The CAG will be comprised of</w:t>
      </w:r>
      <w:r w:rsidR="00277831" w:rsidRPr="009879EB">
        <w:rPr>
          <w:rFonts w:ascii="Arial" w:hAnsi="Arial" w:cs="Arial"/>
          <w:sz w:val="24"/>
          <w:szCs w:val="24"/>
        </w:rPr>
        <w:t xml:space="preserve"> </w:t>
      </w:r>
      <w:r w:rsidR="00262B9B" w:rsidRPr="009879EB">
        <w:rPr>
          <w:rFonts w:ascii="Arial" w:hAnsi="Arial" w:cs="Arial"/>
          <w:sz w:val="24"/>
          <w:szCs w:val="24"/>
        </w:rPr>
        <w:t>representatives of organizations and individuals</w:t>
      </w:r>
      <w:r w:rsidR="00FA4F69" w:rsidRPr="009879EB">
        <w:rPr>
          <w:rFonts w:ascii="Arial" w:hAnsi="Arial" w:cs="Arial"/>
          <w:sz w:val="24"/>
          <w:szCs w:val="24"/>
        </w:rPr>
        <w:t xml:space="preserve">. </w:t>
      </w:r>
      <w:r w:rsidR="00014CA6" w:rsidRPr="009879EB">
        <w:rPr>
          <w:rFonts w:ascii="Arial" w:hAnsi="Arial" w:cs="Arial"/>
          <w:sz w:val="24"/>
          <w:szCs w:val="24"/>
        </w:rPr>
        <w:t xml:space="preserve">The CAG </w:t>
      </w:r>
      <w:r w:rsidR="009879EB" w:rsidRPr="009879EB">
        <w:rPr>
          <w:rFonts w:ascii="Arial" w:hAnsi="Arial" w:cs="Arial"/>
          <w:sz w:val="24"/>
          <w:szCs w:val="24"/>
        </w:rPr>
        <w:t>will include</w:t>
      </w:r>
      <w:r w:rsidR="00014CA6" w:rsidRPr="009879EB">
        <w:rPr>
          <w:rFonts w:ascii="Arial" w:hAnsi="Arial" w:cs="Arial"/>
          <w:sz w:val="24"/>
          <w:szCs w:val="24"/>
        </w:rPr>
        <w:t xml:space="preserve"> </w:t>
      </w:r>
      <w:r w:rsidR="00903661">
        <w:rPr>
          <w:rFonts w:ascii="Arial" w:hAnsi="Arial" w:cs="Arial"/>
          <w:sz w:val="24"/>
          <w:szCs w:val="24"/>
        </w:rPr>
        <w:t>Member</w:t>
      </w:r>
      <w:r w:rsidR="00014CA6" w:rsidRPr="009879EB">
        <w:rPr>
          <w:rFonts w:ascii="Arial" w:hAnsi="Arial" w:cs="Arial"/>
          <w:sz w:val="24"/>
          <w:szCs w:val="24"/>
        </w:rPr>
        <w:t>s</w:t>
      </w:r>
      <w:r w:rsidR="00636E04" w:rsidRPr="009879EB">
        <w:rPr>
          <w:rFonts w:ascii="Arial" w:hAnsi="Arial" w:cs="Arial"/>
          <w:sz w:val="24"/>
          <w:szCs w:val="24"/>
        </w:rPr>
        <w:t xml:space="preserve"> representing the sec</w:t>
      </w:r>
      <w:r w:rsidR="00BE324A">
        <w:rPr>
          <w:rFonts w:ascii="Arial" w:hAnsi="Arial" w:cs="Arial"/>
          <w:sz w:val="24"/>
          <w:szCs w:val="24"/>
        </w:rPr>
        <w:t>tors with the greatest emission-</w:t>
      </w:r>
      <w:r w:rsidR="00636E04" w:rsidRPr="009879EB">
        <w:rPr>
          <w:rFonts w:ascii="Arial" w:hAnsi="Arial" w:cs="Arial"/>
          <w:sz w:val="24"/>
          <w:szCs w:val="24"/>
        </w:rPr>
        <w:t>reduction in the coming years in order to meet Toronto's 2030 community-wide interim targets.</w:t>
      </w:r>
      <w:r w:rsidR="00BE324A">
        <w:rPr>
          <w:rFonts w:ascii="Arial" w:hAnsi="Arial" w:cs="Arial"/>
          <w:sz w:val="24"/>
          <w:szCs w:val="24"/>
        </w:rPr>
        <w:t xml:space="preserve"> Sectors can include buildings, energy, transportation, finance, and waste.</w:t>
      </w:r>
      <w:r w:rsidR="00636E04" w:rsidRPr="009879EB">
        <w:rPr>
          <w:rFonts w:ascii="Arial" w:hAnsi="Arial" w:cs="Arial"/>
          <w:sz w:val="24"/>
          <w:szCs w:val="24"/>
        </w:rPr>
        <w:t xml:space="preserve"> The City will include </w:t>
      </w:r>
      <w:r w:rsidR="00FA4F69" w:rsidRPr="009879EB">
        <w:rPr>
          <w:rFonts w:ascii="Arial" w:hAnsi="Arial" w:cs="Arial"/>
          <w:sz w:val="24"/>
          <w:szCs w:val="24"/>
        </w:rPr>
        <w:t>representation from Indigenous communities, youth</w:t>
      </w:r>
      <w:r w:rsidR="00014CA6" w:rsidRPr="009879EB">
        <w:rPr>
          <w:rFonts w:ascii="Arial" w:hAnsi="Arial" w:cs="Arial"/>
          <w:sz w:val="24"/>
          <w:szCs w:val="24"/>
        </w:rPr>
        <w:t xml:space="preserve"> and equity-des</w:t>
      </w:r>
      <w:r w:rsidR="00FA4F69" w:rsidRPr="009879EB">
        <w:rPr>
          <w:rFonts w:ascii="Arial" w:hAnsi="Arial" w:cs="Arial"/>
          <w:sz w:val="24"/>
          <w:szCs w:val="24"/>
        </w:rPr>
        <w:t>erving groups such as the B</w:t>
      </w:r>
      <w:r w:rsidR="00277831" w:rsidRPr="009879EB">
        <w:rPr>
          <w:rFonts w:ascii="Arial" w:hAnsi="Arial" w:cs="Arial"/>
          <w:sz w:val="24"/>
          <w:szCs w:val="24"/>
        </w:rPr>
        <w:t>lack community.</w:t>
      </w:r>
    </w:p>
    <w:p w14:paraId="5D2B7023" w14:textId="77777777" w:rsidR="00BE5D92" w:rsidRPr="009879EB" w:rsidRDefault="00BE5D92" w:rsidP="00D75FF1">
      <w:pPr>
        <w:spacing w:after="0" w:line="240" w:lineRule="auto"/>
        <w:rPr>
          <w:rFonts w:ascii="Arial" w:hAnsi="Arial" w:cs="Arial"/>
          <w:sz w:val="24"/>
          <w:szCs w:val="24"/>
        </w:rPr>
      </w:pPr>
    </w:p>
    <w:p w14:paraId="3E22ECCC" w14:textId="26CF03F7" w:rsidR="004E412C" w:rsidRPr="009879EB" w:rsidRDefault="00594803" w:rsidP="00353F50">
      <w:pPr>
        <w:spacing w:after="0"/>
        <w:rPr>
          <w:rFonts w:ascii="Arial" w:hAnsi="Arial" w:cs="Arial"/>
          <w:sz w:val="24"/>
          <w:szCs w:val="24"/>
        </w:rPr>
      </w:pPr>
      <w:r w:rsidRPr="009879EB">
        <w:rPr>
          <w:rFonts w:ascii="Arial" w:hAnsi="Arial" w:cs="Arial"/>
          <w:sz w:val="24"/>
          <w:szCs w:val="24"/>
        </w:rPr>
        <w:t xml:space="preserve">The City will seek interested parties to participate on the CAG, and </w:t>
      </w:r>
      <w:r w:rsidR="00903661">
        <w:rPr>
          <w:rFonts w:ascii="Arial" w:hAnsi="Arial" w:cs="Arial"/>
          <w:sz w:val="24"/>
          <w:szCs w:val="24"/>
        </w:rPr>
        <w:t>Member</w:t>
      </w:r>
      <w:r w:rsidRPr="009879EB">
        <w:rPr>
          <w:rFonts w:ascii="Arial" w:hAnsi="Arial" w:cs="Arial"/>
          <w:sz w:val="24"/>
          <w:szCs w:val="24"/>
        </w:rPr>
        <w:t xml:space="preserve">s will be selected through </w:t>
      </w:r>
      <w:r w:rsidR="00935F7D">
        <w:rPr>
          <w:rFonts w:ascii="Arial" w:hAnsi="Arial" w:cs="Arial"/>
          <w:sz w:val="24"/>
          <w:szCs w:val="24"/>
        </w:rPr>
        <w:t>the City's public appointment recruitment mechanism</w:t>
      </w:r>
      <w:r w:rsidRPr="009879EB">
        <w:rPr>
          <w:rFonts w:ascii="Arial" w:hAnsi="Arial" w:cs="Arial"/>
          <w:sz w:val="24"/>
          <w:szCs w:val="24"/>
        </w:rPr>
        <w:t>.</w:t>
      </w:r>
    </w:p>
    <w:p w14:paraId="20482129" w14:textId="77777777" w:rsidR="00025214" w:rsidRPr="009879EB" w:rsidRDefault="00025214" w:rsidP="00D76880">
      <w:pPr>
        <w:spacing w:after="0" w:line="240" w:lineRule="auto"/>
        <w:rPr>
          <w:rFonts w:ascii="Arial" w:hAnsi="Arial" w:cs="Arial"/>
          <w:sz w:val="24"/>
          <w:szCs w:val="24"/>
        </w:rPr>
      </w:pPr>
    </w:p>
    <w:p w14:paraId="0A2CD59A" w14:textId="29628B93" w:rsidR="00025214" w:rsidRDefault="00025214" w:rsidP="00D76880">
      <w:pPr>
        <w:spacing w:after="0" w:line="240" w:lineRule="auto"/>
        <w:rPr>
          <w:rFonts w:ascii="Arial" w:hAnsi="Arial" w:cs="Arial"/>
          <w:sz w:val="24"/>
          <w:szCs w:val="24"/>
        </w:rPr>
      </w:pPr>
      <w:r w:rsidRPr="009879EB">
        <w:rPr>
          <w:rFonts w:ascii="Arial" w:hAnsi="Arial" w:cs="Arial"/>
          <w:sz w:val="24"/>
          <w:szCs w:val="24"/>
        </w:rPr>
        <w:t>Qualifications for membership:</w:t>
      </w:r>
    </w:p>
    <w:p w14:paraId="110878A6" w14:textId="77777777" w:rsidR="0062767F" w:rsidRPr="009879EB" w:rsidRDefault="0062767F" w:rsidP="00D76880">
      <w:pPr>
        <w:spacing w:after="0" w:line="240" w:lineRule="auto"/>
        <w:rPr>
          <w:rFonts w:ascii="Arial" w:hAnsi="Arial" w:cs="Arial"/>
          <w:sz w:val="24"/>
          <w:szCs w:val="24"/>
        </w:rPr>
      </w:pPr>
    </w:p>
    <w:p w14:paraId="2E6CA61D" w14:textId="74CB7FCC" w:rsidR="008621CB" w:rsidRDefault="008621CB" w:rsidP="00D75FF1">
      <w:pPr>
        <w:spacing w:after="0" w:line="240" w:lineRule="auto"/>
        <w:rPr>
          <w:rFonts w:ascii="Arial" w:hAnsi="Arial" w:cs="Arial"/>
          <w:sz w:val="24"/>
          <w:szCs w:val="24"/>
        </w:rPr>
      </w:pPr>
      <w:r w:rsidRPr="007B123F">
        <w:rPr>
          <w:rFonts w:ascii="Arial" w:hAnsi="Arial" w:cs="Arial"/>
          <w:sz w:val="24"/>
          <w:szCs w:val="24"/>
        </w:rPr>
        <w:t>Members should collectively bring the following skills and experience to the CAG:</w:t>
      </w:r>
    </w:p>
    <w:p w14:paraId="0D092929" w14:textId="77777777" w:rsidR="0062767F" w:rsidRPr="007B123F" w:rsidRDefault="0062767F" w:rsidP="00D75FF1">
      <w:pPr>
        <w:spacing w:after="0" w:line="240" w:lineRule="auto"/>
        <w:rPr>
          <w:rFonts w:ascii="Arial" w:hAnsi="Arial" w:cs="Arial"/>
          <w:sz w:val="24"/>
          <w:szCs w:val="24"/>
        </w:rPr>
      </w:pPr>
    </w:p>
    <w:p w14:paraId="7ECB7543" w14:textId="2DBB3358" w:rsidR="008621CB" w:rsidRPr="007B123F" w:rsidRDefault="008621CB" w:rsidP="009D49A3">
      <w:pPr>
        <w:pStyle w:val="ListBullet"/>
        <w:ind w:left="778"/>
        <w:rPr>
          <w:rFonts w:cs="Arial"/>
        </w:rPr>
      </w:pPr>
      <w:r w:rsidRPr="007B123F">
        <w:rPr>
          <w:rFonts w:cs="Arial"/>
        </w:rPr>
        <w:t xml:space="preserve">Understanding, skills, </w:t>
      </w:r>
      <w:r w:rsidR="00F6072B" w:rsidRPr="007B123F">
        <w:rPr>
          <w:rFonts w:cs="Arial"/>
        </w:rPr>
        <w:t xml:space="preserve">expert knowledge </w:t>
      </w:r>
      <w:r w:rsidRPr="007B123F">
        <w:rPr>
          <w:rFonts w:cs="Arial"/>
        </w:rPr>
        <w:t xml:space="preserve">or experience with </w:t>
      </w:r>
      <w:r w:rsidR="009D49A3" w:rsidRPr="007B123F">
        <w:rPr>
          <w:rFonts w:cs="Arial"/>
        </w:rPr>
        <w:t xml:space="preserve">a sector that emits </w:t>
      </w:r>
      <w:r w:rsidR="00530D9D">
        <w:rPr>
          <w:rFonts w:cs="Arial"/>
        </w:rPr>
        <w:t>GHG</w:t>
      </w:r>
      <w:r w:rsidR="009D49A3" w:rsidRPr="007B123F">
        <w:rPr>
          <w:rFonts w:cs="Arial"/>
        </w:rPr>
        <w:t>s in T</w:t>
      </w:r>
      <w:r w:rsidR="007B123F">
        <w:rPr>
          <w:rFonts w:cs="Arial"/>
        </w:rPr>
        <w:t>oronto;</w:t>
      </w:r>
    </w:p>
    <w:p w14:paraId="42B8FD54" w14:textId="4A6CEB8D" w:rsidR="009D49A3" w:rsidRDefault="009D49A3" w:rsidP="009D49A3">
      <w:pPr>
        <w:pStyle w:val="ListBullet"/>
        <w:ind w:left="778"/>
        <w:rPr>
          <w:rFonts w:eastAsia="Times New Roman" w:cs="Arial"/>
          <w:color w:val="000000"/>
          <w:lang w:eastAsia="en-CA"/>
        </w:rPr>
      </w:pPr>
      <w:r w:rsidRPr="007B123F">
        <w:rPr>
          <w:rFonts w:cs="Arial"/>
        </w:rPr>
        <w:t xml:space="preserve">Lived experience and </w:t>
      </w:r>
      <w:r w:rsidRPr="007B123F">
        <w:rPr>
          <w:rFonts w:eastAsia="Times New Roman" w:cs="Arial"/>
          <w:color w:val="000000"/>
          <w:lang w:eastAsia="en-CA"/>
        </w:rPr>
        <w:t>an understanding of diverse neighbourhoods and communities;</w:t>
      </w:r>
    </w:p>
    <w:p w14:paraId="45F94DD3" w14:textId="187B134F" w:rsidR="000E4A4A" w:rsidRPr="007B123F" w:rsidRDefault="000E4A4A" w:rsidP="000E4A4A">
      <w:pPr>
        <w:pStyle w:val="ListBullet"/>
        <w:ind w:left="778"/>
        <w:rPr>
          <w:rFonts w:cs="Arial"/>
        </w:rPr>
      </w:pPr>
      <w:r w:rsidRPr="00B13257">
        <w:rPr>
          <w:rFonts w:eastAsia="Times New Roman" w:cs="Arial"/>
          <w:color w:val="000000"/>
          <w:lang w:eastAsia="en-CA"/>
        </w:rPr>
        <w:t xml:space="preserve">Knowledge in one or more areas of </w:t>
      </w:r>
      <w:r w:rsidR="00530D9D">
        <w:rPr>
          <w:rFonts w:eastAsia="Times New Roman" w:cs="Arial"/>
          <w:color w:val="000000"/>
          <w:lang w:eastAsia="en-CA"/>
        </w:rPr>
        <w:t>GHG</w:t>
      </w:r>
      <w:r>
        <w:rPr>
          <w:rFonts w:eastAsia="Times New Roman" w:cs="Arial"/>
          <w:color w:val="000000"/>
          <w:lang w:eastAsia="en-CA"/>
        </w:rPr>
        <w:t xml:space="preserve"> emission reduction</w:t>
      </w:r>
      <w:r w:rsidR="00380531">
        <w:rPr>
          <w:rFonts w:eastAsia="Times New Roman" w:cs="Arial"/>
          <w:color w:val="000000"/>
          <w:lang w:eastAsia="en-CA"/>
        </w:rPr>
        <w:t>, climate resilience</w:t>
      </w:r>
      <w:r>
        <w:rPr>
          <w:rFonts w:eastAsia="Times New Roman" w:cs="Arial"/>
          <w:color w:val="000000"/>
          <w:lang w:eastAsia="en-CA"/>
        </w:rPr>
        <w:t xml:space="preserve"> or </w:t>
      </w:r>
      <w:r w:rsidRPr="007B123F">
        <w:rPr>
          <w:rFonts w:eastAsia="Times New Roman" w:cs="Arial"/>
          <w:color w:val="000000"/>
          <w:lang w:eastAsia="en-CA"/>
        </w:rPr>
        <w:t>climate planning;</w:t>
      </w:r>
      <w:r w:rsidRPr="007B123F">
        <w:rPr>
          <w:rFonts w:cs="Arial"/>
        </w:rPr>
        <w:t xml:space="preserve"> </w:t>
      </w:r>
    </w:p>
    <w:p w14:paraId="09E71E1B" w14:textId="676F0FBF" w:rsidR="00F6072B" w:rsidRPr="007B123F" w:rsidRDefault="00F6072B" w:rsidP="00F6072B">
      <w:pPr>
        <w:pStyle w:val="ListBullet"/>
        <w:tabs>
          <w:tab w:val="clear" w:pos="360"/>
          <w:tab w:val="num" w:pos="778"/>
        </w:tabs>
        <w:ind w:left="778"/>
        <w:rPr>
          <w:rFonts w:cs="Arial"/>
          <w:lang w:eastAsia="en-CA"/>
        </w:rPr>
      </w:pPr>
      <w:r w:rsidRPr="007B123F">
        <w:rPr>
          <w:rFonts w:cs="Arial"/>
          <w:lang w:eastAsia="en-CA"/>
        </w:rPr>
        <w:t>Reflect the cultural and social diversity of Toronto's community;</w:t>
      </w:r>
    </w:p>
    <w:p w14:paraId="5FF868F9" w14:textId="4BD7F160" w:rsidR="00153254" w:rsidRPr="007B123F" w:rsidRDefault="00F6072B" w:rsidP="00153254">
      <w:pPr>
        <w:pStyle w:val="ListBullet"/>
        <w:ind w:left="778"/>
        <w:rPr>
          <w:rFonts w:cs="Arial"/>
        </w:rPr>
      </w:pPr>
      <w:r w:rsidRPr="007B123F">
        <w:rPr>
          <w:rFonts w:cs="Arial"/>
        </w:rPr>
        <w:t>A climate</w:t>
      </w:r>
      <w:r w:rsidR="00153254" w:rsidRPr="007B123F">
        <w:rPr>
          <w:rFonts w:cs="Arial"/>
        </w:rPr>
        <w:t xml:space="preserve"> champion mindset</w:t>
      </w:r>
      <w:r w:rsidR="007B123F">
        <w:rPr>
          <w:rFonts w:cs="Arial"/>
        </w:rPr>
        <w:t xml:space="preserve"> and a desire to inform and mobilize sectors and communities to </w:t>
      </w:r>
      <w:r w:rsidR="00A67E7F">
        <w:rPr>
          <w:rFonts w:cs="Arial"/>
        </w:rPr>
        <w:t xml:space="preserve">collectively achieve a </w:t>
      </w:r>
      <w:r w:rsidR="00A67E7F" w:rsidRPr="00924E87">
        <w:rPr>
          <w:rFonts w:cs="Arial"/>
        </w:rPr>
        <w:t>future Toronto that is zero-carbon, equitable, healthy, prosperous and resilient.</w:t>
      </w:r>
    </w:p>
    <w:p w14:paraId="37DACD07" w14:textId="77777777" w:rsidR="00153254" w:rsidRPr="00F6072B" w:rsidRDefault="00153254" w:rsidP="00F6072B">
      <w:pPr>
        <w:pStyle w:val="Body"/>
      </w:pPr>
    </w:p>
    <w:p w14:paraId="4E2A10A4" w14:textId="548797D9" w:rsidR="000B0DCD" w:rsidRPr="009879EB" w:rsidRDefault="00025214" w:rsidP="00D75FF1">
      <w:pPr>
        <w:spacing w:after="0" w:line="240" w:lineRule="auto"/>
        <w:rPr>
          <w:rFonts w:ascii="Arial" w:hAnsi="Arial" w:cs="Arial"/>
          <w:color w:val="1F4E79" w:themeColor="accent1" w:themeShade="80"/>
          <w:sz w:val="24"/>
          <w:szCs w:val="24"/>
        </w:rPr>
      </w:pPr>
      <w:r w:rsidRPr="009879EB">
        <w:rPr>
          <w:rFonts w:ascii="Arial" w:hAnsi="Arial" w:cs="Arial"/>
          <w:sz w:val="24"/>
          <w:szCs w:val="24"/>
        </w:rPr>
        <w:t xml:space="preserve">Qualification for membership of all </w:t>
      </w:r>
      <w:r w:rsidR="00234C14" w:rsidRPr="009879EB">
        <w:rPr>
          <w:rFonts w:ascii="Arial" w:hAnsi="Arial" w:cs="Arial"/>
          <w:sz w:val="24"/>
          <w:szCs w:val="24"/>
        </w:rPr>
        <w:t>CAG</w:t>
      </w:r>
      <w:r w:rsidRPr="009879EB">
        <w:rPr>
          <w:rFonts w:ascii="Arial" w:hAnsi="Arial" w:cs="Arial"/>
          <w:sz w:val="24"/>
          <w:szCs w:val="24"/>
        </w:rPr>
        <w:t xml:space="preserve"> </w:t>
      </w:r>
      <w:r w:rsidR="00903661">
        <w:rPr>
          <w:rFonts w:ascii="Arial" w:hAnsi="Arial" w:cs="Arial"/>
          <w:sz w:val="24"/>
          <w:szCs w:val="24"/>
        </w:rPr>
        <w:t>Member</w:t>
      </w:r>
      <w:r w:rsidRPr="009879EB">
        <w:rPr>
          <w:rFonts w:ascii="Arial" w:hAnsi="Arial" w:cs="Arial"/>
          <w:sz w:val="24"/>
          <w:szCs w:val="24"/>
        </w:rPr>
        <w:t xml:space="preserve">s must include approval by the </w:t>
      </w:r>
      <w:r w:rsidR="00633369">
        <w:rPr>
          <w:rFonts w:ascii="Arial" w:hAnsi="Arial" w:cs="Arial"/>
          <w:sz w:val="24"/>
          <w:szCs w:val="24"/>
        </w:rPr>
        <w:t>City of Toronto</w:t>
      </w:r>
      <w:r w:rsidRPr="009879EB">
        <w:rPr>
          <w:rFonts w:ascii="Arial" w:hAnsi="Arial" w:cs="Arial"/>
          <w:sz w:val="24"/>
          <w:szCs w:val="24"/>
        </w:rPr>
        <w:t>.</w:t>
      </w:r>
      <w:r w:rsidR="000B0DCD" w:rsidRPr="009879EB">
        <w:rPr>
          <w:rFonts w:ascii="Arial" w:hAnsi="Arial" w:cs="Arial"/>
          <w:sz w:val="24"/>
          <w:szCs w:val="24"/>
        </w:rPr>
        <w:tab/>
      </w:r>
      <w:r w:rsidR="000B0DCD" w:rsidRPr="009879EB">
        <w:rPr>
          <w:rFonts w:ascii="Arial" w:hAnsi="Arial" w:cs="Arial"/>
          <w:sz w:val="24"/>
          <w:szCs w:val="24"/>
        </w:rPr>
        <w:tab/>
      </w:r>
      <w:r w:rsidR="000B0DCD" w:rsidRPr="009879EB">
        <w:rPr>
          <w:rFonts w:ascii="Arial" w:hAnsi="Arial" w:cs="Arial"/>
          <w:sz w:val="24"/>
          <w:szCs w:val="24"/>
        </w:rPr>
        <w:tab/>
      </w:r>
    </w:p>
    <w:p w14:paraId="1764D920" w14:textId="77777777" w:rsidR="004B7666" w:rsidRDefault="004B7666" w:rsidP="00D75FF1">
      <w:pPr>
        <w:spacing w:after="0" w:line="240" w:lineRule="auto"/>
        <w:rPr>
          <w:rFonts w:ascii="Arial" w:hAnsi="Arial" w:cs="Arial"/>
          <w:color w:val="002060"/>
          <w:sz w:val="24"/>
          <w:szCs w:val="24"/>
        </w:rPr>
      </w:pPr>
    </w:p>
    <w:p w14:paraId="76BD9ADD" w14:textId="235AF328" w:rsidR="004B7666" w:rsidRDefault="004B7666" w:rsidP="00D75FF1">
      <w:pPr>
        <w:spacing w:after="0" w:line="240" w:lineRule="auto"/>
        <w:rPr>
          <w:rFonts w:ascii="Arial" w:hAnsi="Arial" w:cs="Arial"/>
          <w:sz w:val="24"/>
          <w:szCs w:val="24"/>
        </w:rPr>
      </w:pPr>
      <w:r>
        <w:rPr>
          <w:rFonts w:ascii="Arial" w:hAnsi="Arial" w:cs="Arial"/>
          <w:sz w:val="24"/>
          <w:szCs w:val="24"/>
        </w:rPr>
        <w:t xml:space="preserve">Support for </w:t>
      </w:r>
      <w:r w:rsidR="00903661">
        <w:rPr>
          <w:rFonts w:ascii="Arial" w:hAnsi="Arial" w:cs="Arial"/>
          <w:sz w:val="24"/>
          <w:szCs w:val="24"/>
        </w:rPr>
        <w:t>Member</w:t>
      </w:r>
      <w:r>
        <w:rPr>
          <w:rFonts w:ascii="Arial" w:hAnsi="Arial" w:cs="Arial"/>
          <w:sz w:val="24"/>
          <w:szCs w:val="24"/>
        </w:rPr>
        <w:t>s:</w:t>
      </w:r>
    </w:p>
    <w:p w14:paraId="337CCDDB" w14:textId="77777777" w:rsidR="0062767F" w:rsidRDefault="0062767F" w:rsidP="00D75FF1">
      <w:pPr>
        <w:spacing w:after="0" w:line="240" w:lineRule="auto"/>
        <w:rPr>
          <w:rFonts w:ascii="Arial" w:hAnsi="Arial" w:cs="Arial"/>
          <w:sz w:val="24"/>
          <w:szCs w:val="24"/>
        </w:rPr>
      </w:pPr>
    </w:p>
    <w:p w14:paraId="327AF3D3" w14:textId="250D6D06" w:rsidR="00471895" w:rsidRDefault="00047798" w:rsidP="0047189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w:t>
      </w:r>
      <w:r w:rsidR="00471895">
        <w:rPr>
          <w:rFonts w:ascii="Arial" w:hAnsi="Arial" w:cs="Arial"/>
          <w:color w:val="000000"/>
          <w:sz w:val="24"/>
          <w:szCs w:val="24"/>
        </w:rPr>
        <w:t xml:space="preserve"> </w:t>
      </w:r>
      <w:r w:rsidR="001520F4">
        <w:rPr>
          <w:rFonts w:ascii="Arial" w:hAnsi="Arial" w:cs="Arial"/>
          <w:color w:val="000000"/>
          <w:sz w:val="24"/>
          <w:szCs w:val="24"/>
        </w:rPr>
        <w:t xml:space="preserve">honorarium </w:t>
      </w:r>
      <w:r>
        <w:rPr>
          <w:rFonts w:ascii="Arial" w:hAnsi="Arial" w:cs="Arial"/>
          <w:color w:val="000000"/>
          <w:sz w:val="24"/>
          <w:szCs w:val="24"/>
        </w:rPr>
        <w:t xml:space="preserve">will be made available to </w:t>
      </w:r>
      <w:r w:rsidR="00903661">
        <w:rPr>
          <w:rFonts w:ascii="Arial" w:hAnsi="Arial" w:cs="Arial"/>
          <w:color w:val="000000"/>
          <w:sz w:val="24"/>
          <w:szCs w:val="24"/>
        </w:rPr>
        <w:t>Member</w:t>
      </w:r>
      <w:r>
        <w:rPr>
          <w:rFonts w:ascii="Arial" w:hAnsi="Arial" w:cs="Arial"/>
          <w:color w:val="000000"/>
          <w:sz w:val="24"/>
          <w:szCs w:val="24"/>
        </w:rPr>
        <w:t xml:space="preserve">s </w:t>
      </w:r>
      <w:r w:rsidR="00471895" w:rsidRPr="00471895">
        <w:rPr>
          <w:rFonts w:ascii="Arial" w:hAnsi="Arial" w:cs="Arial"/>
          <w:color w:val="000000"/>
          <w:sz w:val="24"/>
          <w:szCs w:val="24"/>
        </w:rPr>
        <w:t xml:space="preserve">for each meeting they attend. </w:t>
      </w:r>
    </w:p>
    <w:p w14:paraId="31E8AB43" w14:textId="77777777" w:rsidR="00471895" w:rsidRDefault="00471895" w:rsidP="00D75FF1">
      <w:pPr>
        <w:spacing w:after="0" w:line="240" w:lineRule="auto"/>
        <w:rPr>
          <w:rFonts w:ascii="Arial" w:hAnsi="Arial" w:cs="Arial"/>
          <w:sz w:val="24"/>
          <w:szCs w:val="24"/>
        </w:rPr>
      </w:pPr>
    </w:p>
    <w:p w14:paraId="6501894A" w14:textId="5DB57FF2" w:rsidR="000B0FB9" w:rsidRDefault="00EA7BE1" w:rsidP="00D75FF1">
      <w:pPr>
        <w:spacing w:after="0" w:line="240" w:lineRule="auto"/>
        <w:rPr>
          <w:rFonts w:ascii="Arial" w:hAnsi="Arial" w:cs="Arial"/>
          <w:sz w:val="24"/>
          <w:szCs w:val="24"/>
        </w:rPr>
      </w:pPr>
      <w:r>
        <w:rPr>
          <w:rFonts w:ascii="Arial" w:hAnsi="Arial" w:cs="Arial"/>
          <w:sz w:val="24"/>
          <w:szCs w:val="24"/>
        </w:rPr>
        <w:t>Support</w:t>
      </w:r>
      <w:r w:rsidR="00B47568">
        <w:rPr>
          <w:rFonts w:ascii="Arial" w:hAnsi="Arial" w:cs="Arial"/>
          <w:sz w:val="24"/>
          <w:szCs w:val="24"/>
        </w:rPr>
        <w:t xml:space="preserve"> will be made available </w:t>
      </w:r>
      <w:r w:rsidR="004B7666">
        <w:rPr>
          <w:rFonts w:ascii="Arial" w:hAnsi="Arial" w:cs="Arial"/>
          <w:sz w:val="24"/>
          <w:szCs w:val="24"/>
        </w:rPr>
        <w:t xml:space="preserve">to </w:t>
      </w:r>
      <w:r w:rsidR="00903661">
        <w:rPr>
          <w:rFonts w:ascii="Arial" w:hAnsi="Arial" w:cs="Arial"/>
          <w:sz w:val="24"/>
          <w:szCs w:val="24"/>
        </w:rPr>
        <w:t>Member</w:t>
      </w:r>
      <w:r w:rsidR="004B7666">
        <w:rPr>
          <w:rFonts w:ascii="Arial" w:hAnsi="Arial" w:cs="Arial"/>
          <w:sz w:val="24"/>
          <w:szCs w:val="24"/>
        </w:rPr>
        <w:t>s in order to re</w:t>
      </w:r>
      <w:r w:rsidR="0013678A">
        <w:rPr>
          <w:rFonts w:ascii="Arial" w:hAnsi="Arial" w:cs="Arial"/>
          <w:sz w:val="24"/>
          <w:szCs w:val="24"/>
        </w:rPr>
        <w:t>duce bar</w:t>
      </w:r>
      <w:r>
        <w:rPr>
          <w:rFonts w:ascii="Arial" w:hAnsi="Arial" w:cs="Arial"/>
          <w:sz w:val="24"/>
          <w:szCs w:val="24"/>
        </w:rPr>
        <w:t>riers to participation. Support</w:t>
      </w:r>
      <w:r w:rsidR="0013678A">
        <w:rPr>
          <w:rFonts w:ascii="Arial" w:hAnsi="Arial" w:cs="Arial"/>
          <w:sz w:val="24"/>
          <w:szCs w:val="24"/>
        </w:rPr>
        <w:t xml:space="preserve"> may include </w:t>
      </w:r>
      <w:r w:rsidR="004B7666">
        <w:rPr>
          <w:rFonts w:ascii="Arial" w:hAnsi="Arial" w:cs="Arial"/>
          <w:sz w:val="24"/>
          <w:szCs w:val="24"/>
        </w:rPr>
        <w:t>compensation for care of children or other dependents during meetings, transportation c</w:t>
      </w:r>
      <w:r w:rsidR="0020121B">
        <w:rPr>
          <w:rFonts w:ascii="Arial" w:hAnsi="Arial" w:cs="Arial"/>
          <w:sz w:val="24"/>
          <w:szCs w:val="24"/>
        </w:rPr>
        <w:t>ost reimbursement, translat</w:t>
      </w:r>
      <w:r w:rsidR="00BD227C">
        <w:rPr>
          <w:rFonts w:ascii="Arial" w:hAnsi="Arial" w:cs="Arial"/>
          <w:sz w:val="24"/>
          <w:szCs w:val="24"/>
        </w:rPr>
        <w:t>ion, accessibility supports, as well as</w:t>
      </w:r>
      <w:r w:rsidR="0020121B">
        <w:rPr>
          <w:rFonts w:ascii="Arial" w:hAnsi="Arial" w:cs="Arial"/>
          <w:sz w:val="24"/>
          <w:szCs w:val="24"/>
        </w:rPr>
        <w:t xml:space="preserve"> cultural </w:t>
      </w:r>
      <w:r w:rsidR="00BD227C">
        <w:rPr>
          <w:rFonts w:ascii="Arial" w:hAnsi="Arial" w:cs="Arial"/>
          <w:sz w:val="24"/>
          <w:szCs w:val="24"/>
        </w:rPr>
        <w:t xml:space="preserve">and other </w:t>
      </w:r>
      <w:r w:rsidR="0020121B">
        <w:rPr>
          <w:rFonts w:ascii="Arial" w:hAnsi="Arial" w:cs="Arial"/>
          <w:sz w:val="24"/>
          <w:szCs w:val="24"/>
        </w:rPr>
        <w:t>supports.</w:t>
      </w:r>
    </w:p>
    <w:p w14:paraId="05FCBAAF" w14:textId="77777777" w:rsidR="005F78DC" w:rsidRPr="00B74EA5" w:rsidRDefault="005F78DC" w:rsidP="00D75FF1">
      <w:pPr>
        <w:spacing w:after="0" w:line="240" w:lineRule="auto"/>
        <w:rPr>
          <w:rFonts w:ascii="Arial" w:hAnsi="Arial" w:cs="Arial"/>
          <w:sz w:val="24"/>
          <w:szCs w:val="24"/>
        </w:rPr>
      </w:pPr>
    </w:p>
    <w:p w14:paraId="32950DE4" w14:textId="77777777" w:rsidR="00333F71" w:rsidRDefault="00333F71" w:rsidP="004F5C84">
      <w:pPr>
        <w:pBdr>
          <w:bottom w:val="single" w:sz="12" w:space="1" w:color="auto"/>
        </w:pBdr>
        <w:spacing w:after="0" w:line="240" w:lineRule="auto"/>
        <w:rPr>
          <w:rFonts w:ascii="Arial" w:hAnsi="Arial" w:cs="Arial"/>
          <w:b/>
          <w:sz w:val="24"/>
          <w:szCs w:val="24"/>
        </w:rPr>
      </w:pPr>
    </w:p>
    <w:p w14:paraId="3B977ABB" w14:textId="77777777" w:rsidR="0015064B" w:rsidRDefault="0015064B" w:rsidP="004F5C84">
      <w:pPr>
        <w:pBdr>
          <w:bottom w:val="single" w:sz="12" w:space="1" w:color="auto"/>
        </w:pBdr>
        <w:spacing w:after="0" w:line="240" w:lineRule="auto"/>
        <w:rPr>
          <w:rFonts w:ascii="Arial" w:hAnsi="Arial" w:cs="Arial"/>
          <w:b/>
          <w:sz w:val="24"/>
          <w:szCs w:val="24"/>
        </w:rPr>
      </w:pPr>
    </w:p>
    <w:p w14:paraId="3D4C221D" w14:textId="77777777" w:rsidR="0015064B" w:rsidRPr="009879EB" w:rsidRDefault="0015064B" w:rsidP="004F5C84">
      <w:pPr>
        <w:pBdr>
          <w:bottom w:val="single" w:sz="12" w:space="1" w:color="auto"/>
        </w:pBdr>
        <w:spacing w:after="0" w:line="240" w:lineRule="auto"/>
        <w:rPr>
          <w:rFonts w:ascii="Arial" w:hAnsi="Arial" w:cs="Arial"/>
          <w:b/>
          <w:sz w:val="24"/>
          <w:szCs w:val="24"/>
        </w:rPr>
      </w:pPr>
    </w:p>
    <w:p w14:paraId="28DF9FDA" w14:textId="77777777" w:rsidR="004F5C84" w:rsidRPr="009879EB" w:rsidRDefault="004F5C84" w:rsidP="004F5C84">
      <w:pPr>
        <w:pBdr>
          <w:bottom w:val="single" w:sz="12" w:space="1" w:color="auto"/>
        </w:pBdr>
        <w:spacing w:after="0" w:line="240" w:lineRule="auto"/>
        <w:rPr>
          <w:rFonts w:ascii="Arial" w:hAnsi="Arial" w:cs="Arial"/>
          <w:b/>
          <w:sz w:val="24"/>
          <w:szCs w:val="24"/>
        </w:rPr>
      </w:pPr>
      <w:r w:rsidRPr="009879EB">
        <w:rPr>
          <w:rFonts w:ascii="Arial" w:hAnsi="Arial" w:cs="Arial"/>
          <w:b/>
          <w:sz w:val="24"/>
          <w:szCs w:val="24"/>
        </w:rPr>
        <w:lastRenderedPageBreak/>
        <w:t>Term</w:t>
      </w:r>
    </w:p>
    <w:p w14:paraId="260447F6" w14:textId="77777777" w:rsidR="004F5C84" w:rsidRPr="009879EB" w:rsidRDefault="003E52D3" w:rsidP="003E52D3">
      <w:pPr>
        <w:tabs>
          <w:tab w:val="left" w:pos="1215"/>
        </w:tabs>
        <w:spacing w:after="0" w:line="240" w:lineRule="auto"/>
        <w:rPr>
          <w:rFonts w:ascii="Arial" w:hAnsi="Arial" w:cs="Arial"/>
          <w:b/>
          <w:sz w:val="24"/>
          <w:szCs w:val="24"/>
        </w:rPr>
      </w:pPr>
      <w:r w:rsidRPr="009879EB">
        <w:rPr>
          <w:rFonts w:ascii="Arial" w:hAnsi="Arial" w:cs="Arial"/>
          <w:b/>
          <w:sz w:val="24"/>
          <w:szCs w:val="24"/>
        </w:rPr>
        <w:tab/>
      </w:r>
    </w:p>
    <w:p w14:paraId="0D497313" w14:textId="4D4C566D" w:rsidR="00DB0833" w:rsidRPr="009879EB" w:rsidRDefault="004F5C84" w:rsidP="004F5C84">
      <w:pPr>
        <w:spacing w:after="0" w:line="240" w:lineRule="auto"/>
        <w:rPr>
          <w:rFonts w:ascii="Arial" w:hAnsi="Arial" w:cs="Arial"/>
          <w:sz w:val="24"/>
          <w:szCs w:val="24"/>
        </w:rPr>
      </w:pPr>
      <w:r w:rsidRPr="009879EB">
        <w:rPr>
          <w:rFonts w:ascii="Arial" w:hAnsi="Arial" w:cs="Arial"/>
          <w:sz w:val="24"/>
          <w:szCs w:val="24"/>
        </w:rPr>
        <w:t>Members will be appointed for a term</w:t>
      </w:r>
      <w:r w:rsidR="00C56FBE">
        <w:rPr>
          <w:rFonts w:ascii="Arial" w:hAnsi="Arial" w:cs="Arial"/>
          <w:sz w:val="24"/>
          <w:szCs w:val="24"/>
        </w:rPr>
        <w:t xml:space="preserve"> of just over three years,</w:t>
      </w:r>
      <w:r w:rsidR="004E412C" w:rsidRPr="009879EB">
        <w:rPr>
          <w:rFonts w:ascii="Arial" w:hAnsi="Arial" w:cs="Arial"/>
          <w:sz w:val="24"/>
          <w:szCs w:val="24"/>
        </w:rPr>
        <w:t xml:space="preserve"> ending December 31, 2025</w:t>
      </w:r>
      <w:r w:rsidRPr="009879EB">
        <w:rPr>
          <w:rFonts w:ascii="Arial" w:hAnsi="Arial" w:cs="Arial"/>
          <w:sz w:val="24"/>
          <w:szCs w:val="24"/>
        </w:rPr>
        <w:t xml:space="preserve">. </w:t>
      </w:r>
      <w:r w:rsidR="004E412C" w:rsidRPr="009879EB">
        <w:rPr>
          <w:rFonts w:ascii="Arial" w:hAnsi="Arial" w:cs="Arial"/>
          <w:sz w:val="24"/>
          <w:szCs w:val="24"/>
        </w:rPr>
        <w:t>This t</w:t>
      </w:r>
      <w:r w:rsidR="00C60200" w:rsidRPr="009879EB">
        <w:rPr>
          <w:rFonts w:ascii="Arial" w:hAnsi="Arial" w:cs="Arial"/>
          <w:sz w:val="24"/>
          <w:szCs w:val="24"/>
        </w:rPr>
        <w:t xml:space="preserve">erm is set to coincide with implementation of the TransformTO Net Zero Strategy Short-term Implementation Plan 2022-2025. </w:t>
      </w:r>
      <w:r w:rsidR="00234C14" w:rsidRPr="009879EB">
        <w:rPr>
          <w:rFonts w:ascii="Arial" w:hAnsi="Arial" w:cs="Arial"/>
          <w:sz w:val="24"/>
          <w:szCs w:val="24"/>
        </w:rPr>
        <w:t>CAG</w:t>
      </w:r>
      <w:r w:rsidRPr="009879EB">
        <w:rPr>
          <w:rFonts w:ascii="Arial" w:hAnsi="Arial" w:cs="Arial"/>
          <w:sz w:val="24"/>
          <w:szCs w:val="24"/>
        </w:rPr>
        <w:t xml:space="preserve"> Members may be re-appointed for </w:t>
      </w:r>
      <w:r w:rsidR="00C9668C" w:rsidRPr="009879EB">
        <w:rPr>
          <w:rFonts w:ascii="Arial" w:hAnsi="Arial" w:cs="Arial"/>
          <w:sz w:val="24"/>
          <w:szCs w:val="24"/>
        </w:rPr>
        <w:t xml:space="preserve">up to two </w:t>
      </w:r>
      <w:r w:rsidRPr="009879EB">
        <w:rPr>
          <w:rFonts w:ascii="Arial" w:hAnsi="Arial" w:cs="Arial"/>
          <w:sz w:val="24"/>
          <w:szCs w:val="24"/>
        </w:rPr>
        <w:t xml:space="preserve">additional </w:t>
      </w:r>
      <w:r w:rsidR="00047798">
        <w:rPr>
          <w:rFonts w:ascii="Arial" w:hAnsi="Arial" w:cs="Arial"/>
          <w:sz w:val="24"/>
          <w:szCs w:val="24"/>
        </w:rPr>
        <w:t xml:space="preserve">2.5-year </w:t>
      </w:r>
      <w:r w:rsidRPr="009879EB">
        <w:rPr>
          <w:rFonts w:ascii="Arial" w:hAnsi="Arial" w:cs="Arial"/>
          <w:sz w:val="24"/>
          <w:szCs w:val="24"/>
        </w:rPr>
        <w:t xml:space="preserve">terms. Membership on the </w:t>
      </w:r>
      <w:r w:rsidR="00234C14" w:rsidRPr="009879EB">
        <w:rPr>
          <w:rFonts w:ascii="Arial" w:hAnsi="Arial" w:cs="Arial"/>
          <w:sz w:val="24"/>
          <w:szCs w:val="24"/>
        </w:rPr>
        <w:t>CAG</w:t>
      </w:r>
      <w:r w:rsidRPr="009879EB">
        <w:rPr>
          <w:rFonts w:ascii="Arial" w:hAnsi="Arial" w:cs="Arial"/>
          <w:sz w:val="24"/>
          <w:szCs w:val="24"/>
        </w:rPr>
        <w:t xml:space="preserve"> is </w:t>
      </w:r>
      <w:r w:rsidR="00C60200" w:rsidRPr="009879EB">
        <w:rPr>
          <w:rFonts w:ascii="Arial" w:hAnsi="Arial" w:cs="Arial"/>
          <w:sz w:val="24"/>
          <w:szCs w:val="24"/>
        </w:rPr>
        <w:t>voluntary and a public service.</w:t>
      </w:r>
    </w:p>
    <w:p w14:paraId="39CDE5AD" w14:textId="77777777" w:rsidR="0029632F" w:rsidRPr="00924E87" w:rsidRDefault="0029632F" w:rsidP="004F5C84">
      <w:pPr>
        <w:spacing w:after="0" w:line="240" w:lineRule="auto"/>
        <w:rPr>
          <w:rFonts w:ascii="Arial" w:hAnsi="Arial" w:cs="Arial"/>
          <w:sz w:val="24"/>
          <w:szCs w:val="24"/>
        </w:rPr>
      </w:pPr>
    </w:p>
    <w:p w14:paraId="755F209C" w14:textId="0C29DEE2" w:rsidR="00EE10B2" w:rsidRPr="00924E87" w:rsidRDefault="00234C14" w:rsidP="00EE10B2">
      <w:pPr>
        <w:spacing w:after="0" w:line="240" w:lineRule="auto"/>
        <w:rPr>
          <w:rFonts w:ascii="Arial" w:hAnsi="Arial" w:cs="Arial"/>
          <w:sz w:val="24"/>
          <w:szCs w:val="24"/>
        </w:rPr>
      </w:pPr>
      <w:r>
        <w:rPr>
          <w:rFonts w:ascii="Arial" w:hAnsi="Arial" w:cs="Arial"/>
          <w:sz w:val="24"/>
          <w:szCs w:val="24"/>
        </w:rPr>
        <w:t>CAG</w:t>
      </w:r>
      <w:r w:rsidR="00EE10B2">
        <w:rPr>
          <w:rFonts w:ascii="Arial" w:hAnsi="Arial" w:cs="Arial"/>
          <w:sz w:val="24"/>
          <w:szCs w:val="24"/>
        </w:rPr>
        <w:t xml:space="preserve"> Members may not send a delegate.</w:t>
      </w:r>
    </w:p>
    <w:p w14:paraId="5D72E719" w14:textId="77777777" w:rsidR="00EE10B2" w:rsidRDefault="00EE10B2" w:rsidP="004F5C84">
      <w:pPr>
        <w:spacing w:after="0" w:line="240" w:lineRule="auto"/>
        <w:rPr>
          <w:rFonts w:ascii="Arial" w:hAnsi="Arial" w:cs="Arial"/>
          <w:sz w:val="24"/>
          <w:szCs w:val="24"/>
        </w:rPr>
      </w:pPr>
    </w:p>
    <w:p w14:paraId="2AF0FE6F" w14:textId="0D377C5E" w:rsidR="004F5C84" w:rsidRPr="00924E87" w:rsidRDefault="004F5C84" w:rsidP="004F5C84">
      <w:pPr>
        <w:spacing w:after="0" w:line="240" w:lineRule="auto"/>
        <w:rPr>
          <w:rFonts w:ascii="Arial" w:hAnsi="Arial" w:cs="Arial"/>
          <w:sz w:val="24"/>
          <w:szCs w:val="24"/>
        </w:rPr>
      </w:pPr>
      <w:r w:rsidRPr="00924E87">
        <w:rPr>
          <w:rFonts w:ascii="Arial" w:hAnsi="Arial" w:cs="Arial"/>
          <w:sz w:val="24"/>
          <w:szCs w:val="24"/>
        </w:rPr>
        <w:t xml:space="preserve">Any </w:t>
      </w:r>
      <w:r w:rsidR="00903661">
        <w:rPr>
          <w:rFonts w:ascii="Arial" w:hAnsi="Arial" w:cs="Arial"/>
          <w:sz w:val="24"/>
          <w:szCs w:val="24"/>
        </w:rPr>
        <w:t>Member</w:t>
      </w:r>
      <w:r w:rsidRPr="00924E87">
        <w:rPr>
          <w:rFonts w:ascii="Arial" w:hAnsi="Arial" w:cs="Arial"/>
          <w:sz w:val="24"/>
          <w:szCs w:val="24"/>
        </w:rPr>
        <w:t xml:space="preserve"> </w:t>
      </w:r>
      <w:r w:rsidR="003F1F54">
        <w:rPr>
          <w:rFonts w:ascii="Arial" w:hAnsi="Arial" w:cs="Arial"/>
          <w:sz w:val="24"/>
          <w:szCs w:val="24"/>
        </w:rPr>
        <w:t>wishing to resign from the CAG</w:t>
      </w:r>
      <w:r w:rsidRPr="00924E87">
        <w:rPr>
          <w:rFonts w:ascii="Arial" w:hAnsi="Arial" w:cs="Arial"/>
          <w:sz w:val="24"/>
          <w:szCs w:val="24"/>
        </w:rPr>
        <w:t xml:space="preserve"> will submit their resignation in writing to the </w:t>
      </w:r>
      <w:r w:rsidR="00234C14">
        <w:rPr>
          <w:rFonts w:ascii="Arial" w:hAnsi="Arial" w:cs="Arial"/>
          <w:sz w:val="24"/>
          <w:szCs w:val="24"/>
        </w:rPr>
        <w:t>CAG</w:t>
      </w:r>
      <w:r w:rsidRPr="00924E87">
        <w:rPr>
          <w:rFonts w:ascii="Arial" w:hAnsi="Arial" w:cs="Arial"/>
          <w:sz w:val="24"/>
          <w:szCs w:val="24"/>
        </w:rPr>
        <w:t xml:space="preserve"> Secretar</w:t>
      </w:r>
      <w:r w:rsidR="00085DED" w:rsidRPr="00924E87">
        <w:rPr>
          <w:rFonts w:ascii="Arial" w:hAnsi="Arial" w:cs="Arial"/>
          <w:sz w:val="24"/>
          <w:szCs w:val="24"/>
        </w:rPr>
        <w:t xml:space="preserve">y. </w:t>
      </w:r>
      <w:r w:rsidR="00234C14">
        <w:rPr>
          <w:rFonts w:ascii="Arial" w:hAnsi="Arial" w:cs="Arial"/>
          <w:sz w:val="24"/>
          <w:szCs w:val="24"/>
        </w:rPr>
        <w:t>CAG</w:t>
      </w:r>
      <w:r w:rsidRPr="00924E87">
        <w:rPr>
          <w:rFonts w:ascii="Arial" w:hAnsi="Arial" w:cs="Arial"/>
          <w:sz w:val="24"/>
          <w:szCs w:val="24"/>
        </w:rPr>
        <w:t xml:space="preserve"> Members who miss three (3) consecutiv</w:t>
      </w:r>
      <w:r w:rsidR="004C4FEA">
        <w:rPr>
          <w:rFonts w:ascii="Arial" w:hAnsi="Arial" w:cs="Arial"/>
          <w:sz w:val="24"/>
          <w:szCs w:val="24"/>
        </w:rPr>
        <w:t>e meetings without notifying a</w:t>
      </w:r>
      <w:r w:rsidR="00E50D42" w:rsidRPr="00924E87">
        <w:rPr>
          <w:rFonts w:ascii="Arial" w:hAnsi="Arial" w:cs="Arial"/>
          <w:sz w:val="24"/>
          <w:szCs w:val="24"/>
        </w:rPr>
        <w:t xml:space="preserve"> </w:t>
      </w:r>
      <w:r w:rsidR="004C4FEA">
        <w:rPr>
          <w:rFonts w:ascii="Arial" w:hAnsi="Arial" w:cs="Arial"/>
          <w:sz w:val="24"/>
          <w:szCs w:val="24"/>
        </w:rPr>
        <w:t>Co-</w:t>
      </w:r>
      <w:r w:rsidR="00E50D42" w:rsidRPr="00924E87">
        <w:rPr>
          <w:rFonts w:ascii="Arial" w:hAnsi="Arial" w:cs="Arial"/>
          <w:sz w:val="24"/>
          <w:szCs w:val="24"/>
        </w:rPr>
        <w:t>Chair</w:t>
      </w:r>
      <w:r w:rsidRPr="00924E87">
        <w:rPr>
          <w:rFonts w:ascii="Arial" w:hAnsi="Arial" w:cs="Arial"/>
          <w:sz w:val="24"/>
          <w:szCs w:val="24"/>
        </w:rPr>
        <w:t xml:space="preserve"> and </w:t>
      </w:r>
      <w:r w:rsidR="004C4FEA">
        <w:rPr>
          <w:rFonts w:ascii="Arial" w:hAnsi="Arial" w:cs="Arial"/>
          <w:sz w:val="24"/>
          <w:szCs w:val="24"/>
        </w:rPr>
        <w:t xml:space="preserve">the </w:t>
      </w:r>
      <w:r w:rsidRPr="00924E87">
        <w:rPr>
          <w:rFonts w:ascii="Arial" w:hAnsi="Arial" w:cs="Arial"/>
          <w:sz w:val="24"/>
          <w:szCs w:val="24"/>
        </w:rPr>
        <w:t xml:space="preserve">Secretary will be deemed to have resigned.  </w:t>
      </w:r>
    </w:p>
    <w:p w14:paraId="7A5DA0F7" w14:textId="77777777" w:rsidR="004F5C84" w:rsidRPr="00924E87" w:rsidRDefault="004F5C84" w:rsidP="00D75FF1">
      <w:pPr>
        <w:spacing w:after="0" w:line="240" w:lineRule="auto"/>
        <w:rPr>
          <w:rFonts w:ascii="Arial" w:hAnsi="Arial" w:cs="Arial"/>
          <w:i/>
          <w:sz w:val="24"/>
          <w:szCs w:val="24"/>
        </w:rPr>
      </w:pPr>
    </w:p>
    <w:p w14:paraId="74F53038" w14:textId="77777777" w:rsidR="00846595" w:rsidRDefault="00846595" w:rsidP="00D75FF1">
      <w:pPr>
        <w:pBdr>
          <w:bottom w:val="single" w:sz="12" w:space="1" w:color="auto"/>
        </w:pBdr>
        <w:spacing w:after="0" w:line="240" w:lineRule="auto"/>
        <w:rPr>
          <w:rFonts w:ascii="Arial" w:hAnsi="Arial" w:cs="Arial"/>
          <w:b/>
          <w:sz w:val="24"/>
          <w:szCs w:val="24"/>
        </w:rPr>
      </w:pPr>
    </w:p>
    <w:p w14:paraId="7D47C45C" w14:textId="77777777" w:rsidR="004F5C84" w:rsidRPr="00924E87" w:rsidRDefault="004F5C84" w:rsidP="00D75FF1">
      <w:pPr>
        <w:pBdr>
          <w:bottom w:val="single" w:sz="12" w:space="1" w:color="auto"/>
        </w:pBdr>
        <w:spacing w:after="0" w:line="240" w:lineRule="auto"/>
        <w:rPr>
          <w:rFonts w:ascii="Arial" w:hAnsi="Arial" w:cs="Arial"/>
          <w:b/>
          <w:sz w:val="24"/>
          <w:szCs w:val="24"/>
        </w:rPr>
      </w:pPr>
      <w:r w:rsidRPr="00924E87">
        <w:rPr>
          <w:rFonts w:ascii="Arial" w:hAnsi="Arial" w:cs="Arial"/>
          <w:b/>
          <w:sz w:val="24"/>
          <w:szCs w:val="24"/>
        </w:rPr>
        <w:t>Meetings</w:t>
      </w:r>
    </w:p>
    <w:p w14:paraId="4544EC8A" w14:textId="77777777" w:rsidR="004F5C84" w:rsidRPr="00924E87" w:rsidRDefault="004F5C84" w:rsidP="00D75FF1">
      <w:pPr>
        <w:spacing w:after="0" w:line="240" w:lineRule="auto"/>
        <w:rPr>
          <w:rFonts w:ascii="Arial" w:hAnsi="Arial" w:cs="Arial"/>
          <w:b/>
          <w:sz w:val="24"/>
          <w:szCs w:val="24"/>
        </w:rPr>
      </w:pPr>
    </w:p>
    <w:p w14:paraId="0033525D" w14:textId="2AED3145" w:rsidR="004F5C84" w:rsidRPr="00924E87" w:rsidRDefault="004F5C84" w:rsidP="004F5C84">
      <w:pPr>
        <w:pStyle w:val="Default"/>
        <w:numPr>
          <w:ilvl w:val="0"/>
          <w:numId w:val="6"/>
        </w:numPr>
        <w:rPr>
          <w:color w:val="auto"/>
        </w:rPr>
      </w:pPr>
      <w:r w:rsidRPr="00924E87">
        <w:rPr>
          <w:color w:val="auto"/>
        </w:rPr>
        <w:t xml:space="preserve">The </w:t>
      </w:r>
      <w:r w:rsidR="00234C14">
        <w:rPr>
          <w:color w:val="auto"/>
        </w:rPr>
        <w:t>CAG</w:t>
      </w:r>
      <w:r w:rsidR="003E52D3" w:rsidRPr="00924E87">
        <w:rPr>
          <w:color w:val="auto"/>
        </w:rPr>
        <w:t xml:space="preserve"> </w:t>
      </w:r>
      <w:r w:rsidRPr="00924E87">
        <w:rPr>
          <w:color w:val="auto"/>
        </w:rPr>
        <w:t>will meet</w:t>
      </w:r>
      <w:r w:rsidR="003E52D3" w:rsidRPr="00924E87">
        <w:rPr>
          <w:color w:val="auto"/>
        </w:rPr>
        <w:t xml:space="preserve"> </w:t>
      </w:r>
      <w:r w:rsidR="00A46ED8">
        <w:rPr>
          <w:color w:val="auto"/>
        </w:rPr>
        <w:t>a minimum of every three months</w:t>
      </w:r>
      <w:r w:rsidR="008D34E6">
        <w:rPr>
          <w:color w:val="auto"/>
        </w:rPr>
        <w:t>;</w:t>
      </w:r>
    </w:p>
    <w:p w14:paraId="4BEB604C" w14:textId="77777777" w:rsidR="004F5C84" w:rsidRPr="00924E87" w:rsidRDefault="004F5C84" w:rsidP="004F5C84">
      <w:pPr>
        <w:pStyle w:val="Default"/>
        <w:rPr>
          <w:color w:val="auto"/>
        </w:rPr>
      </w:pPr>
    </w:p>
    <w:p w14:paraId="1FDA2B64" w14:textId="427DF1F7" w:rsidR="004F5C84" w:rsidRPr="00924E87" w:rsidRDefault="00234C14" w:rsidP="004F5C84">
      <w:pPr>
        <w:pStyle w:val="Default"/>
        <w:numPr>
          <w:ilvl w:val="0"/>
          <w:numId w:val="6"/>
        </w:numPr>
        <w:rPr>
          <w:color w:val="auto"/>
        </w:rPr>
      </w:pPr>
      <w:r>
        <w:rPr>
          <w:color w:val="auto"/>
        </w:rPr>
        <w:t>CAG</w:t>
      </w:r>
      <w:r w:rsidR="00702B0B" w:rsidRPr="00924E87">
        <w:rPr>
          <w:i/>
          <w:color w:val="auto"/>
        </w:rPr>
        <w:t xml:space="preserve"> </w:t>
      </w:r>
      <w:r w:rsidR="00702B0B" w:rsidRPr="00924E87">
        <w:rPr>
          <w:color w:val="auto"/>
        </w:rPr>
        <w:t xml:space="preserve">support </w:t>
      </w:r>
      <w:r w:rsidR="004F5C84" w:rsidRPr="00924E87">
        <w:rPr>
          <w:color w:val="auto"/>
        </w:rPr>
        <w:t>staff will set meeting dates in advance and send out agendas, materials and minutes of previous meetings in advance of meetings</w:t>
      </w:r>
      <w:r w:rsidR="008D34E6">
        <w:rPr>
          <w:color w:val="auto"/>
        </w:rPr>
        <w:t>;</w:t>
      </w:r>
      <w:r w:rsidR="004F5C84" w:rsidRPr="00924E87">
        <w:rPr>
          <w:color w:val="auto"/>
        </w:rPr>
        <w:t xml:space="preserve"> </w:t>
      </w:r>
    </w:p>
    <w:p w14:paraId="0FBF4CC9" w14:textId="77777777" w:rsidR="004F5C84" w:rsidRPr="00924E87" w:rsidRDefault="004F5C84" w:rsidP="004F5C84">
      <w:pPr>
        <w:pStyle w:val="Default"/>
        <w:rPr>
          <w:color w:val="auto"/>
        </w:rPr>
      </w:pPr>
    </w:p>
    <w:p w14:paraId="38F16A00" w14:textId="512745F0" w:rsidR="00702B0B" w:rsidRPr="00924E87" w:rsidRDefault="004F5C84" w:rsidP="004F5C84">
      <w:pPr>
        <w:pStyle w:val="Default"/>
        <w:numPr>
          <w:ilvl w:val="0"/>
          <w:numId w:val="6"/>
        </w:numPr>
        <w:rPr>
          <w:color w:val="auto"/>
        </w:rPr>
      </w:pPr>
      <w:r w:rsidRPr="00924E87">
        <w:rPr>
          <w:color w:val="auto"/>
        </w:rPr>
        <w:t xml:space="preserve">Meetings will be participatory and will involve discussion and feedback. Attendance at meetings will be restricted to </w:t>
      </w:r>
      <w:r w:rsidR="00050499">
        <w:rPr>
          <w:color w:val="auto"/>
        </w:rPr>
        <w:t>CAG</w:t>
      </w:r>
      <w:r w:rsidRPr="00924E87">
        <w:rPr>
          <w:color w:val="auto"/>
        </w:rPr>
        <w:t xml:space="preserve"> </w:t>
      </w:r>
      <w:r w:rsidR="00903661">
        <w:rPr>
          <w:color w:val="auto"/>
        </w:rPr>
        <w:t>Member</w:t>
      </w:r>
      <w:r w:rsidR="008D34E6">
        <w:rPr>
          <w:color w:val="auto"/>
        </w:rPr>
        <w:t>s, staff and guests as invited;</w:t>
      </w:r>
    </w:p>
    <w:p w14:paraId="207C5792" w14:textId="77777777" w:rsidR="004F5C84" w:rsidRPr="00924E87" w:rsidRDefault="004F5C84" w:rsidP="004F5C84">
      <w:pPr>
        <w:pStyle w:val="Default"/>
      </w:pPr>
    </w:p>
    <w:p w14:paraId="5D384026" w14:textId="6A4B6716" w:rsidR="004F5C84" w:rsidRPr="00924E87" w:rsidRDefault="0094606C" w:rsidP="004F5C84">
      <w:pPr>
        <w:pStyle w:val="Default"/>
        <w:numPr>
          <w:ilvl w:val="0"/>
          <w:numId w:val="6"/>
        </w:numPr>
        <w:rPr>
          <w:i/>
        </w:rPr>
      </w:pPr>
      <w:r w:rsidRPr="00924E87">
        <w:rPr>
          <w:i/>
          <w:color w:val="1F4E79" w:themeColor="accent1" w:themeShade="80"/>
        </w:rPr>
        <w:t>[</w:t>
      </w:r>
      <w:r w:rsidR="00095FA2">
        <w:rPr>
          <w:i/>
          <w:color w:val="1F4E79" w:themeColor="accent1" w:themeShade="80"/>
        </w:rPr>
        <w:t>T</w:t>
      </w:r>
      <w:r w:rsidR="00E076B0" w:rsidRPr="00924E87">
        <w:rPr>
          <w:i/>
          <w:color w:val="1F4E79" w:themeColor="accent1" w:themeShade="80"/>
        </w:rPr>
        <w:t xml:space="preserve">ime of day when meetings will be held </w:t>
      </w:r>
      <w:r w:rsidR="0076799B" w:rsidRPr="00924E87">
        <w:rPr>
          <w:i/>
          <w:color w:val="1F4E79" w:themeColor="accent1" w:themeShade="80"/>
        </w:rPr>
        <w:t>and/or a location(s) where meetings will be held</w:t>
      </w:r>
      <w:r w:rsidRPr="00924E87">
        <w:rPr>
          <w:i/>
          <w:color w:val="1F4E79" w:themeColor="accent1" w:themeShade="80"/>
        </w:rPr>
        <w:t>]</w:t>
      </w:r>
      <w:r w:rsidR="008D34E6" w:rsidRPr="008D34E6">
        <w:rPr>
          <w:color w:val="auto"/>
        </w:rPr>
        <w:t>;</w:t>
      </w:r>
      <w:r w:rsidR="0076799B" w:rsidRPr="00924E87">
        <w:rPr>
          <w:i/>
          <w:color w:val="1F4E79" w:themeColor="accent1" w:themeShade="80"/>
        </w:rPr>
        <w:t xml:space="preserve">    </w:t>
      </w:r>
      <w:r w:rsidR="004F5C84" w:rsidRPr="00924E87">
        <w:rPr>
          <w:i/>
          <w:color w:val="1F4E79" w:themeColor="accent1" w:themeShade="80"/>
        </w:rPr>
        <w:t xml:space="preserve"> </w:t>
      </w:r>
    </w:p>
    <w:p w14:paraId="5201CFEA" w14:textId="77777777" w:rsidR="004F5C84" w:rsidRPr="00924E87" w:rsidRDefault="004F5C84" w:rsidP="004F5C84">
      <w:pPr>
        <w:spacing w:after="0" w:line="240" w:lineRule="auto"/>
        <w:rPr>
          <w:rFonts w:ascii="Arial" w:hAnsi="Arial" w:cs="Arial"/>
          <w:sz w:val="24"/>
          <w:szCs w:val="24"/>
        </w:rPr>
      </w:pPr>
    </w:p>
    <w:p w14:paraId="2E50E118" w14:textId="15831C77" w:rsidR="003D35D9" w:rsidRPr="003D35D9" w:rsidRDefault="00234C14" w:rsidP="003D35D9">
      <w:pPr>
        <w:pStyle w:val="ListParagraph"/>
        <w:numPr>
          <w:ilvl w:val="0"/>
          <w:numId w:val="6"/>
        </w:numPr>
        <w:spacing w:after="0" w:line="240" w:lineRule="auto"/>
        <w:rPr>
          <w:rFonts w:ascii="Arial" w:hAnsi="Arial" w:cs="Arial"/>
          <w:b/>
          <w:sz w:val="24"/>
          <w:szCs w:val="24"/>
        </w:rPr>
      </w:pPr>
      <w:r>
        <w:rPr>
          <w:rFonts w:ascii="Arial" w:hAnsi="Arial" w:cs="Arial"/>
          <w:sz w:val="24"/>
          <w:szCs w:val="24"/>
        </w:rPr>
        <w:t>CAG</w:t>
      </w:r>
      <w:r w:rsidR="00E37BB9" w:rsidRPr="00924E87">
        <w:rPr>
          <w:rFonts w:ascii="Arial" w:hAnsi="Arial" w:cs="Arial"/>
          <w:i/>
          <w:sz w:val="24"/>
          <w:szCs w:val="24"/>
        </w:rPr>
        <w:t xml:space="preserve"> </w:t>
      </w:r>
      <w:r w:rsidR="00E37BB9" w:rsidRPr="00924E87">
        <w:rPr>
          <w:rFonts w:ascii="Arial" w:hAnsi="Arial" w:cs="Arial"/>
          <w:sz w:val="24"/>
          <w:szCs w:val="24"/>
        </w:rPr>
        <w:t>support s</w:t>
      </w:r>
      <w:r w:rsidR="004F5C84" w:rsidRPr="00924E87">
        <w:rPr>
          <w:rFonts w:ascii="Arial" w:hAnsi="Arial" w:cs="Arial"/>
          <w:sz w:val="24"/>
          <w:szCs w:val="24"/>
        </w:rPr>
        <w:t xml:space="preserve">taff will attend all </w:t>
      </w:r>
      <w:r>
        <w:rPr>
          <w:rFonts w:ascii="Arial" w:hAnsi="Arial" w:cs="Arial"/>
          <w:sz w:val="24"/>
          <w:szCs w:val="24"/>
        </w:rPr>
        <w:t>CAG</w:t>
      </w:r>
      <w:r w:rsidR="00E37BB9" w:rsidRPr="00924E87">
        <w:rPr>
          <w:rFonts w:ascii="Arial" w:hAnsi="Arial" w:cs="Arial"/>
          <w:i/>
          <w:sz w:val="24"/>
          <w:szCs w:val="24"/>
        </w:rPr>
        <w:t xml:space="preserve"> </w:t>
      </w:r>
      <w:r w:rsidR="00F54D38">
        <w:rPr>
          <w:rFonts w:ascii="Arial" w:hAnsi="Arial" w:cs="Arial"/>
          <w:sz w:val="24"/>
          <w:szCs w:val="24"/>
        </w:rPr>
        <w:t>meetings and</w:t>
      </w:r>
      <w:r w:rsidR="00092370">
        <w:rPr>
          <w:rFonts w:ascii="Arial" w:hAnsi="Arial" w:cs="Arial"/>
          <w:sz w:val="24"/>
          <w:szCs w:val="24"/>
        </w:rPr>
        <w:t xml:space="preserve"> provide support as required;</w:t>
      </w:r>
    </w:p>
    <w:p w14:paraId="60E4F6B5" w14:textId="77777777" w:rsidR="003D35D9" w:rsidRPr="003D35D9" w:rsidRDefault="003D35D9" w:rsidP="003D35D9">
      <w:pPr>
        <w:pStyle w:val="ListParagraph"/>
        <w:spacing w:after="0" w:line="240" w:lineRule="auto"/>
        <w:rPr>
          <w:rFonts w:ascii="Arial" w:hAnsi="Arial" w:cs="Arial"/>
          <w:b/>
          <w:sz w:val="24"/>
          <w:szCs w:val="24"/>
        </w:rPr>
      </w:pPr>
    </w:p>
    <w:p w14:paraId="143E289A" w14:textId="35AF5353" w:rsidR="003D35D9" w:rsidRPr="003D35D9" w:rsidRDefault="003D35D9" w:rsidP="003D35D9">
      <w:pPr>
        <w:pStyle w:val="ListParagraph"/>
        <w:numPr>
          <w:ilvl w:val="0"/>
          <w:numId w:val="6"/>
        </w:numPr>
        <w:spacing w:after="0" w:line="240" w:lineRule="auto"/>
        <w:rPr>
          <w:rFonts w:ascii="Arial" w:hAnsi="Arial" w:cs="Arial"/>
          <w:b/>
          <w:sz w:val="24"/>
          <w:szCs w:val="24"/>
        </w:rPr>
      </w:pPr>
      <w:r>
        <w:rPr>
          <w:rFonts w:ascii="Arial" w:hAnsi="Arial" w:cs="Arial"/>
          <w:sz w:val="24"/>
          <w:szCs w:val="24"/>
        </w:rPr>
        <w:t xml:space="preserve">Each meeting of the </w:t>
      </w:r>
      <w:r w:rsidR="00234C14">
        <w:rPr>
          <w:rFonts w:ascii="Arial" w:hAnsi="Arial" w:cs="Arial"/>
          <w:sz w:val="24"/>
          <w:szCs w:val="24"/>
        </w:rPr>
        <w:t>CAG</w:t>
      </w:r>
      <w:r w:rsidR="002312D0">
        <w:rPr>
          <w:rFonts w:ascii="Arial" w:hAnsi="Arial" w:cs="Arial"/>
          <w:sz w:val="24"/>
          <w:szCs w:val="24"/>
        </w:rPr>
        <w:t xml:space="preserve"> and any sub-group</w:t>
      </w:r>
      <w:r>
        <w:rPr>
          <w:rFonts w:ascii="Arial" w:hAnsi="Arial" w:cs="Arial"/>
          <w:sz w:val="24"/>
          <w:szCs w:val="24"/>
        </w:rPr>
        <w:t>s will have an agenda and minutes.</w:t>
      </w:r>
      <w:r w:rsidR="002312D0">
        <w:rPr>
          <w:rFonts w:ascii="Arial" w:hAnsi="Arial" w:cs="Arial"/>
          <w:sz w:val="24"/>
          <w:szCs w:val="24"/>
        </w:rPr>
        <w:t xml:space="preserve"> In the event that sub-group</w:t>
      </w:r>
      <w:r w:rsidR="00F54D38">
        <w:rPr>
          <w:rFonts w:ascii="Arial" w:hAnsi="Arial" w:cs="Arial"/>
          <w:sz w:val="24"/>
          <w:szCs w:val="24"/>
        </w:rPr>
        <w:t xml:space="preserve"> meetings are held without CAG support staff, agendas and minutes will be provided by the </w:t>
      </w:r>
      <w:r w:rsidR="004C4FEA">
        <w:rPr>
          <w:rFonts w:ascii="Arial" w:hAnsi="Arial" w:cs="Arial"/>
          <w:sz w:val="24"/>
          <w:szCs w:val="24"/>
        </w:rPr>
        <w:t>Co-</w:t>
      </w:r>
      <w:r w:rsidR="00F54D38">
        <w:rPr>
          <w:rFonts w:ascii="Arial" w:hAnsi="Arial" w:cs="Arial"/>
          <w:sz w:val="24"/>
          <w:szCs w:val="24"/>
        </w:rPr>
        <w:t>Chair</w:t>
      </w:r>
      <w:r w:rsidR="004C4FEA">
        <w:rPr>
          <w:rFonts w:ascii="Arial" w:hAnsi="Arial" w:cs="Arial"/>
          <w:sz w:val="24"/>
          <w:szCs w:val="24"/>
        </w:rPr>
        <w:t>s</w:t>
      </w:r>
      <w:r w:rsidR="00F54D38">
        <w:rPr>
          <w:rFonts w:ascii="Arial" w:hAnsi="Arial" w:cs="Arial"/>
          <w:sz w:val="24"/>
          <w:szCs w:val="24"/>
        </w:rPr>
        <w:t xml:space="preserve"> to CAG support staff within one week of the meeting taking place.</w:t>
      </w:r>
    </w:p>
    <w:p w14:paraId="435ED631" w14:textId="77777777" w:rsidR="00E37BB9" w:rsidRPr="00924E87" w:rsidRDefault="00E37BB9" w:rsidP="00E37BB9">
      <w:pPr>
        <w:tabs>
          <w:tab w:val="left" w:pos="1127"/>
        </w:tabs>
        <w:spacing w:after="0" w:line="240" w:lineRule="auto"/>
        <w:rPr>
          <w:rFonts w:ascii="Arial" w:hAnsi="Arial" w:cs="Arial"/>
          <w:i/>
          <w:sz w:val="24"/>
          <w:szCs w:val="24"/>
        </w:rPr>
      </w:pPr>
      <w:r w:rsidRPr="00924E87">
        <w:rPr>
          <w:rFonts w:ascii="Arial" w:hAnsi="Arial" w:cs="Arial"/>
          <w:i/>
          <w:sz w:val="24"/>
          <w:szCs w:val="24"/>
        </w:rPr>
        <w:tab/>
      </w:r>
    </w:p>
    <w:p w14:paraId="284BF962" w14:textId="77777777" w:rsidR="00846595" w:rsidRDefault="00846595" w:rsidP="00D75FF1">
      <w:pPr>
        <w:pBdr>
          <w:bottom w:val="single" w:sz="12" w:space="1" w:color="auto"/>
        </w:pBdr>
        <w:spacing w:after="0" w:line="240" w:lineRule="auto"/>
        <w:rPr>
          <w:rFonts w:ascii="Arial" w:hAnsi="Arial" w:cs="Arial"/>
          <w:b/>
          <w:sz w:val="24"/>
          <w:szCs w:val="24"/>
        </w:rPr>
      </w:pPr>
    </w:p>
    <w:p w14:paraId="05AAE771" w14:textId="77777777" w:rsidR="000B0FB9" w:rsidRPr="00924E87" w:rsidRDefault="000B0FB9" w:rsidP="00D75FF1">
      <w:pPr>
        <w:pBdr>
          <w:bottom w:val="single" w:sz="12" w:space="1" w:color="auto"/>
        </w:pBdr>
        <w:spacing w:after="0" w:line="240" w:lineRule="auto"/>
        <w:rPr>
          <w:rFonts w:ascii="Arial" w:hAnsi="Arial" w:cs="Arial"/>
          <w:b/>
          <w:sz w:val="24"/>
          <w:szCs w:val="24"/>
        </w:rPr>
      </w:pPr>
      <w:r w:rsidRPr="00924E87">
        <w:rPr>
          <w:rFonts w:ascii="Arial" w:hAnsi="Arial" w:cs="Arial"/>
          <w:b/>
          <w:sz w:val="24"/>
          <w:szCs w:val="24"/>
        </w:rPr>
        <w:t>Procedures</w:t>
      </w:r>
    </w:p>
    <w:p w14:paraId="087D8E6E" w14:textId="77777777" w:rsidR="00432687" w:rsidRPr="00924E87" w:rsidRDefault="00432687" w:rsidP="00D75FF1">
      <w:pPr>
        <w:spacing w:after="0" w:line="240" w:lineRule="auto"/>
        <w:rPr>
          <w:rFonts w:ascii="Arial" w:hAnsi="Arial" w:cs="Arial"/>
          <w:b/>
          <w:sz w:val="24"/>
          <w:szCs w:val="24"/>
        </w:rPr>
      </w:pPr>
    </w:p>
    <w:p w14:paraId="5A404F13" w14:textId="77777777" w:rsidR="00F059BF" w:rsidRDefault="007E6D3B" w:rsidP="00BD263D">
      <w:pPr>
        <w:spacing w:after="0" w:line="240" w:lineRule="auto"/>
        <w:rPr>
          <w:rFonts w:ascii="Arial" w:hAnsi="Arial" w:cs="Arial"/>
          <w:sz w:val="24"/>
          <w:szCs w:val="24"/>
        </w:rPr>
      </w:pPr>
      <w:r w:rsidRPr="00924E87">
        <w:rPr>
          <w:rFonts w:ascii="Arial" w:hAnsi="Arial" w:cs="Arial"/>
          <w:sz w:val="24"/>
          <w:szCs w:val="24"/>
        </w:rPr>
        <w:t xml:space="preserve">It is recommended that </w:t>
      </w:r>
      <w:r w:rsidR="00234C14">
        <w:rPr>
          <w:rFonts w:ascii="Arial" w:hAnsi="Arial" w:cs="Arial"/>
          <w:sz w:val="24"/>
          <w:szCs w:val="24"/>
        </w:rPr>
        <w:t>CAG</w:t>
      </w:r>
      <w:r w:rsidR="00BD263D" w:rsidRPr="00924E87">
        <w:rPr>
          <w:rFonts w:ascii="Arial" w:hAnsi="Arial" w:cs="Arial"/>
          <w:sz w:val="24"/>
          <w:szCs w:val="24"/>
        </w:rPr>
        <w:t xml:space="preserve"> meetings and business be conducted in accordance with the City of Toronto's Simplified Rules of Procedures for Advisory Bodies</w:t>
      </w:r>
      <w:r w:rsidRPr="00924E87">
        <w:rPr>
          <w:rFonts w:ascii="Arial" w:hAnsi="Arial" w:cs="Arial"/>
          <w:sz w:val="24"/>
          <w:szCs w:val="24"/>
        </w:rPr>
        <w:t>. (</w:t>
      </w:r>
      <w:hyperlink r:id="rId9" w:history="1">
        <w:r w:rsidR="003F54EC" w:rsidRPr="001F20BC">
          <w:rPr>
            <w:rStyle w:val="Hyperlink"/>
            <w:rFonts w:ascii="Arial" w:hAnsi="Arial" w:cs="Arial"/>
            <w:sz w:val="24"/>
            <w:szCs w:val="24"/>
          </w:rPr>
          <w:t>https://www.toronto.ca/legdocs/mmis/2019/di/bgrd/backgroundfile-131426.pdf</w:t>
        </w:r>
      </w:hyperlink>
      <w:r w:rsidRPr="00924E87">
        <w:rPr>
          <w:rFonts w:ascii="Arial" w:hAnsi="Arial" w:cs="Arial"/>
          <w:sz w:val="24"/>
          <w:szCs w:val="24"/>
        </w:rPr>
        <w:t xml:space="preserve">) </w:t>
      </w:r>
    </w:p>
    <w:p w14:paraId="1930ECEC" w14:textId="25208444" w:rsidR="00F059BF" w:rsidRDefault="00F059BF" w:rsidP="00BD263D">
      <w:pPr>
        <w:spacing w:after="0" w:line="240" w:lineRule="auto"/>
        <w:rPr>
          <w:rFonts w:ascii="Arial" w:hAnsi="Arial" w:cs="Arial"/>
          <w:sz w:val="24"/>
          <w:szCs w:val="24"/>
        </w:rPr>
      </w:pPr>
      <w:r>
        <w:rPr>
          <w:rFonts w:ascii="Arial" w:hAnsi="Arial" w:cs="Arial"/>
          <w:sz w:val="24"/>
          <w:szCs w:val="24"/>
        </w:rPr>
        <w:t xml:space="preserve">(It should be noted that, in contrast to the Simplified Rules, the CAG does not provide </w:t>
      </w:r>
      <w:r w:rsidR="00637FAA">
        <w:rPr>
          <w:rFonts w:ascii="Arial" w:hAnsi="Arial" w:cs="Arial"/>
          <w:sz w:val="24"/>
          <w:szCs w:val="24"/>
        </w:rPr>
        <w:t xml:space="preserve">its </w:t>
      </w:r>
      <w:r>
        <w:rPr>
          <w:rFonts w:ascii="Arial" w:hAnsi="Arial" w:cs="Arial"/>
          <w:sz w:val="24"/>
          <w:szCs w:val="24"/>
        </w:rPr>
        <w:t>recommendations directly to</w:t>
      </w:r>
      <w:r w:rsidR="00637FAA">
        <w:rPr>
          <w:rFonts w:ascii="Arial" w:hAnsi="Arial" w:cs="Arial"/>
          <w:sz w:val="24"/>
          <w:szCs w:val="24"/>
        </w:rPr>
        <w:t xml:space="preserve"> a Council</w:t>
      </w:r>
      <w:r>
        <w:rPr>
          <w:rFonts w:ascii="Arial" w:hAnsi="Arial" w:cs="Arial"/>
          <w:sz w:val="24"/>
          <w:szCs w:val="24"/>
        </w:rPr>
        <w:t xml:space="preserve"> Committee o</w:t>
      </w:r>
      <w:r w:rsidR="00637FAA">
        <w:rPr>
          <w:rFonts w:ascii="Arial" w:hAnsi="Arial" w:cs="Arial"/>
          <w:sz w:val="24"/>
          <w:szCs w:val="24"/>
        </w:rPr>
        <w:t xml:space="preserve">r </w:t>
      </w:r>
      <w:r>
        <w:rPr>
          <w:rFonts w:ascii="Arial" w:hAnsi="Arial" w:cs="Arial"/>
          <w:sz w:val="24"/>
          <w:szCs w:val="24"/>
        </w:rPr>
        <w:t>City Council.</w:t>
      </w:r>
      <w:r w:rsidR="00F91F37">
        <w:rPr>
          <w:rFonts w:ascii="Arial" w:hAnsi="Arial" w:cs="Arial"/>
          <w:sz w:val="24"/>
          <w:szCs w:val="24"/>
        </w:rPr>
        <w:t xml:space="preserve"> The CAG's reporting structure is outlined in the </w:t>
      </w:r>
      <w:r w:rsidR="009B15AA">
        <w:rPr>
          <w:rFonts w:ascii="Arial" w:hAnsi="Arial" w:cs="Arial"/>
          <w:sz w:val="24"/>
          <w:szCs w:val="24"/>
        </w:rPr>
        <w:t xml:space="preserve">Mandate and Roles and Responsibilities sections </w:t>
      </w:r>
      <w:r w:rsidR="00F91F37">
        <w:rPr>
          <w:rFonts w:ascii="Arial" w:hAnsi="Arial" w:cs="Arial"/>
          <w:sz w:val="24"/>
          <w:szCs w:val="24"/>
        </w:rPr>
        <w:t xml:space="preserve">of these </w:t>
      </w:r>
      <w:r w:rsidR="009C0E79">
        <w:rPr>
          <w:rFonts w:ascii="Arial" w:hAnsi="Arial" w:cs="Arial"/>
          <w:sz w:val="24"/>
          <w:szCs w:val="24"/>
        </w:rPr>
        <w:t>Terms of Reference</w:t>
      </w:r>
      <w:r w:rsidR="00F91F37">
        <w:rPr>
          <w:rFonts w:ascii="Arial" w:hAnsi="Arial" w:cs="Arial"/>
          <w:sz w:val="24"/>
          <w:szCs w:val="24"/>
        </w:rPr>
        <w:t>.</w:t>
      </w:r>
      <w:r>
        <w:rPr>
          <w:rFonts w:ascii="Arial" w:hAnsi="Arial" w:cs="Arial"/>
          <w:sz w:val="24"/>
          <w:szCs w:val="24"/>
        </w:rPr>
        <w:t>)</w:t>
      </w:r>
    </w:p>
    <w:p w14:paraId="6B7FDDEF" w14:textId="77777777" w:rsidR="00B74713" w:rsidRDefault="00B74713" w:rsidP="00BD263D">
      <w:pPr>
        <w:spacing w:after="0" w:line="240" w:lineRule="auto"/>
        <w:rPr>
          <w:rFonts w:ascii="Arial" w:hAnsi="Arial" w:cs="Arial"/>
          <w:sz w:val="24"/>
          <w:szCs w:val="24"/>
        </w:rPr>
      </w:pPr>
    </w:p>
    <w:p w14:paraId="53CDC429" w14:textId="563A5CD6" w:rsidR="00BD263D" w:rsidRPr="00924E87" w:rsidRDefault="007E6D3B" w:rsidP="00BD263D">
      <w:pPr>
        <w:spacing w:after="0" w:line="240" w:lineRule="auto"/>
        <w:rPr>
          <w:rFonts w:ascii="Arial" w:hAnsi="Arial" w:cs="Arial"/>
          <w:sz w:val="24"/>
          <w:szCs w:val="24"/>
        </w:rPr>
      </w:pPr>
      <w:r w:rsidRPr="00924E87">
        <w:rPr>
          <w:rFonts w:ascii="Arial" w:hAnsi="Arial" w:cs="Arial"/>
          <w:sz w:val="24"/>
          <w:szCs w:val="24"/>
        </w:rPr>
        <w:lastRenderedPageBreak/>
        <w:t xml:space="preserve">In the event the </w:t>
      </w:r>
      <w:r w:rsidR="00234C14">
        <w:rPr>
          <w:rFonts w:ascii="Arial" w:hAnsi="Arial" w:cs="Arial"/>
          <w:sz w:val="24"/>
          <w:szCs w:val="24"/>
        </w:rPr>
        <w:t>CAG</w:t>
      </w:r>
      <w:r w:rsidR="002D3FC5" w:rsidRPr="00924E87">
        <w:rPr>
          <w:rFonts w:ascii="Arial" w:hAnsi="Arial" w:cs="Arial"/>
          <w:sz w:val="24"/>
          <w:szCs w:val="24"/>
        </w:rPr>
        <w:t xml:space="preserve"> </w:t>
      </w:r>
      <w:r w:rsidRPr="00924E87">
        <w:rPr>
          <w:rFonts w:ascii="Arial" w:hAnsi="Arial" w:cs="Arial"/>
          <w:sz w:val="24"/>
          <w:szCs w:val="24"/>
        </w:rPr>
        <w:t xml:space="preserve">wishes to adopt </w:t>
      </w:r>
      <w:r w:rsidR="004402C1" w:rsidRPr="00924E87">
        <w:rPr>
          <w:rFonts w:ascii="Arial" w:hAnsi="Arial" w:cs="Arial"/>
          <w:sz w:val="24"/>
          <w:szCs w:val="24"/>
        </w:rPr>
        <w:t xml:space="preserve">alternative Rules of Procedures, it is recommended that the </w:t>
      </w:r>
      <w:r w:rsidR="00234C14">
        <w:rPr>
          <w:rFonts w:ascii="Arial" w:hAnsi="Arial" w:cs="Arial"/>
          <w:sz w:val="24"/>
          <w:szCs w:val="24"/>
        </w:rPr>
        <w:t>CAG</w:t>
      </w:r>
      <w:r w:rsidR="004402C1" w:rsidRPr="00924E87">
        <w:rPr>
          <w:rFonts w:ascii="Arial" w:hAnsi="Arial" w:cs="Arial"/>
          <w:sz w:val="24"/>
          <w:szCs w:val="24"/>
        </w:rPr>
        <w:t xml:space="preserve">'s support staff consult </w:t>
      </w:r>
      <w:r w:rsidR="008F0924">
        <w:rPr>
          <w:rFonts w:ascii="Arial" w:hAnsi="Arial" w:cs="Arial"/>
          <w:sz w:val="24"/>
          <w:szCs w:val="24"/>
        </w:rPr>
        <w:t>Governance</w:t>
      </w:r>
      <w:r w:rsidR="004402C1" w:rsidRPr="00924E87">
        <w:rPr>
          <w:rFonts w:ascii="Arial" w:hAnsi="Arial" w:cs="Arial"/>
          <w:sz w:val="24"/>
          <w:szCs w:val="24"/>
        </w:rPr>
        <w:t xml:space="preserve"> &amp; Corporate Policy staff prior to final approval </w:t>
      </w:r>
      <w:r w:rsidR="00A13153" w:rsidRPr="00924E87">
        <w:rPr>
          <w:rFonts w:ascii="Arial" w:hAnsi="Arial" w:cs="Arial"/>
          <w:sz w:val="24"/>
          <w:szCs w:val="24"/>
        </w:rPr>
        <w:t>by</w:t>
      </w:r>
      <w:r w:rsidR="00E33F08" w:rsidRPr="00924E87">
        <w:rPr>
          <w:rFonts w:ascii="Arial" w:hAnsi="Arial" w:cs="Arial"/>
          <w:sz w:val="24"/>
          <w:szCs w:val="24"/>
        </w:rPr>
        <w:t xml:space="preserve"> the</w:t>
      </w:r>
      <w:r w:rsidR="00A13153" w:rsidRPr="00924E87">
        <w:rPr>
          <w:rFonts w:ascii="Arial" w:hAnsi="Arial" w:cs="Arial"/>
          <w:sz w:val="24"/>
          <w:szCs w:val="24"/>
        </w:rPr>
        <w:t xml:space="preserve"> </w:t>
      </w:r>
      <w:r w:rsidR="00234C14">
        <w:rPr>
          <w:rFonts w:ascii="Arial" w:hAnsi="Arial" w:cs="Arial"/>
          <w:sz w:val="24"/>
          <w:szCs w:val="24"/>
        </w:rPr>
        <w:t>CAG</w:t>
      </w:r>
      <w:r w:rsidR="00A13153" w:rsidRPr="00924E87">
        <w:rPr>
          <w:rFonts w:ascii="Arial" w:hAnsi="Arial" w:cs="Arial"/>
          <w:sz w:val="24"/>
          <w:szCs w:val="24"/>
        </w:rPr>
        <w:t xml:space="preserve">. </w:t>
      </w:r>
      <w:r w:rsidR="004402C1" w:rsidRPr="00924E87">
        <w:rPr>
          <w:rFonts w:ascii="Arial" w:hAnsi="Arial" w:cs="Arial"/>
          <w:sz w:val="24"/>
          <w:szCs w:val="24"/>
        </w:rPr>
        <w:t xml:space="preserve"> </w:t>
      </w:r>
    </w:p>
    <w:p w14:paraId="17EB4D90" w14:textId="77777777" w:rsidR="00BD263D" w:rsidRPr="00924E87" w:rsidRDefault="00BD263D" w:rsidP="00BD263D">
      <w:pPr>
        <w:spacing w:after="0" w:line="240" w:lineRule="auto"/>
        <w:rPr>
          <w:rFonts w:ascii="Arial" w:hAnsi="Arial" w:cs="Arial"/>
          <w:sz w:val="24"/>
          <w:szCs w:val="24"/>
        </w:rPr>
      </w:pPr>
    </w:p>
    <w:p w14:paraId="390B39AC" w14:textId="5E914EA2" w:rsidR="00BD263D" w:rsidRPr="00924E87" w:rsidRDefault="00BD263D" w:rsidP="00BD263D">
      <w:pPr>
        <w:spacing w:after="0" w:line="240" w:lineRule="auto"/>
        <w:rPr>
          <w:rFonts w:ascii="Arial" w:hAnsi="Arial" w:cs="Arial"/>
          <w:sz w:val="24"/>
          <w:szCs w:val="24"/>
        </w:rPr>
      </w:pPr>
      <w:r w:rsidRPr="00924E87">
        <w:rPr>
          <w:rFonts w:ascii="Arial" w:hAnsi="Arial" w:cs="Arial"/>
          <w:sz w:val="24"/>
          <w:szCs w:val="24"/>
        </w:rPr>
        <w:t xml:space="preserve">For decision making, </w:t>
      </w:r>
      <w:r w:rsidR="0049293C">
        <w:rPr>
          <w:rFonts w:ascii="Arial" w:hAnsi="Arial" w:cs="Arial"/>
          <w:sz w:val="24"/>
          <w:szCs w:val="24"/>
        </w:rPr>
        <w:t xml:space="preserve">where possible </w:t>
      </w:r>
      <w:r w:rsidR="00903661">
        <w:rPr>
          <w:rFonts w:ascii="Arial" w:hAnsi="Arial" w:cs="Arial"/>
          <w:sz w:val="24"/>
          <w:szCs w:val="24"/>
        </w:rPr>
        <w:t>Member</w:t>
      </w:r>
      <w:r w:rsidRPr="00924E87">
        <w:rPr>
          <w:rFonts w:ascii="Arial" w:hAnsi="Arial" w:cs="Arial"/>
          <w:sz w:val="24"/>
          <w:szCs w:val="24"/>
        </w:rPr>
        <w:t xml:space="preserve">s will work towards consensus (a group decision-making process in which group </w:t>
      </w:r>
      <w:r w:rsidR="00903661">
        <w:rPr>
          <w:rFonts w:ascii="Arial" w:hAnsi="Arial" w:cs="Arial"/>
          <w:sz w:val="24"/>
          <w:szCs w:val="24"/>
        </w:rPr>
        <w:t>Member</w:t>
      </w:r>
      <w:r w:rsidRPr="00924E87">
        <w:rPr>
          <w:rFonts w:ascii="Arial" w:hAnsi="Arial" w:cs="Arial"/>
          <w:sz w:val="24"/>
          <w:szCs w:val="24"/>
        </w:rPr>
        <w:t>s develop and agree to support a decision in the best interests of the whole).</w:t>
      </w:r>
      <w:r w:rsidR="0049293C">
        <w:rPr>
          <w:rFonts w:ascii="Arial" w:hAnsi="Arial" w:cs="Arial"/>
          <w:sz w:val="24"/>
          <w:szCs w:val="24"/>
        </w:rPr>
        <w:t xml:space="preserve"> In some circumstances it will be beneficial for the </w:t>
      </w:r>
      <w:r w:rsidR="00234C14">
        <w:rPr>
          <w:rFonts w:ascii="Arial" w:hAnsi="Arial" w:cs="Arial"/>
          <w:sz w:val="24"/>
          <w:szCs w:val="24"/>
        </w:rPr>
        <w:t>CAG</w:t>
      </w:r>
      <w:r w:rsidR="0049293C">
        <w:rPr>
          <w:rFonts w:ascii="Arial" w:hAnsi="Arial" w:cs="Arial"/>
          <w:sz w:val="24"/>
          <w:szCs w:val="24"/>
        </w:rPr>
        <w:t xml:space="preserve"> to provide a diversity of opinions, and working towards consensus will not be necessary. </w:t>
      </w:r>
      <w:r w:rsidRPr="00924E87">
        <w:rPr>
          <w:rFonts w:ascii="Arial" w:hAnsi="Arial" w:cs="Arial"/>
          <w:sz w:val="24"/>
          <w:szCs w:val="24"/>
        </w:rPr>
        <w:t xml:space="preserve">Voting will only take place in exceptional circumstances.  </w:t>
      </w:r>
    </w:p>
    <w:p w14:paraId="7EB04356" w14:textId="77777777" w:rsidR="00BD263D" w:rsidRPr="00924E87" w:rsidRDefault="00BD263D" w:rsidP="00BD263D">
      <w:pPr>
        <w:spacing w:after="0" w:line="240" w:lineRule="auto"/>
        <w:rPr>
          <w:rFonts w:ascii="Arial" w:hAnsi="Arial" w:cs="Arial"/>
          <w:sz w:val="24"/>
          <w:szCs w:val="24"/>
        </w:rPr>
      </w:pPr>
    </w:p>
    <w:p w14:paraId="424147AF" w14:textId="00304BCB" w:rsidR="00061C8F" w:rsidRDefault="00BD263D" w:rsidP="00BD263D">
      <w:pPr>
        <w:spacing w:after="0" w:line="240" w:lineRule="auto"/>
        <w:rPr>
          <w:rFonts w:ascii="Arial" w:hAnsi="Arial" w:cs="Arial"/>
          <w:sz w:val="24"/>
          <w:szCs w:val="24"/>
        </w:rPr>
      </w:pPr>
      <w:r w:rsidRPr="00924E87">
        <w:rPr>
          <w:rFonts w:ascii="Arial" w:hAnsi="Arial" w:cs="Arial"/>
          <w:sz w:val="24"/>
          <w:szCs w:val="24"/>
        </w:rPr>
        <w:t xml:space="preserve">The </w:t>
      </w:r>
      <w:r w:rsidR="00234C14">
        <w:rPr>
          <w:rFonts w:ascii="Arial" w:hAnsi="Arial" w:cs="Arial"/>
          <w:sz w:val="24"/>
          <w:szCs w:val="24"/>
        </w:rPr>
        <w:t>CAG</w:t>
      </w:r>
      <w:r w:rsidR="00D82391" w:rsidRPr="00924E87">
        <w:rPr>
          <w:rFonts w:ascii="Arial" w:hAnsi="Arial" w:cs="Arial"/>
          <w:sz w:val="24"/>
          <w:szCs w:val="24"/>
        </w:rPr>
        <w:t xml:space="preserve"> </w:t>
      </w:r>
      <w:r w:rsidR="00903661">
        <w:rPr>
          <w:rFonts w:ascii="Arial" w:hAnsi="Arial" w:cs="Arial"/>
          <w:sz w:val="24"/>
          <w:szCs w:val="24"/>
        </w:rPr>
        <w:t>Member</w:t>
      </w:r>
      <w:r w:rsidRPr="00924E87">
        <w:rPr>
          <w:rFonts w:ascii="Arial" w:hAnsi="Arial" w:cs="Arial"/>
          <w:sz w:val="24"/>
          <w:szCs w:val="24"/>
        </w:rPr>
        <w:t xml:space="preserve"> </w:t>
      </w:r>
      <w:r w:rsidR="008F0924">
        <w:rPr>
          <w:rFonts w:ascii="Arial" w:hAnsi="Arial" w:cs="Arial"/>
          <w:sz w:val="24"/>
          <w:szCs w:val="24"/>
        </w:rPr>
        <w:t>Co-</w:t>
      </w:r>
      <w:r w:rsidR="00E33F08" w:rsidRPr="00924E87">
        <w:rPr>
          <w:rFonts w:ascii="Arial" w:hAnsi="Arial" w:cs="Arial"/>
          <w:sz w:val="24"/>
          <w:szCs w:val="24"/>
        </w:rPr>
        <w:t>Chair</w:t>
      </w:r>
      <w:r w:rsidR="008F0924">
        <w:rPr>
          <w:rFonts w:ascii="Arial" w:hAnsi="Arial" w:cs="Arial"/>
          <w:sz w:val="24"/>
          <w:szCs w:val="24"/>
        </w:rPr>
        <w:t>s</w:t>
      </w:r>
      <w:r w:rsidRPr="00924E87">
        <w:rPr>
          <w:rFonts w:ascii="Arial" w:hAnsi="Arial" w:cs="Arial"/>
          <w:sz w:val="24"/>
          <w:szCs w:val="24"/>
        </w:rPr>
        <w:t xml:space="preserve"> will be appointed or elected by the </w:t>
      </w:r>
      <w:r w:rsidR="00234C14">
        <w:rPr>
          <w:rFonts w:ascii="Arial" w:hAnsi="Arial" w:cs="Arial"/>
          <w:sz w:val="24"/>
          <w:szCs w:val="24"/>
        </w:rPr>
        <w:t>CAG</w:t>
      </w:r>
      <w:r w:rsidRPr="00924E87">
        <w:rPr>
          <w:rFonts w:ascii="Arial" w:hAnsi="Arial" w:cs="Arial"/>
          <w:sz w:val="24"/>
          <w:szCs w:val="24"/>
        </w:rPr>
        <w:t xml:space="preserve"> at the first meeting of the </w:t>
      </w:r>
      <w:r w:rsidR="00234C14">
        <w:rPr>
          <w:rFonts w:ascii="Arial" w:hAnsi="Arial" w:cs="Arial"/>
          <w:sz w:val="24"/>
          <w:szCs w:val="24"/>
        </w:rPr>
        <w:t>CAG</w:t>
      </w:r>
      <w:r w:rsidR="009B5968" w:rsidRPr="00924E87">
        <w:rPr>
          <w:rFonts w:ascii="Arial" w:hAnsi="Arial" w:cs="Arial"/>
          <w:sz w:val="24"/>
          <w:szCs w:val="24"/>
        </w:rPr>
        <w:t xml:space="preserve"> </w:t>
      </w:r>
      <w:r w:rsidR="00215470">
        <w:rPr>
          <w:rFonts w:ascii="Arial" w:hAnsi="Arial" w:cs="Arial"/>
          <w:sz w:val="24"/>
          <w:szCs w:val="24"/>
        </w:rPr>
        <w:t xml:space="preserve">or after the seat is vacated. </w:t>
      </w:r>
      <w:r w:rsidR="00234C14">
        <w:rPr>
          <w:rFonts w:ascii="Arial" w:hAnsi="Arial" w:cs="Arial"/>
          <w:sz w:val="24"/>
          <w:szCs w:val="24"/>
        </w:rPr>
        <w:t>CAG</w:t>
      </w:r>
      <w:r w:rsidR="00E33F08" w:rsidRPr="00924E87">
        <w:rPr>
          <w:rFonts w:ascii="Arial" w:hAnsi="Arial" w:cs="Arial"/>
          <w:sz w:val="24"/>
          <w:szCs w:val="24"/>
        </w:rPr>
        <w:t xml:space="preserve"> </w:t>
      </w:r>
      <w:r w:rsidR="00903661">
        <w:rPr>
          <w:rFonts w:ascii="Arial" w:hAnsi="Arial" w:cs="Arial"/>
          <w:sz w:val="24"/>
          <w:szCs w:val="24"/>
        </w:rPr>
        <w:t>Member</w:t>
      </w:r>
      <w:r w:rsidRPr="00924E87">
        <w:rPr>
          <w:rFonts w:ascii="Arial" w:hAnsi="Arial" w:cs="Arial"/>
          <w:sz w:val="24"/>
          <w:szCs w:val="24"/>
        </w:rPr>
        <w:t xml:space="preserve">s wishing to serve as </w:t>
      </w:r>
      <w:r w:rsidR="008F0924">
        <w:rPr>
          <w:rFonts w:ascii="Arial" w:hAnsi="Arial" w:cs="Arial"/>
          <w:sz w:val="24"/>
          <w:szCs w:val="24"/>
        </w:rPr>
        <w:t>Co-</w:t>
      </w:r>
      <w:r w:rsidR="00E33F08" w:rsidRPr="00924E87">
        <w:rPr>
          <w:rFonts w:ascii="Arial" w:hAnsi="Arial" w:cs="Arial"/>
          <w:sz w:val="24"/>
          <w:szCs w:val="24"/>
        </w:rPr>
        <w:t>Chair</w:t>
      </w:r>
      <w:r w:rsidR="009B5968" w:rsidRPr="00924E87">
        <w:rPr>
          <w:rFonts w:ascii="Arial" w:hAnsi="Arial" w:cs="Arial"/>
          <w:sz w:val="24"/>
          <w:szCs w:val="24"/>
        </w:rPr>
        <w:t xml:space="preserve"> </w:t>
      </w:r>
      <w:r w:rsidRPr="00924E87">
        <w:rPr>
          <w:rFonts w:ascii="Arial" w:hAnsi="Arial" w:cs="Arial"/>
          <w:sz w:val="24"/>
          <w:szCs w:val="24"/>
        </w:rPr>
        <w:t xml:space="preserve">may nominate themselves, or have someone nominate them. If more than one </w:t>
      </w:r>
      <w:r w:rsidR="00903661">
        <w:rPr>
          <w:rFonts w:ascii="Arial" w:hAnsi="Arial" w:cs="Arial"/>
          <w:sz w:val="24"/>
          <w:szCs w:val="24"/>
        </w:rPr>
        <w:t>Member</w:t>
      </w:r>
      <w:r w:rsidRPr="00924E87">
        <w:rPr>
          <w:rFonts w:ascii="Arial" w:hAnsi="Arial" w:cs="Arial"/>
          <w:sz w:val="24"/>
          <w:szCs w:val="24"/>
        </w:rPr>
        <w:t xml:space="preserve"> is interested</w:t>
      </w:r>
      <w:r w:rsidR="008F0924">
        <w:rPr>
          <w:rFonts w:ascii="Arial" w:hAnsi="Arial" w:cs="Arial"/>
          <w:sz w:val="24"/>
          <w:szCs w:val="24"/>
        </w:rPr>
        <w:t xml:space="preserve"> and one position is available</w:t>
      </w:r>
      <w:r w:rsidRPr="00924E87">
        <w:rPr>
          <w:rFonts w:ascii="Arial" w:hAnsi="Arial" w:cs="Arial"/>
          <w:sz w:val="24"/>
          <w:szCs w:val="24"/>
        </w:rPr>
        <w:t>, an election with a simple majority will be held.</w:t>
      </w:r>
    </w:p>
    <w:p w14:paraId="48C8E4C6" w14:textId="77777777" w:rsidR="008F0924" w:rsidRPr="008F0924" w:rsidRDefault="008F0924" w:rsidP="00BD263D">
      <w:pPr>
        <w:spacing w:after="0" w:line="240" w:lineRule="auto"/>
        <w:rPr>
          <w:rFonts w:ascii="Arial" w:hAnsi="Arial" w:cs="Arial"/>
          <w:sz w:val="24"/>
          <w:szCs w:val="24"/>
        </w:rPr>
      </w:pPr>
    </w:p>
    <w:p w14:paraId="5D67CDB4" w14:textId="77777777" w:rsidR="00846595" w:rsidRDefault="00846595" w:rsidP="008D71C9">
      <w:pPr>
        <w:pBdr>
          <w:bottom w:val="single" w:sz="12" w:space="1" w:color="auto"/>
        </w:pBdr>
        <w:spacing w:after="0" w:line="240" w:lineRule="auto"/>
        <w:rPr>
          <w:rFonts w:ascii="Arial" w:hAnsi="Arial" w:cs="Arial"/>
          <w:b/>
          <w:sz w:val="24"/>
          <w:szCs w:val="24"/>
        </w:rPr>
      </w:pPr>
    </w:p>
    <w:p w14:paraId="724B5704" w14:textId="77777777" w:rsidR="008D71C9" w:rsidRPr="00924E87" w:rsidRDefault="008D71C9" w:rsidP="008D71C9">
      <w:pPr>
        <w:pBdr>
          <w:bottom w:val="single" w:sz="12" w:space="1" w:color="auto"/>
        </w:pBdr>
        <w:spacing w:after="0" w:line="240" w:lineRule="auto"/>
        <w:rPr>
          <w:rFonts w:ascii="Arial" w:hAnsi="Arial" w:cs="Arial"/>
          <w:b/>
          <w:sz w:val="24"/>
          <w:szCs w:val="24"/>
        </w:rPr>
      </w:pPr>
      <w:r w:rsidRPr="00924E87">
        <w:rPr>
          <w:rFonts w:ascii="Arial" w:hAnsi="Arial" w:cs="Arial"/>
          <w:b/>
          <w:sz w:val="24"/>
          <w:szCs w:val="24"/>
        </w:rPr>
        <w:t>Quorum</w:t>
      </w:r>
    </w:p>
    <w:p w14:paraId="4F56327B" w14:textId="77777777" w:rsidR="00432687" w:rsidRPr="00924E87" w:rsidRDefault="00432687" w:rsidP="008D71C9">
      <w:pPr>
        <w:spacing w:after="0" w:line="240" w:lineRule="auto"/>
        <w:rPr>
          <w:rFonts w:ascii="Arial" w:hAnsi="Arial" w:cs="Arial"/>
          <w:b/>
          <w:sz w:val="24"/>
          <w:szCs w:val="24"/>
        </w:rPr>
      </w:pPr>
    </w:p>
    <w:p w14:paraId="38DB869B" w14:textId="2236474C" w:rsidR="008D71C9" w:rsidRPr="00924E87" w:rsidRDefault="008D71C9" w:rsidP="008D71C9">
      <w:pPr>
        <w:spacing w:after="0" w:line="240" w:lineRule="auto"/>
        <w:rPr>
          <w:rFonts w:ascii="Arial" w:hAnsi="Arial" w:cs="Arial"/>
          <w:sz w:val="24"/>
          <w:szCs w:val="24"/>
        </w:rPr>
      </w:pPr>
      <w:r w:rsidRPr="00924E87">
        <w:rPr>
          <w:rFonts w:ascii="Arial" w:hAnsi="Arial" w:cs="Arial"/>
          <w:sz w:val="24"/>
          <w:szCs w:val="24"/>
        </w:rPr>
        <w:t xml:space="preserve">The minimum number of </w:t>
      </w:r>
      <w:r w:rsidR="00903661">
        <w:rPr>
          <w:rFonts w:ascii="Arial" w:hAnsi="Arial" w:cs="Arial"/>
          <w:sz w:val="24"/>
          <w:szCs w:val="24"/>
        </w:rPr>
        <w:t>Member</w:t>
      </w:r>
      <w:r w:rsidRPr="00924E87">
        <w:rPr>
          <w:rFonts w:ascii="Arial" w:hAnsi="Arial" w:cs="Arial"/>
          <w:sz w:val="24"/>
          <w:szCs w:val="24"/>
        </w:rPr>
        <w:t>s required to be present at a meeting in order to do business will be half of the regular membership plus one.</w:t>
      </w:r>
    </w:p>
    <w:p w14:paraId="58C7ADB1" w14:textId="77777777" w:rsidR="00526825" w:rsidRPr="00924E87" w:rsidRDefault="00526825" w:rsidP="008D71C9">
      <w:pPr>
        <w:spacing w:after="0" w:line="240" w:lineRule="auto"/>
        <w:rPr>
          <w:rFonts w:ascii="Arial" w:hAnsi="Arial" w:cs="Arial"/>
          <w:sz w:val="24"/>
          <w:szCs w:val="24"/>
        </w:rPr>
      </w:pPr>
    </w:p>
    <w:p w14:paraId="7F5F40C7" w14:textId="77777777" w:rsidR="00846595" w:rsidRDefault="00846595" w:rsidP="008D71C9">
      <w:pPr>
        <w:pBdr>
          <w:bottom w:val="single" w:sz="12" w:space="1" w:color="auto"/>
        </w:pBdr>
        <w:spacing w:after="0" w:line="240" w:lineRule="auto"/>
        <w:rPr>
          <w:rFonts w:ascii="Arial" w:hAnsi="Arial" w:cs="Arial"/>
          <w:b/>
          <w:sz w:val="24"/>
          <w:szCs w:val="24"/>
        </w:rPr>
      </w:pPr>
    </w:p>
    <w:p w14:paraId="04451E90" w14:textId="77777777" w:rsidR="008D71C9" w:rsidRPr="00924E87" w:rsidRDefault="008D71C9" w:rsidP="008D71C9">
      <w:pPr>
        <w:pBdr>
          <w:bottom w:val="single" w:sz="12" w:space="1" w:color="auto"/>
        </w:pBdr>
        <w:spacing w:after="0" w:line="240" w:lineRule="auto"/>
        <w:rPr>
          <w:rFonts w:ascii="Arial" w:hAnsi="Arial" w:cs="Arial"/>
          <w:b/>
          <w:sz w:val="24"/>
          <w:szCs w:val="24"/>
        </w:rPr>
      </w:pPr>
      <w:r w:rsidRPr="00924E87">
        <w:rPr>
          <w:rFonts w:ascii="Arial" w:hAnsi="Arial" w:cs="Arial"/>
          <w:b/>
          <w:sz w:val="24"/>
          <w:szCs w:val="24"/>
        </w:rPr>
        <w:t>Committees</w:t>
      </w:r>
    </w:p>
    <w:p w14:paraId="6AB22EFC" w14:textId="77777777" w:rsidR="00432687" w:rsidRPr="00924E87" w:rsidRDefault="00432687" w:rsidP="008D71C9">
      <w:pPr>
        <w:spacing w:after="0" w:line="240" w:lineRule="auto"/>
        <w:rPr>
          <w:rFonts w:ascii="Arial" w:hAnsi="Arial" w:cs="Arial"/>
          <w:b/>
          <w:sz w:val="24"/>
          <w:szCs w:val="24"/>
        </w:rPr>
      </w:pPr>
    </w:p>
    <w:p w14:paraId="0B3E4BF2" w14:textId="048A7BC0" w:rsidR="00AE735F" w:rsidRDefault="00D077E5" w:rsidP="008D71C9">
      <w:pPr>
        <w:spacing w:after="0" w:line="240" w:lineRule="auto"/>
        <w:rPr>
          <w:rFonts w:ascii="Arial" w:hAnsi="Arial" w:cs="Arial"/>
          <w:sz w:val="24"/>
          <w:szCs w:val="24"/>
        </w:rPr>
      </w:pPr>
      <w:r w:rsidRPr="00924E87">
        <w:rPr>
          <w:rFonts w:ascii="Arial" w:hAnsi="Arial" w:cs="Arial"/>
          <w:sz w:val="24"/>
          <w:szCs w:val="24"/>
        </w:rPr>
        <w:t>T</w:t>
      </w:r>
      <w:r w:rsidR="004F7CA5" w:rsidRPr="00924E87">
        <w:rPr>
          <w:rFonts w:ascii="Arial" w:hAnsi="Arial" w:cs="Arial"/>
          <w:sz w:val="24"/>
          <w:szCs w:val="24"/>
        </w:rPr>
        <w:t xml:space="preserve">he </w:t>
      </w:r>
      <w:r w:rsidR="00234C14">
        <w:rPr>
          <w:rFonts w:ascii="Arial" w:hAnsi="Arial" w:cs="Arial"/>
          <w:sz w:val="24"/>
          <w:szCs w:val="24"/>
        </w:rPr>
        <w:t>CAG</w:t>
      </w:r>
      <w:r w:rsidR="004F7CA5" w:rsidRPr="00924E87">
        <w:rPr>
          <w:rFonts w:ascii="Arial" w:hAnsi="Arial" w:cs="Arial"/>
          <w:sz w:val="24"/>
          <w:szCs w:val="24"/>
        </w:rPr>
        <w:t xml:space="preserve"> will have the authority to create </w:t>
      </w:r>
      <w:r w:rsidR="002312D0">
        <w:rPr>
          <w:rFonts w:ascii="Arial" w:hAnsi="Arial" w:cs="Arial"/>
          <w:sz w:val="24"/>
          <w:szCs w:val="24"/>
        </w:rPr>
        <w:t xml:space="preserve">working </w:t>
      </w:r>
      <w:r w:rsidR="004F7CA5" w:rsidRPr="00924E87">
        <w:rPr>
          <w:rFonts w:ascii="Arial" w:hAnsi="Arial" w:cs="Arial"/>
          <w:sz w:val="24"/>
          <w:szCs w:val="24"/>
        </w:rPr>
        <w:t>sub-</w:t>
      </w:r>
      <w:r w:rsidR="002312D0">
        <w:rPr>
          <w:rFonts w:ascii="Arial" w:hAnsi="Arial" w:cs="Arial"/>
          <w:sz w:val="24"/>
          <w:szCs w:val="24"/>
        </w:rPr>
        <w:t>groups</w:t>
      </w:r>
      <w:r w:rsidR="004F7CA5" w:rsidRPr="00924E87">
        <w:rPr>
          <w:rFonts w:ascii="Arial" w:hAnsi="Arial" w:cs="Arial"/>
          <w:sz w:val="24"/>
          <w:szCs w:val="24"/>
        </w:rPr>
        <w:t xml:space="preserve">. </w:t>
      </w:r>
      <w:r w:rsidR="00AE735F">
        <w:rPr>
          <w:rFonts w:ascii="Arial" w:hAnsi="Arial" w:cs="Arial"/>
          <w:sz w:val="24"/>
          <w:szCs w:val="24"/>
        </w:rPr>
        <w:t>Any s</w:t>
      </w:r>
      <w:r w:rsidR="00F809BC">
        <w:rPr>
          <w:rFonts w:ascii="Arial" w:hAnsi="Arial" w:cs="Arial"/>
          <w:sz w:val="24"/>
          <w:szCs w:val="24"/>
        </w:rPr>
        <w:t>ub-</w:t>
      </w:r>
      <w:r w:rsidR="002312D0">
        <w:rPr>
          <w:rFonts w:ascii="Arial" w:hAnsi="Arial" w:cs="Arial"/>
          <w:sz w:val="24"/>
          <w:szCs w:val="24"/>
        </w:rPr>
        <w:t>groups</w:t>
      </w:r>
      <w:r w:rsidR="00F809BC">
        <w:rPr>
          <w:rFonts w:ascii="Arial" w:hAnsi="Arial" w:cs="Arial"/>
          <w:sz w:val="24"/>
          <w:szCs w:val="24"/>
        </w:rPr>
        <w:t xml:space="preserve"> will</w:t>
      </w:r>
      <w:r w:rsidR="00AE735F">
        <w:rPr>
          <w:rFonts w:ascii="Arial" w:hAnsi="Arial" w:cs="Arial"/>
          <w:sz w:val="24"/>
          <w:szCs w:val="24"/>
        </w:rPr>
        <w:t>:</w:t>
      </w:r>
    </w:p>
    <w:p w14:paraId="55F21ABB" w14:textId="77777777" w:rsidR="0062767F" w:rsidRDefault="0062767F" w:rsidP="008D71C9">
      <w:pPr>
        <w:spacing w:after="0" w:line="240" w:lineRule="auto"/>
        <w:rPr>
          <w:rFonts w:ascii="Arial" w:hAnsi="Arial" w:cs="Arial"/>
          <w:sz w:val="24"/>
          <w:szCs w:val="24"/>
        </w:rPr>
      </w:pPr>
    </w:p>
    <w:p w14:paraId="5C53ACF6" w14:textId="102EFF63" w:rsidR="00D13E60" w:rsidRPr="00D13E60" w:rsidRDefault="00AE735F" w:rsidP="00D13E60">
      <w:pPr>
        <w:pStyle w:val="ListParagraph"/>
        <w:numPr>
          <w:ilvl w:val="0"/>
          <w:numId w:val="8"/>
        </w:numPr>
        <w:spacing w:after="0" w:line="240" w:lineRule="auto"/>
        <w:ind w:left="778"/>
        <w:rPr>
          <w:rFonts w:ascii="Arial" w:hAnsi="Arial" w:cs="Arial"/>
          <w:i/>
          <w:color w:val="1F4E79" w:themeColor="accent1" w:themeShade="80"/>
          <w:sz w:val="24"/>
          <w:szCs w:val="24"/>
        </w:rPr>
      </w:pPr>
      <w:r>
        <w:rPr>
          <w:rFonts w:ascii="Arial" w:hAnsi="Arial" w:cs="Arial"/>
          <w:sz w:val="24"/>
          <w:szCs w:val="24"/>
        </w:rPr>
        <w:t xml:space="preserve">Be established as deemed necessary by the </w:t>
      </w:r>
      <w:r w:rsidR="00234C14">
        <w:rPr>
          <w:rFonts w:ascii="Arial" w:hAnsi="Arial" w:cs="Arial"/>
          <w:sz w:val="24"/>
          <w:szCs w:val="24"/>
        </w:rPr>
        <w:t>CAG</w:t>
      </w:r>
      <w:r>
        <w:rPr>
          <w:rFonts w:ascii="Arial" w:hAnsi="Arial" w:cs="Arial"/>
          <w:sz w:val="24"/>
          <w:szCs w:val="24"/>
        </w:rPr>
        <w:t xml:space="preserve"> to fulfill its mandate effectively</w:t>
      </w:r>
      <w:r w:rsidR="00D13E60">
        <w:rPr>
          <w:rFonts w:ascii="Arial" w:hAnsi="Arial" w:cs="Arial"/>
          <w:sz w:val="24"/>
          <w:szCs w:val="24"/>
        </w:rPr>
        <w:t xml:space="preserve">, with the approval of the Executive Director, </w:t>
      </w:r>
      <w:r w:rsidR="00092370">
        <w:rPr>
          <w:rFonts w:ascii="Arial" w:hAnsi="Arial" w:cs="Arial"/>
          <w:sz w:val="24"/>
          <w:szCs w:val="24"/>
        </w:rPr>
        <w:t>Environment and Energy Division;</w:t>
      </w:r>
    </w:p>
    <w:p w14:paraId="23D5CBC8" w14:textId="341C0B86" w:rsidR="00D13E60" w:rsidRPr="00D13E60" w:rsidRDefault="00D13E60" w:rsidP="00D13E60">
      <w:pPr>
        <w:pStyle w:val="ListParagraph"/>
        <w:numPr>
          <w:ilvl w:val="0"/>
          <w:numId w:val="8"/>
        </w:numPr>
        <w:spacing w:after="0" w:line="240" w:lineRule="auto"/>
        <w:ind w:left="778"/>
        <w:rPr>
          <w:rFonts w:ascii="Arial" w:hAnsi="Arial" w:cs="Arial"/>
          <w:i/>
          <w:color w:val="1F4E79" w:themeColor="accent1" w:themeShade="80"/>
          <w:sz w:val="24"/>
          <w:szCs w:val="24"/>
        </w:rPr>
      </w:pPr>
      <w:r>
        <w:rPr>
          <w:rFonts w:ascii="Arial" w:hAnsi="Arial" w:cs="Arial"/>
          <w:sz w:val="24"/>
          <w:szCs w:val="24"/>
        </w:rPr>
        <w:t xml:space="preserve">Be made up of </w:t>
      </w:r>
      <w:r w:rsidR="00903661">
        <w:rPr>
          <w:rFonts w:ascii="Arial" w:hAnsi="Arial" w:cs="Arial"/>
          <w:sz w:val="24"/>
          <w:szCs w:val="24"/>
        </w:rPr>
        <w:t>Member</w:t>
      </w:r>
      <w:r>
        <w:rPr>
          <w:rFonts w:ascii="Arial" w:hAnsi="Arial" w:cs="Arial"/>
          <w:sz w:val="24"/>
          <w:szCs w:val="24"/>
        </w:rPr>
        <w:t xml:space="preserve">s from the </w:t>
      </w:r>
      <w:r w:rsidR="00234C14">
        <w:rPr>
          <w:rFonts w:ascii="Arial" w:hAnsi="Arial" w:cs="Arial"/>
          <w:sz w:val="24"/>
          <w:szCs w:val="24"/>
        </w:rPr>
        <w:t>CAG</w:t>
      </w:r>
      <w:r w:rsidR="00092370">
        <w:rPr>
          <w:rFonts w:ascii="Arial" w:hAnsi="Arial" w:cs="Arial"/>
          <w:sz w:val="24"/>
          <w:szCs w:val="24"/>
        </w:rPr>
        <w:t>;</w:t>
      </w:r>
    </w:p>
    <w:p w14:paraId="3FD6EA8C" w14:textId="2AD9ECA6" w:rsidR="00D13E60" w:rsidRPr="00505275" w:rsidRDefault="00D13E60" w:rsidP="00D13E60">
      <w:pPr>
        <w:pStyle w:val="ListParagraph"/>
        <w:numPr>
          <w:ilvl w:val="0"/>
          <w:numId w:val="8"/>
        </w:numPr>
        <w:spacing w:after="0" w:line="240" w:lineRule="auto"/>
        <w:ind w:left="778"/>
        <w:rPr>
          <w:rFonts w:ascii="Arial" w:hAnsi="Arial" w:cs="Arial"/>
          <w:i/>
          <w:sz w:val="24"/>
          <w:szCs w:val="24"/>
        </w:rPr>
      </w:pPr>
      <w:r w:rsidRPr="00505275">
        <w:rPr>
          <w:rFonts w:ascii="Arial" w:hAnsi="Arial" w:cs="Arial"/>
          <w:sz w:val="24"/>
          <w:szCs w:val="24"/>
        </w:rPr>
        <w:t>Be established from time-to-time to achieve a specific objective</w:t>
      </w:r>
      <w:r w:rsidR="00092370">
        <w:rPr>
          <w:rFonts w:ascii="Arial" w:hAnsi="Arial" w:cs="Arial"/>
          <w:i/>
          <w:sz w:val="24"/>
          <w:szCs w:val="24"/>
        </w:rPr>
        <w:t>;</w:t>
      </w:r>
    </w:p>
    <w:p w14:paraId="3C4D7E06" w14:textId="29CB2861" w:rsidR="00D13E60" w:rsidRDefault="0033087F" w:rsidP="00D13E60">
      <w:pPr>
        <w:pStyle w:val="ListParagraph"/>
        <w:numPr>
          <w:ilvl w:val="0"/>
          <w:numId w:val="8"/>
        </w:numPr>
        <w:spacing w:after="0" w:line="240" w:lineRule="auto"/>
        <w:ind w:left="778"/>
        <w:rPr>
          <w:rFonts w:ascii="Arial" w:hAnsi="Arial" w:cs="Arial"/>
          <w:sz w:val="24"/>
          <w:szCs w:val="24"/>
        </w:rPr>
      </w:pPr>
      <w:r>
        <w:rPr>
          <w:rFonts w:ascii="Arial" w:hAnsi="Arial" w:cs="Arial"/>
          <w:sz w:val="24"/>
          <w:szCs w:val="24"/>
        </w:rPr>
        <w:t>Be time-limited</w:t>
      </w:r>
      <w:r w:rsidR="00092370">
        <w:rPr>
          <w:rFonts w:ascii="Arial" w:hAnsi="Arial" w:cs="Arial"/>
          <w:sz w:val="24"/>
          <w:szCs w:val="24"/>
        </w:rPr>
        <w:t>; and</w:t>
      </w:r>
    </w:p>
    <w:p w14:paraId="09B0F3CB" w14:textId="07AF7AA8" w:rsidR="000E164C" w:rsidRPr="006C3510" w:rsidRDefault="00754352" w:rsidP="00884BF8">
      <w:pPr>
        <w:pStyle w:val="ListParagraph"/>
        <w:numPr>
          <w:ilvl w:val="0"/>
          <w:numId w:val="8"/>
        </w:numPr>
        <w:spacing w:after="0" w:line="240" w:lineRule="auto"/>
        <w:ind w:left="778"/>
        <w:rPr>
          <w:rFonts w:ascii="Arial" w:hAnsi="Arial" w:cs="Arial"/>
          <w:sz w:val="24"/>
          <w:szCs w:val="24"/>
        </w:rPr>
      </w:pPr>
      <w:r>
        <w:rPr>
          <w:rFonts w:ascii="Arial" w:hAnsi="Arial" w:cs="Arial"/>
          <w:sz w:val="24"/>
          <w:szCs w:val="24"/>
        </w:rPr>
        <w:t>Report through the CAG.</w:t>
      </w:r>
    </w:p>
    <w:p w14:paraId="7A7E3BCC" w14:textId="77777777" w:rsidR="006C3510" w:rsidRPr="006C3510" w:rsidRDefault="006C3510" w:rsidP="006C3510">
      <w:pPr>
        <w:pStyle w:val="Body"/>
        <w:rPr>
          <w:rFonts w:cs="Arial"/>
        </w:rPr>
      </w:pPr>
    </w:p>
    <w:p w14:paraId="3D12FC56" w14:textId="38E3CE93" w:rsidR="006C3510" w:rsidRPr="006C3510" w:rsidRDefault="006C3510" w:rsidP="006C3510">
      <w:pPr>
        <w:pStyle w:val="Body"/>
        <w:rPr>
          <w:rFonts w:cs="Arial"/>
        </w:rPr>
      </w:pPr>
      <w:r w:rsidRPr="006C3510">
        <w:rPr>
          <w:rFonts w:cs="Arial"/>
        </w:rPr>
        <w:t xml:space="preserve">All CAG sub-groups do not have delegated authorities to make recommendations, provide advice to staff, </w:t>
      </w:r>
      <w:r>
        <w:rPr>
          <w:rFonts w:cs="Arial"/>
        </w:rPr>
        <w:t xml:space="preserve">or </w:t>
      </w:r>
      <w:r w:rsidRPr="006C3510">
        <w:rPr>
          <w:rFonts w:cs="Arial"/>
        </w:rPr>
        <w:t>make reques</w:t>
      </w:r>
      <w:r>
        <w:rPr>
          <w:rFonts w:cs="Arial"/>
        </w:rPr>
        <w:t>ts of the CAG Secretariat staff</w:t>
      </w:r>
      <w:r w:rsidRPr="006C3510">
        <w:rPr>
          <w:rFonts w:cs="Arial"/>
        </w:rPr>
        <w:t>, without the CAG's prior approval.</w:t>
      </w:r>
    </w:p>
    <w:p w14:paraId="64856C84" w14:textId="77777777" w:rsidR="006B350D" w:rsidRPr="00924E87" w:rsidRDefault="006B350D">
      <w:pPr>
        <w:rPr>
          <w:rFonts w:ascii="Arial" w:hAnsi="Arial" w:cs="Arial"/>
          <w:b/>
          <w:sz w:val="24"/>
          <w:szCs w:val="24"/>
        </w:rPr>
      </w:pPr>
      <w:r w:rsidRPr="006C3510">
        <w:rPr>
          <w:rFonts w:ascii="Arial" w:hAnsi="Arial" w:cs="Arial"/>
          <w:b/>
          <w:sz w:val="24"/>
          <w:szCs w:val="24"/>
        </w:rPr>
        <w:br w:type="page"/>
      </w:r>
    </w:p>
    <w:p w14:paraId="6DA0DF83" w14:textId="77777777" w:rsidR="008D71C9" w:rsidRPr="00924E87" w:rsidRDefault="00467EA0" w:rsidP="00BD263D">
      <w:pPr>
        <w:spacing w:after="0" w:line="240" w:lineRule="auto"/>
        <w:rPr>
          <w:rFonts w:ascii="Arial" w:hAnsi="Arial" w:cs="Arial"/>
          <w:b/>
          <w:sz w:val="24"/>
          <w:szCs w:val="24"/>
        </w:rPr>
      </w:pPr>
      <w:r w:rsidRPr="00924E87">
        <w:rPr>
          <w:rFonts w:ascii="Arial" w:hAnsi="Arial" w:cs="Arial"/>
          <w:b/>
          <w:sz w:val="24"/>
          <w:szCs w:val="24"/>
        </w:rPr>
        <w:lastRenderedPageBreak/>
        <w:t>Appendix 1: Background</w:t>
      </w:r>
    </w:p>
    <w:p w14:paraId="4FABA371" w14:textId="77777777" w:rsidR="00467EA0" w:rsidRPr="00924E87" w:rsidRDefault="00467EA0" w:rsidP="00BD263D">
      <w:pPr>
        <w:spacing w:after="0" w:line="240" w:lineRule="auto"/>
        <w:rPr>
          <w:rFonts w:ascii="Arial" w:hAnsi="Arial" w:cs="Arial"/>
          <w:b/>
          <w:sz w:val="24"/>
          <w:szCs w:val="24"/>
        </w:rPr>
      </w:pPr>
    </w:p>
    <w:p w14:paraId="06AA13D3" w14:textId="77777777" w:rsidR="00A21242" w:rsidRPr="00924E87" w:rsidRDefault="00A21242" w:rsidP="00BD263D">
      <w:pPr>
        <w:spacing w:after="0" w:line="240" w:lineRule="auto"/>
        <w:rPr>
          <w:rFonts w:ascii="Arial" w:hAnsi="Arial" w:cs="Arial"/>
          <w:b/>
          <w:sz w:val="24"/>
          <w:szCs w:val="24"/>
        </w:rPr>
      </w:pPr>
    </w:p>
    <w:p w14:paraId="45C73D19" w14:textId="3889EAC5" w:rsidR="00BF2C2D" w:rsidRPr="00924E87" w:rsidRDefault="00A359B2" w:rsidP="00BD263D">
      <w:pPr>
        <w:spacing w:after="0" w:line="240" w:lineRule="auto"/>
        <w:rPr>
          <w:rFonts w:ascii="Arial" w:hAnsi="Arial" w:cs="Arial"/>
          <w:b/>
          <w:sz w:val="24"/>
          <w:szCs w:val="24"/>
        </w:rPr>
      </w:pPr>
      <w:r>
        <w:rPr>
          <w:rFonts w:ascii="Arial" w:hAnsi="Arial" w:cs="Arial"/>
          <w:b/>
          <w:sz w:val="24"/>
          <w:szCs w:val="24"/>
        </w:rPr>
        <w:t xml:space="preserve">City </w:t>
      </w:r>
      <w:r w:rsidR="00BF2C2D" w:rsidRPr="00924E87">
        <w:rPr>
          <w:rFonts w:ascii="Arial" w:hAnsi="Arial" w:cs="Arial"/>
          <w:b/>
          <w:sz w:val="24"/>
          <w:szCs w:val="24"/>
        </w:rPr>
        <w:t>Council Direction</w:t>
      </w:r>
    </w:p>
    <w:p w14:paraId="077FD1CF" w14:textId="77777777" w:rsidR="00BF2C2D" w:rsidRPr="00924E87" w:rsidRDefault="00BF2C2D" w:rsidP="00BD263D">
      <w:pPr>
        <w:spacing w:after="0" w:line="240" w:lineRule="auto"/>
        <w:rPr>
          <w:rFonts w:ascii="Arial" w:hAnsi="Arial" w:cs="Arial"/>
          <w:b/>
          <w:sz w:val="24"/>
          <w:szCs w:val="24"/>
        </w:rPr>
      </w:pPr>
    </w:p>
    <w:p w14:paraId="4DA0B0FD" w14:textId="77777777" w:rsidR="00733F89" w:rsidRDefault="008B2602" w:rsidP="00BF2C2D">
      <w:pPr>
        <w:pStyle w:val="Body"/>
        <w:rPr>
          <w:rFonts w:cs="Arial"/>
        </w:rPr>
      </w:pPr>
      <w:r w:rsidRPr="00924E87">
        <w:rPr>
          <w:rFonts w:cs="Arial"/>
          <w:color w:val="auto"/>
        </w:rPr>
        <w:t xml:space="preserve">At its meeting </w:t>
      </w:r>
      <w:r w:rsidR="00D03986" w:rsidRPr="00924E87">
        <w:rPr>
          <w:rFonts w:cs="Arial"/>
        </w:rPr>
        <w:t>December</w:t>
      </w:r>
      <w:r w:rsidRPr="00924E87">
        <w:rPr>
          <w:rFonts w:cs="Arial"/>
        </w:rPr>
        <w:t xml:space="preserve"> 15</w:t>
      </w:r>
      <w:r w:rsidR="000A7FE9" w:rsidRPr="00924E87">
        <w:rPr>
          <w:rFonts w:cs="Arial"/>
        </w:rPr>
        <w:t xml:space="preserve"> to 17</w:t>
      </w:r>
      <w:r w:rsidR="00D03986" w:rsidRPr="00924E87">
        <w:rPr>
          <w:rFonts w:cs="Arial"/>
        </w:rPr>
        <w:t xml:space="preserve">, 2021, </w:t>
      </w:r>
      <w:r w:rsidR="00FF4813" w:rsidRPr="00924E87">
        <w:rPr>
          <w:rFonts w:cs="Arial"/>
        </w:rPr>
        <w:t xml:space="preserve">City Council </w:t>
      </w:r>
      <w:r w:rsidR="00A216DA" w:rsidRPr="00924E87">
        <w:rPr>
          <w:rFonts w:cs="Arial"/>
        </w:rPr>
        <w:t xml:space="preserve">endorsed the TransformTO Net Zero Strategy </w:t>
      </w:r>
      <w:r w:rsidR="003F02E7" w:rsidRPr="00924E87">
        <w:rPr>
          <w:rFonts w:cs="Arial"/>
        </w:rPr>
        <w:t xml:space="preserve">and Short-Term Implementation Plan 2022-2025 </w:t>
      </w:r>
      <w:r w:rsidR="00A216DA" w:rsidRPr="00924E87">
        <w:rPr>
          <w:rFonts w:cs="Arial"/>
        </w:rPr>
        <w:t xml:space="preserve">by adopting the report, </w:t>
      </w:r>
      <w:r w:rsidR="00A216DA" w:rsidRPr="00924E87">
        <w:rPr>
          <w:rFonts w:cs="Arial"/>
          <w:i/>
        </w:rPr>
        <w:t xml:space="preserve">TransformTO – Critical Steps for Net Zero by </w:t>
      </w:r>
      <w:r w:rsidR="00A216DA" w:rsidRPr="00924E87">
        <w:rPr>
          <w:rFonts w:cs="Arial"/>
        </w:rPr>
        <w:t xml:space="preserve">2040 (report </w:t>
      </w:r>
      <w:hyperlink r:id="rId10" w:history="1">
        <w:r w:rsidR="00A216DA" w:rsidRPr="00924E87">
          <w:rPr>
            <w:rStyle w:val="Hyperlink"/>
            <w:rFonts w:cs="Arial"/>
          </w:rPr>
          <w:t>2021.IE26.16</w:t>
        </w:r>
      </w:hyperlink>
      <w:r w:rsidR="00A216DA" w:rsidRPr="00924E87">
        <w:rPr>
          <w:rFonts w:cs="Arial"/>
        </w:rPr>
        <w:t>)</w:t>
      </w:r>
      <w:r w:rsidR="00AA767B" w:rsidRPr="00924E87">
        <w:rPr>
          <w:rFonts w:cs="Arial"/>
        </w:rPr>
        <w:t xml:space="preserve">. </w:t>
      </w:r>
    </w:p>
    <w:p w14:paraId="28B2BBFE" w14:textId="77777777" w:rsidR="00733F89" w:rsidRDefault="00733F89" w:rsidP="00BF2C2D">
      <w:pPr>
        <w:pStyle w:val="Body"/>
        <w:rPr>
          <w:rFonts w:cs="Arial"/>
        </w:rPr>
      </w:pPr>
    </w:p>
    <w:p w14:paraId="6BE2D032" w14:textId="5AFD1330" w:rsidR="00BF2C2D" w:rsidRPr="00924E87" w:rsidRDefault="00AA767B" w:rsidP="00BF2C2D">
      <w:pPr>
        <w:pStyle w:val="Body"/>
        <w:rPr>
          <w:rFonts w:cs="Arial"/>
        </w:rPr>
      </w:pPr>
      <w:r w:rsidRPr="00924E87">
        <w:rPr>
          <w:rFonts w:cs="Arial"/>
        </w:rPr>
        <w:t>The T</w:t>
      </w:r>
      <w:r w:rsidR="00BF2C2D" w:rsidRPr="00924E87">
        <w:rPr>
          <w:rFonts w:cs="Arial"/>
        </w:rPr>
        <w:t xml:space="preserve">ransformTO Net Zero Strategy </w:t>
      </w:r>
      <w:r w:rsidRPr="00924E87">
        <w:rPr>
          <w:rFonts w:cs="Arial"/>
        </w:rPr>
        <w:t>envisions</w:t>
      </w:r>
      <w:r w:rsidR="00BF2C2D" w:rsidRPr="00924E87">
        <w:rPr>
          <w:rFonts w:cs="Arial"/>
        </w:rPr>
        <w:t xml:space="preserve"> a future Toronto that is </w:t>
      </w:r>
      <w:r w:rsidRPr="00924E87">
        <w:rPr>
          <w:rFonts w:cs="Arial"/>
        </w:rPr>
        <w:t xml:space="preserve">zero-carbon, equitable, </w:t>
      </w:r>
      <w:r w:rsidR="00380531">
        <w:rPr>
          <w:rFonts w:cs="Arial"/>
        </w:rPr>
        <w:t>healthy, prosperous</w:t>
      </w:r>
      <w:r w:rsidR="00BF2C2D" w:rsidRPr="00924E87">
        <w:rPr>
          <w:rFonts w:cs="Arial"/>
        </w:rPr>
        <w:t xml:space="preserve"> and resilient. </w:t>
      </w:r>
      <w:r w:rsidR="002C1E4C" w:rsidRPr="00924E87">
        <w:rPr>
          <w:rFonts w:cs="Arial"/>
        </w:rPr>
        <w:t xml:space="preserve">Through the Strategy, </w:t>
      </w:r>
      <w:r w:rsidR="00BF2C2D" w:rsidRPr="00924E87">
        <w:rPr>
          <w:rFonts w:cs="Arial"/>
        </w:rPr>
        <w:t xml:space="preserve">City </w:t>
      </w:r>
      <w:r w:rsidR="00945848" w:rsidRPr="00924E87">
        <w:rPr>
          <w:rFonts w:cs="Arial"/>
        </w:rPr>
        <w:t>C</w:t>
      </w:r>
      <w:r w:rsidR="00BF2C2D" w:rsidRPr="00924E87">
        <w:rPr>
          <w:rFonts w:cs="Arial"/>
        </w:rPr>
        <w:t xml:space="preserve">ouncil set a target of net zero greenhouse gas (GHG) emissions community-wide by 2040 and ambitious interim targets for 2030. </w:t>
      </w:r>
      <w:r w:rsidR="002C1E4C" w:rsidRPr="00924E87">
        <w:rPr>
          <w:rFonts w:cs="Arial"/>
        </w:rPr>
        <w:t xml:space="preserve">City Council also directed staff to establish external advisory groups to provide valuable advice </w:t>
      </w:r>
      <w:r w:rsidR="00FD0E20" w:rsidRPr="00924E87">
        <w:rPr>
          <w:rFonts w:cs="Arial"/>
        </w:rPr>
        <w:t>and a forum for</w:t>
      </w:r>
      <w:r w:rsidR="002C1E4C" w:rsidRPr="00924E87">
        <w:rPr>
          <w:rFonts w:cs="Arial"/>
        </w:rPr>
        <w:t xml:space="preserve"> collaboration.</w:t>
      </w:r>
    </w:p>
    <w:p w14:paraId="7759EE98" w14:textId="77777777" w:rsidR="00BF2C2D" w:rsidRPr="00924E87" w:rsidRDefault="00BF2C2D" w:rsidP="00BD263D">
      <w:pPr>
        <w:spacing w:after="0" w:line="240" w:lineRule="auto"/>
        <w:rPr>
          <w:rFonts w:ascii="Arial" w:hAnsi="Arial" w:cs="Arial"/>
          <w:sz w:val="24"/>
          <w:szCs w:val="24"/>
        </w:rPr>
      </w:pPr>
    </w:p>
    <w:p w14:paraId="502334BB" w14:textId="5E4941A8" w:rsidR="00FD0E20" w:rsidRPr="00924E87" w:rsidRDefault="003F1055" w:rsidP="00166384">
      <w:pPr>
        <w:rPr>
          <w:rFonts w:ascii="Arial" w:hAnsi="Arial" w:cs="Arial"/>
          <w:sz w:val="24"/>
          <w:szCs w:val="24"/>
        </w:rPr>
      </w:pPr>
      <w:r>
        <w:rPr>
          <w:rFonts w:ascii="Arial" w:hAnsi="Arial" w:cs="Arial"/>
          <w:sz w:val="24"/>
          <w:szCs w:val="24"/>
        </w:rPr>
        <w:t xml:space="preserve">Council decision Part </w:t>
      </w:r>
      <w:r w:rsidR="00166384" w:rsidRPr="00924E87">
        <w:rPr>
          <w:rFonts w:ascii="Arial" w:hAnsi="Arial" w:cs="Arial"/>
          <w:sz w:val="24"/>
          <w:szCs w:val="24"/>
        </w:rPr>
        <w:t>1h</w:t>
      </w:r>
      <w:r w:rsidR="00E1617D" w:rsidRPr="00924E87">
        <w:rPr>
          <w:rFonts w:ascii="Arial" w:hAnsi="Arial" w:cs="Arial"/>
          <w:sz w:val="24"/>
          <w:szCs w:val="24"/>
        </w:rPr>
        <w:t>,</w:t>
      </w:r>
      <w:r w:rsidR="00166384" w:rsidRPr="00924E87">
        <w:rPr>
          <w:rFonts w:ascii="Arial" w:hAnsi="Arial" w:cs="Arial"/>
          <w:sz w:val="24"/>
          <w:szCs w:val="24"/>
        </w:rPr>
        <w:t xml:space="preserve"> resulting from Council adoption of t</w:t>
      </w:r>
      <w:r w:rsidR="00E1617D" w:rsidRPr="00924E87">
        <w:rPr>
          <w:rFonts w:ascii="Arial" w:hAnsi="Arial" w:cs="Arial"/>
          <w:sz w:val="24"/>
          <w:szCs w:val="24"/>
        </w:rPr>
        <w:t>he</w:t>
      </w:r>
      <w:r w:rsidR="00166384" w:rsidRPr="00924E87">
        <w:rPr>
          <w:rFonts w:ascii="Arial" w:hAnsi="Arial" w:cs="Arial"/>
          <w:sz w:val="24"/>
          <w:szCs w:val="24"/>
        </w:rPr>
        <w:t xml:space="preserve"> report</w:t>
      </w:r>
      <w:r w:rsidR="00E1617D" w:rsidRPr="00924E87">
        <w:rPr>
          <w:rFonts w:ascii="Arial" w:hAnsi="Arial" w:cs="Arial"/>
          <w:sz w:val="24"/>
          <w:szCs w:val="24"/>
        </w:rPr>
        <w:t>,</w:t>
      </w:r>
      <w:r w:rsidR="00166384" w:rsidRPr="00924E87">
        <w:rPr>
          <w:rFonts w:ascii="Arial" w:hAnsi="Arial" w:cs="Arial"/>
          <w:sz w:val="24"/>
          <w:szCs w:val="24"/>
        </w:rPr>
        <w:t xml:space="preserve"> directed the Director, Environment and Energy</w:t>
      </w:r>
      <w:r w:rsidR="00FD0E20" w:rsidRPr="00924E87">
        <w:rPr>
          <w:rFonts w:ascii="Arial" w:hAnsi="Arial" w:cs="Arial"/>
          <w:sz w:val="24"/>
          <w:szCs w:val="24"/>
        </w:rPr>
        <w:t>:</w:t>
      </w:r>
      <w:r w:rsidR="00166384" w:rsidRPr="00924E87">
        <w:rPr>
          <w:rFonts w:ascii="Arial" w:hAnsi="Arial" w:cs="Arial"/>
          <w:sz w:val="24"/>
          <w:szCs w:val="24"/>
        </w:rPr>
        <w:t xml:space="preserve"> </w:t>
      </w:r>
    </w:p>
    <w:p w14:paraId="71AAB8FB" w14:textId="77777777" w:rsidR="00166384" w:rsidRPr="00924E87" w:rsidRDefault="00166384" w:rsidP="0094606C">
      <w:pPr>
        <w:ind w:left="720"/>
        <w:rPr>
          <w:rFonts w:ascii="Arial" w:hAnsi="Arial" w:cs="Arial"/>
          <w:i/>
          <w:sz w:val="24"/>
          <w:szCs w:val="24"/>
        </w:rPr>
      </w:pPr>
      <w:r w:rsidRPr="00924E87">
        <w:rPr>
          <w:rFonts w:ascii="Arial" w:hAnsi="Arial" w:cs="Arial"/>
          <w:i/>
          <w:sz w:val="24"/>
          <w:szCs w:val="24"/>
        </w:rPr>
        <w:t>to centre the voices of equity-deserving groups, including youth, civil society organizations, labour and workers' rights organizations, academia, Indigenous rights holders and urban Indigenous communities by:</w:t>
      </w:r>
    </w:p>
    <w:p w14:paraId="3D87673A" w14:textId="77777777" w:rsidR="00166384" w:rsidRPr="00924E87" w:rsidRDefault="00166384" w:rsidP="0094606C">
      <w:pPr>
        <w:pStyle w:val="RecommendationL2"/>
        <w:rPr>
          <w:rFonts w:cs="Arial"/>
          <w:i/>
        </w:rPr>
      </w:pPr>
      <w:r w:rsidRPr="00924E87">
        <w:rPr>
          <w:rFonts w:cs="Arial"/>
          <w:i/>
        </w:rPr>
        <w:t>1. establishing a Climate Advisory Group that centres the voices of equity-deserving groups, and includes youth, civil society organizations, labour and workers' rights organizations, and academia and work with Indigenous rights holders and urban Indigenous communities to share knowledge and learnings to inform climate action and reporting back to City Council on a terms of reference developed by city staff and</w:t>
      </w:r>
      <w:r w:rsidR="00E1617D" w:rsidRPr="00924E87">
        <w:rPr>
          <w:rFonts w:cs="Arial"/>
          <w:i/>
        </w:rPr>
        <w:t xml:space="preserve"> the Climate Advisory Group.</w:t>
      </w:r>
    </w:p>
    <w:p w14:paraId="0E8FE13C" w14:textId="77777777" w:rsidR="00BF2C2D" w:rsidRDefault="00BF2C2D" w:rsidP="00BD263D">
      <w:pPr>
        <w:spacing w:after="0" w:line="240" w:lineRule="auto"/>
        <w:rPr>
          <w:rFonts w:ascii="Arial" w:hAnsi="Arial" w:cs="Arial"/>
          <w:sz w:val="24"/>
          <w:szCs w:val="24"/>
        </w:rPr>
      </w:pPr>
    </w:p>
    <w:p w14:paraId="0B630A2B" w14:textId="77777777" w:rsidR="00A359B2" w:rsidRPr="00924E87" w:rsidRDefault="00A359B2" w:rsidP="00BD263D">
      <w:pPr>
        <w:spacing w:after="0" w:line="240" w:lineRule="auto"/>
        <w:rPr>
          <w:rFonts w:ascii="Arial" w:hAnsi="Arial" w:cs="Arial"/>
          <w:sz w:val="24"/>
          <w:szCs w:val="24"/>
        </w:rPr>
      </w:pPr>
    </w:p>
    <w:p w14:paraId="40C06103" w14:textId="77777777" w:rsidR="00FC36C7" w:rsidRPr="00924E87" w:rsidRDefault="00FC36C7" w:rsidP="00BD263D">
      <w:pPr>
        <w:spacing w:after="0" w:line="240" w:lineRule="auto"/>
        <w:rPr>
          <w:rFonts w:ascii="Arial" w:hAnsi="Arial" w:cs="Arial"/>
          <w:b/>
          <w:sz w:val="24"/>
          <w:szCs w:val="24"/>
        </w:rPr>
      </w:pPr>
      <w:r w:rsidRPr="00924E87">
        <w:rPr>
          <w:rFonts w:ascii="Arial" w:hAnsi="Arial" w:cs="Arial"/>
          <w:b/>
          <w:sz w:val="24"/>
          <w:szCs w:val="24"/>
        </w:rPr>
        <w:t>Background Report</w:t>
      </w:r>
    </w:p>
    <w:p w14:paraId="2F567BFE" w14:textId="77777777" w:rsidR="00D825A4" w:rsidRPr="00924E87" w:rsidRDefault="00D825A4" w:rsidP="00BD263D">
      <w:pPr>
        <w:spacing w:after="0" w:line="240" w:lineRule="auto"/>
        <w:rPr>
          <w:rFonts w:ascii="Arial" w:hAnsi="Arial" w:cs="Arial"/>
          <w:sz w:val="24"/>
          <w:szCs w:val="24"/>
        </w:rPr>
      </w:pPr>
    </w:p>
    <w:p w14:paraId="23DF9930" w14:textId="77777777" w:rsidR="00284E6F" w:rsidRPr="00924E87" w:rsidRDefault="00FD0E20" w:rsidP="00BD263D">
      <w:pPr>
        <w:spacing w:after="0" w:line="240" w:lineRule="auto"/>
        <w:rPr>
          <w:rFonts w:ascii="Arial" w:hAnsi="Arial" w:cs="Arial"/>
          <w:sz w:val="24"/>
          <w:szCs w:val="24"/>
        </w:rPr>
      </w:pPr>
      <w:r w:rsidRPr="00924E87">
        <w:rPr>
          <w:rFonts w:ascii="Arial" w:hAnsi="Arial" w:cs="Arial"/>
          <w:sz w:val="24"/>
          <w:szCs w:val="24"/>
        </w:rPr>
        <w:t xml:space="preserve">The </w:t>
      </w:r>
      <w:r w:rsidR="00284E6F" w:rsidRPr="00924E87">
        <w:rPr>
          <w:rFonts w:ascii="Arial" w:hAnsi="Arial" w:cs="Arial"/>
          <w:sz w:val="24"/>
          <w:szCs w:val="24"/>
        </w:rPr>
        <w:t xml:space="preserve">following </w:t>
      </w:r>
      <w:r w:rsidRPr="00924E87">
        <w:rPr>
          <w:rFonts w:ascii="Arial" w:hAnsi="Arial" w:cs="Arial"/>
          <w:sz w:val="24"/>
          <w:szCs w:val="24"/>
        </w:rPr>
        <w:t>report</w:t>
      </w:r>
      <w:r w:rsidR="00284E6F" w:rsidRPr="00924E87">
        <w:rPr>
          <w:rFonts w:ascii="Arial" w:hAnsi="Arial" w:cs="Arial"/>
          <w:sz w:val="24"/>
          <w:szCs w:val="24"/>
        </w:rPr>
        <w:t xml:space="preserve"> </w:t>
      </w:r>
      <w:r w:rsidRPr="00924E87">
        <w:rPr>
          <w:rFonts w:ascii="Arial" w:hAnsi="Arial" w:cs="Arial"/>
          <w:sz w:val="24"/>
          <w:szCs w:val="24"/>
        </w:rPr>
        <w:t xml:space="preserve">resulted in </w:t>
      </w:r>
      <w:r w:rsidR="0068666D" w:rsidRPr="00924E87">
        <w:rPr>
          <w:rFonts w:ascii="Arial" w:hAnsi="Arial" w:cs="Arial"/>
          <w:sz w:val="24"/>
          <w:szCs w:val="24"/>
        </w:rPr>
        <w:t>the creation of the Climate Advisory Group</w:t>
      </w:r>
      <w:r w:rsidR="00284E6F" w:rsidRPr="00924E87">
        <w:rPr>
          <w:rFonts w:ascii="Arial" w:hAnsi="Arial" w:cs="Arial"/>
          <w:sz w:val="24"/>
          <w:szCs w:val="24"/>
        </w:rPr>
        <w:t>:</w:t>
      </w:r>
    </w:p>
    <w:p w14:paraId="54049F14" w14:textId="77777777" w:rsidR="00284E6F" w:rsidRPr="00924E87" w:rsidRDefault="00FD0E20" w:rsidP="00BD263D">
      <w:pPr>
        <w:spacing w:after="0" w:line="240" w:lineRule="auto"/>
        <w:rPr>
          <w:rFonts w:ascii="Arial" w:hAnsi="Arial" w:cs="Arial"/>
          <w:sz w:val="24"/>
          <w:szCs w:val="24"/>
        </w:rPr>
      </w:pPr>
      <w:r w:rsidRPr="00924E87">
        <w:rPr>
          <w:rFonts w:ascii="Arial" w:hAnsi="Arial" w:cs="Arial"/>
          <w:i/>
          <w:sz w:val="24"/>
          <w:szCs w:val="24"/>
        </w:rPr>
        <w:t xml:space="preserve">TransformTO – Critical Steps for Net Zero by </w:t>
      </w:r>
      <w:r w:rsidRPr="00924E87">
        <w:rPr>
          <w:rFonts w:ascii="Arial" w:hAnsi="Arial" w:cs="Arial"/>
          <w:sz w:val="24"/>
          <w:szCs w:val="24"/>
        </w:rPr>
        <w:t>2040</w:t>
      </w:r>
      <w:r w:rsidR="0068666D" w:rsidRPr="00924E87">
        <w:rPr>
          <w:rFonts w:ascii="Arial" w:hAnsi="Arial" w:cs="Arial"/>
          <w:sz w:val="24"/>
          <w:szCs w:val="24"/>
        </w:rPr>
        <w:t xml:space="preserve"> (report</w:t>
      </w:r>
      <w:r w:rsidRPr="00924E87">
        <w:rPr>
          <w:rFonts w:ascii="Arial" w:hAnsi="Arial" w:cs="Arial"/>
          <w:sz w:val="24"/>
          <w:szCs w:val="24"/>
        </w:rPr>
        <w:t xml:space="preserve"> </w:t>
      </w:r>
      <w:hyperlink r:id="rId11" w:history="1">
        <w:r w:rsidRPr="00924E87">
          <w:rPr>
            <w:rStyle w:val="Hyperlink"/>
            <w:rFonts w:ascii="Arial" w:hAnsi="Arial" w:cs="Arial"/>
            <w:sz w:val="24"/>
            <w:szCs w:val="24"/>
          </w:rPr>
          <w:t>2021.IE26.16</w:t>
        </w:r>
      </w:hyperlink>
      <w:r w:rsidRPr="00924E87">
        <w:rPr>
          <w:rFonts w:ascii="Arial" w:hAnsi="Arial" w:cs="Arial"/>
          <w:sz w:val="24"/>
          <w:szCs w:val="24"/>
        </w:rPr>
        <w:t>)</w:t>
      </w:r>
      <w:r w:rsidR="00284E6F" w:rsidRPr="00924E87">
        <w:rPr>
          <w:rFonts w:ascii="Arial" w:hAnsi="Arial" w:cs="Arial"/>
          <w:sz w:val="24"/>
          <w:szCs w:val="24"/>
        </w:rPr>
        <w:t>.</w:t>
      </w:r>
      <w:r w:rsidR="0068666D" w:rsidRPr="00924E87">
        <w:rPr>
          <w:rFonts w:ascii="Arial" w:hAnsi="Arial" w:cs="Arial"/>
          <w:sz w:val="24"/>
          <w:szCs w:val="24"/>
        </w:rPr>
        <w:t xml:space="preserve"> </w:t>
      </w:r>
    </w:p>
    <w:p w14:paraId="50579789" w14:textId="77777777" w:rsidR="00284E6F" w:rsidRPr="00924E87" w:rsidRDefault="00284E6F" w:rsidP="00BD263D">
      <w:pPr>
        <w:spacing w:after="0" w:line="240" w:lineRule="auto"/>
        <w:rPr>
          <w:rFonts w:ascii="Arial" w:hAnsi="Arial" w:cs="Arial"/>
          <w:sz w:val="24"/>
          <w:szCs w:val="24"/>
        </w:rPr>
      </w:pPr>
    </w:p>
    <w:p w14:paraId="4B5D315E" w14:textId="77777777" w:rsidR="00FC36C7" w:rsidRPr="00924E87" w:rsidRDefault="0068666D" w:rsidP="00BD263D">
      <w:pPr>
        <w:spacing w:after="0" w:line="240" w:lineRule="auto"/>
        <w:rPr>
          <w:rFonts w:ascii="Arial" w:hAnsi="Arial" w:cs="Arial"/>
          <w:sz w:val="24"/>
          <w:szCs w:val="24"/>
        </w:rPr>
      </w:pPr>
      <w:r w:rsidRPr="00924E87">
        <w:rPr>
          <w:rFonts w:ascii="Arial" w:hAnsi="Arial" w:cs="Arial"/>
          <w:sz w:val="24"/>
          <w:szCs w:val="24"/>
        </w:rPr>
        <w:t>The report can be found on the City's website at:</w:t>
      </w:r>
    </w:p>
    <w:p w14:paraId="11FA0230" w14:textId="44D83D1C" w:rsidR="00AE5E43" w:rsidRPr="00F8239F" w:rsidRDefault="00A07E46" w:rsidP="00BD263D">
      <w:pPr>
        <w:spacing w:after="0" w:line="240" w:lineRule="auto"/>
        <w:rPr>
          <w:rFonts w:ascii="Arial" w:hAnsi="Arial" w:cs="Arial"/>
          <w:sz w:val="24"/>
          <w:szCs w:val="24"/>
        </w:rPr>
      </w:pPr>
      <w:hyperlink r:id="rId12" w:history="1">
        <w:r w:rsidR="0068666D" w:rsidRPr="00924E87">
          <w:rPr>
            <w:rStyle w:val="Hyperlink"/>
            <w:rFonts w:ascii="Arial" w:hAnsi="Arial" w:cs="Arial"/>
            <w:sz w:val="24"/>
            <w:szCs w:val="24"/>
          </w:rPr>
          <w:t>http://app.toronto.ca/tmmis/viewAgendaItemHistory.do?item=2021.IE26.16</w:t>
        </w:r>
      </w:hyperlink>
    </w:p>
    <w:sectPr w:rsidR="00AE5E43" w:rsidRPr="00F8239F" w:rsidSect="00D21732">
      <w:headerReference w:type="default" r:id="rId13"/>
      <w:foot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69AD5" w14:textId="77777777" w:rsidR="00610631" w:rsidRDefault="00610631" w:rsidP="00BA4F63">
      <w:pPr>
        <w:spacing w:after="0" w:line="240" w:lineRule="auto"/>
      </w:pPr>
      <w:r>
        <w:separator/>
      </w:r>
    </w:p>
  </w:endnote>
  <w:endnote w:type="continuationSeparator" w:id="0">
    <w:p w14:paraId="79F86F9B" w14:textId="77777777" w:rsidR="00610631" w:rsidRDefault="00610631" w:rsidP="00BA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3278D" w14:textId="77777777" w:rsidR="00331475" w:rsidRDefault="00656767" w:rsidP="00331475">
    <w:pPr>
      <w:pStyle w:val="Footer"/>
      <w:jc w:val="center"/>
    </w:pPr>
    <w:r>
      <w:t xml:space="preserve">Climate Advisory Group </w:t>
    </w:r>
    <w:r w:rsidR="003819B6">
      <w:t xml:space="preserve">– </w:t>
    </w:r>
    <w:r>
      <w:t xml:space="preserve">Draft </w:t>
    </w:r>
    <w:r w:rsidR="003819B6">
      <w:t>Terms of Reference</w:t>
    </w:r>
    <w:r w:rsidR="00331475">
      <w:tab/>
    </w:r>
    <w:r w:rsidR="00331475">
      <w:tab/>
    </w:r>
    <w:sdt>
      <w:sdtPr>
        <w:id w:val="-307248128"/>
        <w:docPartObj>
          <w:docPartGallery w:val="Page Numbers (Bottom of Page)"/>
          <w:docPartUnique/>
        </w:docPartObj>
      </w:sdtPr>
      <w:sdtEndPr>
        <w:rPr>
          <w:noProof/>
        </w:rPr>
      </w:sdtEndPr>
      <w:sdtContent>
        <w:r w:rsidR="00331475">
          <w:fldChar w:fldCharType="begin"/>
        </w:r>
        <w:r w:rsidR="00331475">
          <w:instrText xml:space="preserve"> PAGE   \* MERGEFORMAT </w:instrText>
        </w:r>
        <w:r w:rsidR="00331475">
          <w:fldChar w:fldCharType="separate"/>
        </w:r>
        <w:r w:rsidR="00A07E46">
          <w:rPr>
            <w:noProof/>
          </w:rPr>
          <w:t>1</w:t>
        </w:r>
        <w:r w:rsidR="0033147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4E146" w14:textId="77777777" w:rsidR="00610631" w:rsidRDefault="00610631" w:rsidP="00BA4F63">
      <w:pPr>
        <w:spacing w:after="0" w:line="240" w:lineRule="auto"/>
      </w:pPr>
      <w:r>
        <w:separator/>
      </w:r>
    </w:p>
  </w:footnote>
  <w:footnote w:type="continuationSeparator" w:id="0">
    <w:p w14:paraId="5DA08CEC" w14:textId="77777777" w:rsidR="00610631" w:rsidRDefault="00610631" w:rsidP="00BA4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551A3" w14:textId="37AF8758" w:rsidR="006D3CF9" w:rsidRDefault="006D3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33033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3B118E"/>
    <w:multiLevelType w:val="hybridMultilevel"/>
    <w:tmpl w:val="5EBE39BC"/>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2" w15:restartNumberingAfterBreak="0">
    <w:nsid w:val="1F8B4EAB"/>
    <w:multiLevelType w:val="hybridMultilevel"/>
    <w:tmpl w:val="A1A84620"/>
    <w:lvl w:ilvl="0" w:tplc="AA44831A">
      <w:start w:val="1"/>
      <w:numFmt w:val="decimal"/>
      <w:lvlText w:val="%1."/>
      <w:lvlJc w:val="left"/>
      <w:pPr>
        <w:ind w:left="720" w:hanging="360"/>
      </w:pPr>
      <w:rPr>
        <w:color w:val="1F4E79" w:themeColor="accent1" w:themeShade="8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B23F1D"/>
    <w:multiLevelType w:val="hybridMultilevel"/>
    <w:tmpl w:val="E8AEF38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5414E9"/>
    <w:multiLevelType w:val="hybridMultilevel"/>
    <w:tmpl w:val="C18CBECC"/>
    <w:lvl w:ilvl="0" w:tplc="A48AC8E0">
      <w:start w:val="1"/>
      <w:numFmt w:val="bullet"/>
      <w:lvlText w:val="•"/>
      <w:lvlJc w:val="left"/>
      <w:pPr>
        <w:ind w:left="720" w:hanging="360"/>
      </w:pPr>
      <w:rPr>
        <w:rFonts w:ascii="Arial" w:hAnsi="Arial" w:hint="default"/>
        <w:color w:val="auto"/>
        <w:sz w:val="3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0E6D9C"/>
    <w:multiLevelType w:val="hybridMultilevel"/>
    <w:tmpl w:val="529E0012"/>
    <w:lvl w:ilvl="0" w:tplc="11868CC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6D3A97"/>
    <w:multiLevelType w:val="multilevel"/>
    <w:tmpl w:val="053C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7F7502"/>
    <w:multiLevelType w:val="hybridMultilevel"/>
    <w:tmpl w:val="111A53A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E24812"/>
    <w:multiLevelType w:val="hybridMultilevel"/>
    <w:tmpl w:val="B358E1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57A1076"/>
    <w:multiLevelType w:val="hybridMultilevel"/>
    <w:tmpl w:val="7976FF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8FF19ED"/>
    <w:multiLevelType w:val="multilevel"/>
    <w:tmpl w:val="A040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1"/>
  </w:num>
  <w:num w:numId="5">
    <w:abstractNumId w:val="9"/>
  </w:num>
  <w:num w:numId="6">
    <w:abstractNumId w:val="5"/>
  </w:num>
  <w:num w:numId="7">
    <w:abstractNumId w:val="3"/>
  </w:num>
  <w:num w:numId="8">
    <w:abstractNumId w:val="4"/>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2D"/>
    <w:rsid w:val="00014CA6"/>
    <w:rsid w:val="00016BD1"/>
    <w:rsid w:val="000239F8"/>
    <w:rsid w:val="00025214"/>
    <w:rsid w:val="00034FDA"/>
    <w:rsid w:val="00047798"/>
    <w:rsid w:val="00050499"/>
    <w:rsid w:val="00050778"/>
    <w:rsid w:val="000530DF"/>
    <w:rsid w:val="00056865"/>
    <w:rsid w:val="00061C8F"/>
    <w:rsid w:val="00065F28"/>
    <w:rsid w:val="00073B65"/>
    <w:rsid w:val="000770A4"/>
    <w:rsid w:val="0008108D"/>
    <w:rsid w:val="00085DED"/>
    <w:rsid w:val="0008706D"/>
    <w:rsid w:val="00087641"/>
    <w:rsid w:val="00092370"/>
    <w:rsid w:val="00095FA2"/>
    <w:rsid w:val="000A0229"/>
    <w:rsid w:val="000A7FE9"/>
    <w:rsid w:val="000B0DCD"/>
    <w:rsid w:val="000B0FB9"/>
    <w:rsid w:val="000E164C"/>
    <w:rsid w:val="000E4A4A"/>
    <w:rsid w:val="001219B2"/>
    <w:rsid w:val="00130566"/>
    <w:rsid w:val="00133DDA"/>
    <w:rsid w:val="0013678A"/>
    <w:rsid w:val="00141B0A"/>
    <w:rsid w:val="0015064B"/>
    <w:rsid w:val="00151E4F"/>
    <w:rsid w:val="001520F4"/>
    <w:rsid w:val="00153254"/>
    <w:rsid w:val="001605BA"/>
    <w:rsid w:val="00166384"/>
    <w:rsid w:val="001A369D"/>
    <w:rsid w:val="001B5B80"/>
    <w:rsid w:val="001C6748"/>
    <w:rsid w:val="001D5575"/>
    <w:rsid w:val="001D5F67"/>
    <w:rsid w:val="001E0F6A"/>
    <w:rsid w:val="001F7F2C"/>
    <w:rsid w:val="0020121B"/>
    <w:rsid w:val="002034AF"/>
    <w:rsid w:val="002122DD"/>
    <w:rsid w:val="00215470"/>
    <w:rsid w:val="00215500"/>
    <w:rsid w:val="002219CE"/>
    <w:rsid w:val="002270C9"/>
    <w:rsid w:val="002312D0"/>
    <w:rsid w:val="00234C14"/>
    <w:rsid w:val="00242CAC"/>
    <w:rsid w:val="00257F94"/>
    <w:rsid w:val="00262B9B"/>
    <w:rsid w:val="00270EEB"/>
    <w:rsid w:val="00277831"/>
    <w:rsid w:val="0027791F"/>
    <w:rsid w:val="00284E6F"/>
    <w:rsid w:val="00292C8D"/>
    <w:rsid w:val="0029632F"/>
    <w:rsid w:val="002A29E1"/>
    <w:rsid w:val="002B564D"/>
    <w:rsid w:val="002C1E4C"/>
    <w:rsid w:val="002C7560"/>
    <w:rsid w:val="002D0CE1"/>
    <w:rsid w:val="002D109B"/>
    <w:rsid w:val="002D3DAE"/>
    <w:rsid w:val="002D3FC5"/>
    <w:rsid w:val="002E6A53"/>
    <w:rsid w:val="002F6E0B"/>
    <w:rsid w:val="002F6F88"/>
    <w:rsid w:val="00302E3F"/>
    <w:rsid w:val="00305385"/>
    <w:rsid w:val="00305DCE"/>
    <w:rsid w:val="0033087F"/>
    <w:rsid w:val="00331475"/>
    <w:rsid w:val="00331CE7"/>
    <w:rsid w:val="00333F71"/>
    <w:rsid w:val="003407A1"/>
    <w:rsid w:val="00343B86"/>
    <w:rsid w:val="003462FD"/>
    <w:rsid w:val="00346396"/>
    <w:rsid w:val="00353F50"/>
    <w:rsid w:val="003651A2"/>
    <w:rsid w:val="00380531"/>
    <w:rsid w:val="0038053B"/>
    <w:rsid w:val="003819B6"/>
    <w:rsid w:val="00381FE8"/>
    <w:rsid w:val="00382115"/>
    <w:rsid w:val="003866AC"/>
    <w:rsid w:val="0039641D"/>
    <w:rsid w:val="003C039F"/>
    <w:rsid w:val="003D35D9"/>
    <w:rsid w:val="003D58B2"/>
    <w:rsid w:val="003E3ABF"/>
    <w:rsid w:val="003E52D3"/>
    <w:rsid w:val="003F02E7"/>
    <w:rsid w:val="003F1055"/>
    <w:rsid w:val="003F1F54"/>
    <w:rsid w:val="003F4BB9"/>
    <w:rsid w:val="003F54EC"/>
    <w:rsid w:val="003F6243"/>
    <w:rsid w:val="004244CB"/>
    <w:rsid w:val="00432687"/>
    <w:rsid w:val="00434868"/>
    <w:rsid w:val="00434E37"/>
    <w:rsid w:val="004400A3"/>
    <w:rsid w:val="004402C1"/>
    <w:rsid w:val="00442259"/>
    <w:rsid w:val="0044637D"/>
    <w:rsid w:val="004473C2"/>
    <w:rsid w:val="0046287C"/>
    <w:rsid w:val="00465EF4"/>
    <w:rsid w:val="00467EA0"/>
    <w:rsid w:val="00471895"/>
    <w:rsid w:val="00486495"/>
    <w:rsid w:val="0048677B"/>
    <w:rsid w:val="00491BD5"/>
    <w:rsid w:val="004921FA"/>
    <w:rsid w:val="0049293C"/>
    <w:rsid w:val="00497F6A"/>
    <w:rsid w:val="004A2CB6"/>
    <w:rsid w:val="004B7666"/>
    <w:rsid w:val="004C4FEA"/>
    <w:rsid w:val="004D39A7"/>
    <w:rsid w:val="004D4635"/>
    <w:rsid w:val="004E2E01"/>
    <w:rsid w:val="004E412C"/>
    <w:rsid w:val="004F5C84"/>
    <w:rsid w:val="004F7CA5"/>
    <w:rsid w:val="00505275"/>
    <w:rsid w:val="00512B7F"/>
    <w:rsid w:val="005248FA"/>
    <w:rsid w:val="00526825"/>
    <w:rsid w:val="00530D9D"/>
    <w:rsid w:val="00542301"/>
    <w:rsid w:val="005500D6"/>
    <w:rsid w:val="00555E53"/>
    <w:rsid w:val="0056473F"/>
    <w:rsid w:val="00565B21"/>
    <w:rsid w:val="00580EAD"/>
    <w:rsid w:val="0058408E"/>
    <w:rsid w:val="005863C2"/>
    <w:rsid w:val="005874D1"/>
    <w:rsid w:val="005941A0"/>
    <w:rsid w:val="00594803"/>
    <w:rsid w:val="005B24FB"/>
    <w:rsid w:val="005C26A5"/>
    <w:rsid w:val="005C57F1"/>
    <w:rsid w:val="005D0223"/>
    <w:rsid w:val="005E7DD3"/>
    <w:rsid w:val="005F78DC"/>
    <w:rsid w:val="00602306"/>
    <w:rsid w:val="00604015"/>
    <w:rsid w:val="0060567A"/>
    <w:rsid w:val="00610631"/>
    <w:rsid w:val="006117FF"/>
    <w:rsid w:val="0061353D"/>
    <w:rsid w:val="006158FF"/>
    <w:rsid w:val="00621AF5"/>
    <w:rsid w:val="0062767F"/>
    <w:rsid w:val="00633369"/>
    <w:rsid w:val="00636E04"/>
    <w:rsid w:val="00637FAA"/>
    <w:rsid w:val="00650480"/>
    <w:rsid w:val="006554C8"/>
    <w:rsid w:val="00655B0E"/>
    <w:rsid w:val="00655F56"/>
    <w:rsid w:val="006564AE"/>
    <w:rsid w:val="00656767"/>
    <w:rsid w:val="006620A0"/>
    <w:rsid w:val="00665F44"/>
    <w:rsid w:val="0068666D"/>
    <w:rsid w:val="006B350D"/>
    <w:rsid w:val="006B762E"/>
    <w:rsid w:val="006C0F90"/>
    <w:rsid w:val="006C3510"/>
    <w:rsid w:val="006C38ED"/>
    <w:rsid w:val="006D0627"/>
    <w:rsid w:val="006D3CF9"/>
    <w:rsid w:val="006E6B02"/>
    <w:rsid w:val="006F1AEF"/>
    <w:rsid w:val="006F394B"/>
    <w:rsid w:val="006F5704"/>
    <w:rsid w:val="00702292"/>
    <w:rsid w:val="00702B0B"/>
    <w:rsid w:val="00711BBB"/>
    <w:rsid w:val="00733F89"/>
    <w:rsid w:val="00742B77"/>
    <w:rsid w:val="00754352"/>
    <w:rsid w:val="0075654C"/>
    <w:rsid w:val="00760EDE"/>
    <w:rsid w:val="00761468"/>
    <w:rsid w:val="0076799B"/>
    <w:rsid w:val="00781DEA"/>
    <w:rsid w:val="007A04E7"/>
    <w:rsid w:val="007A659A"/>
    <w:rsid w:val="007B123F"/>
    <w:rsid w:val="007B498C"/>
    <w:rsid w:val="007C3E14"/>
    <w:rsid w:val="007C71BB"/>
    <w:rsid w:val="007E6D3B"/>
    <w:rsid w:val="0080299C"/>
    <w:rsid w:val="008055E2"/>
    <w:rsid w:val="008234AD"/>
    <w:rsid w:val="00825B75"/>
    <w:rsid w:val="00833C5D"/>
    <w:rsid w:val="00835EDE"/>
    <w:rsid w:val="008410A0"/>
    <w:rsid w:val="00846595"/>
    <w:rsid w:val="008621CB"/>
    <w:rsid w:val="0086580E"/>
    <w:rsid w:val="00865DFB"/>
    <w:rsid w:val="00867437"/>
    <w:rsid w:val="00875619"/>
    <w:rsid w:val="00884BF8"/>
    <w:rsid w:val="008A44E4"/>
    <w:rsid w:val="008B2602"/>
    <w:rsid w:val="008B405B"/>
    <w:rsid w:val="008C2FAF"/>
    <w:rsid w:val="008D34E6"/>
    <w:rsid w:val="008D71C9"/>
    <w:rsid w:val="008E6CD2"/>
    <w:rsid w:val="008F0924"/>
    <w:rsid w:val="008F1677"/>
    <w:rsid w:val="008F3F38"/>
    <w:rsid w:val="00903661"/>
    <w:rsid w:val="00910EF9"/>
    <w:rsid w:val="00924E87"/>
    <w:rsid w:val="00935F7D"/>
    <w:rsid w:val="00945848"/>
    <w:rsid w:val="0094606C"/>
    <w:rsid w:val="00955359"/>
    <w:rsid w:val="00957AEB"/>
    <w:rsid w:val="0096327C"/>
    <w:rsid w:val="00977F64"/>
    <w:rsid w:val="00981A56"/>
    <w:rsid w:val="00986C55"/>
    <w:rsid w:val="00986D9D"/>
    <w:rsid w:val="009879EB"/>
    <w:rsid w:val="009B15AA"/>
    <w:rsid w:val="009B5968"/>
    <w:rsid w:val="009C0E79"/>
    <w:rsid w:val="009C236B"/>
    <w:rsid w:val="009D49A3"/>
    <w:rsid w:val="009E70E0"/>
    <w:rsid w:val="009F69C4"/>
    <w:rsid w:val="00A03E6F"/>
    <w:rsid w:val="00A07E46"/>
    <w:rsid w:val="00A13153"/>
    <w:rsid w:val="00A163F2"/>
    <w:rsid w:val="00A21242"/>
    <w:rsid w:val="00A216DA"/>
    <w:rsid w:val="00A22E46"/>
    <w:rsid w:val="00A3217A"/>
    <w:rsid w:val="00A359B2"/>
    <w:rsid w:val="00A366FC"/>
    <w:rsid w:val="00A40879"/>
    <w:rsid w:val="00A46ED8"/>
    <w:rsid w:val="00A52938"/>
    <w:rsid w:val="00A652A7"/>
    <w:rsid w:val="00A67E7F"/>
    <w:rsid w:val="00A76C56"/>
    <w:rsid w:val="00A843D9"/>
    <w:rsid w:val="00A915EB"/>
    <w:rsid w:val="00AA00D0"/>
    <w:rsid w:val="00AA6EA5"/>
    <w:rsid w:val="00AA767B"/>
    <w:rsid w:val="00AB20AA"/>
    <w:rsid w:val="00AE450B"/>
    <w:rsid w:val="00AE459B"/>
    <w:rsid w:val="00AE5E43"/>
    <w:rsid w:val="00AE735F"/>
    <w:rsid w:val="00AF1D3D"/>
    <w:rsid w:val="00B04D85"/>
    <w:rsid w:val="00B13257"/>
    <w:rsid w:val="00B21BAF"/>
    <w:rsid w:val="00B47568"/>
    <w:rsid w:val="00B52B50"/>
    <w:rsid w:val="00B74713"/>
    <w:rsid w:val="00B74EA5"/>
    <w:rsid w:val="00B75DD6"/>
    <w:rsid w:val="00B828EE"/>
    <w:rsid w:val="00B905B8"/>
    <w:rsid w:val="00B910F3"/>
    <w:rsid w:val="00BA4F63"/>
    <w:rsid w:val="00BB236F"/>
    <w:rsid w:val="00BB5FB6"/>
    <w:rsid w:val="00BC7B68"/>
    <w:rsid w:val="00BD227C"/>
    <w:rsid w:val="00BD263D"/>
    <w:rsid w:val="00BD2B16"/>
    <w:rsid w:val="00BD345D"/>
    <w:rsid w:val="00BE324A"/>
    <w:rsid w:val="00BE5D92"/>
    <w:rsid w:val="00BE7719"/>
    <w:rsid w:val="00BF2C2D"/>
    <w:rsid w:val="00BF6CE2"/>
    <w:rsid w:val="00C04FB3"/>
    <w:rsid w:val="00C0558E"/>
    <w:rsid w:val="00C20FE3"/>
    <w:rsid w:val="00C34B5F"/>
    <w:rsid w:val="00C56FBE"/>
    <w:rsid w:val="00C60015"/>
    <w:rsid w:val="00C60200"/>
    <w:rsid w:val="00C63E80"/>
    <w:rsid w:val="00C657C0"/>
    <w:rsid w:val="00C81FC7"/>
    <w:rsid w:val="00C82043"/>
    <w:rsid w:val="00C83EFB"/>
    <w:rsid w:val="00C84F02"/>
    <w:rsid w:val="00C9156C"/>
    <w:rsid w:val="00C9668C"/>
    <w:rsid w:val="00CA7603"/>
    <w:rsid w:val="00CC1CAB"/>
    <w:rsid w:val="00CC5252"/>
    <w:rsid w:val="00CD22D6"/>
    <w:rsid w:val="00CD233A"/>
    <w:rsid w:val="00CD5DF8"/>
    <w:rsid w:val="00CF0530"/>
    <w:rsid w:val="00D03986"/>
    <w:rsid w:val="00D077E5"/>
    <w:rsid w:val="00D07CDC"/>
    <w:rsid w:val="00D13E60"/>
    <w:rsid w:val="00D21732"/>
    <w:rsid w:val="00D302AD"/>
    <w:rsid w:val="00D35DBF"/>
    <w:rsid w:val="00D37B39"/>
    <w:rsid w:val="00D505EF"/>
    <w:rsid w:val="00D75FF1"/>
    <w:rsid w:val="00D76880"/>
    <w:rsid w:val="00D82391"/>
    <w:rsid w:val="00D825A4"/>
    <w:rsid w:val="00DA1DFC"/>
    <w:rsid w:val="00DB0833"/>
    <w:rsid w:val="00DB272D"/>
    <w:rsid w:val="00DB602D"/>
    <w:rsid w:val="00DB7C1F"/>
    <w:rsid w:val="00DC372E"/>
    <w:rsid w:val="00DC3D1F"/>
    <w:rsid w:val="00DC4CE8"/>
    <w:rsid w:val="00DC74AB"/>
    <w:rsid w:val="00DD2F87"/>
    <w:rsid w:val="00DD7A88"/>
    <w:rsid w:val="00DE30AD"/>
    <w:rsid w:val="00DE5DA8"/>
    <w:rsid w:val="00DF5129"/>
    <w:rsid w:val="00E076B0"/>
    <w:rsid w:val="00E07A39"/>
    <w:rsid w:val="00E1617D"/>
    <w:rsid w:val="00E17C29"/>
    <w:rsid w:val="00E21E74"/>
    <w:rsid w:val="00E33F08"/>
    <w:rsid w:val="00E37BB9"/>
    <w:rsid w:val="00E50D42"/>
    <w:rsid w:val="00E542B5"/>
    <w:rsid w:val="00E54EC8"/>
    <w:rsid w:val="00E701E0"/>
    <w:rsid w:val="00E71035"/>
    <w:rsid w:val="00E76A80"/>
    <w:rsid w:val="00E83AB8"/>
    <w:rsid w:val="00E938E6"/>
    <w:rsid w:val="00EA7BE1"/>
    <w:rsid w:val="00EC1D48"/>
    <w:rsid w:val="00ED6021"/>
    <w:rsid w:val="00EE10B2"/>
    <w:rsid w:val="00EE3D0C"/>
    <w:rsid w:val="00EE6136"/>
    <w:rsid w:val="00F049CD"/>
    <w:rsid w:val="00F059BF"/>
    <w:rsid w:val="00F07124"/>
    <w:rsid w:val="00F13BE3"/>
    <w:rsid w:val="00F2646A"/>
    <w:rsid w:val="00F271B8"/>
    <w:rsid w:val="00F37A1E"/>
    <w:rsid w:val="00F445B7"/>
    <w:rsid w:val="00F54D38"/>
    <w:rsid w:val="00F55432"/>
    <w:rsid w:val="00F6072B"/>
    <w:rsid w:val="00F67B04"/>
    <w:rsid w:val="00F809BC"/>
    <w:rsid w:val="00F8239F"/>
    <w:rsid w:val="00F91B86"/>
    <w:rsid w:val="00F91F37"/>
    <w:rsid w:val="00FA4441"/>
    <w:rsid w:val="00FA4F69"/>
    <w:rsid w:val="00FB122D"/>
    <w:rsid w:val="00FB363E"/>
    <w:rsid w:val="00FC36C7"/>
    <w:rsid w:val="00FC5E80"/>
    <w:rsid w:val="00FD0E20"/>
    <w:rsid w:val="00FD3AE9"/>
    <w:rsid w:val="00FD41D8"/>
    <w:rsid w:val="00FD696A"/>
    <w:rsid w:val="00FF48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564C9"/>
  <w15:chartTrackingRefBased/>
  <w15:docId w15:val="{9DD34566-2C08-4C2C-9C38-211006BC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04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72D"/>
    <w:pPr>
      <w:ind w:left="720"/>
      <w:contextualSpacing/>
    </w:pPr>
  </w:style>
  <w:style w:type="character" w:styleId="Hyperlink">
    <w:name w:val="Hyperlink"/>
    <w:basedOn w:val="DefaultParagraphFont"/>
    <w:uiPriority w:val="99"/>
    <w:unhideWhenUsed/>
    <w:rsid w:val="00BD263D"/>
    <w:rPr>
      <w:color w:val="0563C1" w:themeColor="hyperlink"/>
      <w:u w:val="single"/>
    </w:rPr>
  </w:style>
  <w:style w:type="character" w:styleId="CommentReference">
    <w:name w:val="annotation reference"/>
    <w:basedOn w:val="DefaultParagraphFont"/>
    <w:uiPriority w:val="99"/>
    <w:semiHidden/>
    <w:unhideWhenUsed/>
    <w:rsid w:val="00061C8F"/>
    <w:rPr>
      <w:sz w:val="16"/>
      <w:szCs w:val="16"/>
    </w:rPr>
  </w:style>
  <w:style w:type="paragraph" w:styleId="CommentText">
    <w:name w:val="annotation text"/>
    <w:basedOn w:val="Normal"/>
    <w:link w:val="CommentTextChar"/>
    <w:uiPriority w:val="99"/>
    <w:semiHidden/>
    <w:unhideWhenUsed/>
    <w:rsid w:val="00061C8F"/>
    <w:pPr>
      <w:spacing w:line="240" w:lineRule="auto"/>
    </w:pPr>
    <w:rPr>
      <w:sz w:val="20"/>
      <w:szCs w:val="20"/>
    </w:rPr>
  </w:style>
  <w:style w:type="character" w:customStyle="1" w:styleId="CommentTextChar">
    <w:name w:val="Comment Text Char"/>
    <w:basedOn w:val="DefaultParagraphFont"/>
    <w:link w:val="CommentText"/>
    <w:uiPriority w:val="99"/>
    <w:semiHidden/>
    <w:rsid w:val="00061C8F"/>
    <w:rPr>
      <w:sz w:val="20"/>
      <w:szCs w:val="20"/>
    </w:rPr>
  </w:style>
  <w:style w:type="paragraph" w:styleId="BalloonText">
    <w:name w:val="Balloon Text"/>
    <w:basedOn w:val="Normal"/>
    <w:link w:val="BalloonTextChar"/>
    <w:uiPriority w:val="99"/>
    <w:semiHidden/>
    <w:unhideWhenUsed/>
    <w:rsid w:val="00061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C8F"/>
    <w:rPr>
      <w:rFonts w:ascii="Segoe UI" w:hAnsi="Segoe UI" w:cs="Segoe UI"/>
      <w:sz w:val="18"/>
      <w:szCs w:val="18"/>
    </w:rPr>
  </w:style>
  <w:style w:type="paragraph" w:styleId="Header">
    <w:name w:val="header"/>
    <w:basedOn w:val="Normal"/>
    <w:link w:val="HeaderChar"/>
    <w:uiPriority w:val="99"/>
    <w:unhideWhenUsed/>
    <w:rsid w:val="00BA4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F63"/>
  </w:style>
  <w:style w:type="paragraph" w:styleId="Footer">
    <w:name w:val="footer"/>
    <w:basedOn w:val="Normal"/>
    <w:link w:val="FooterChar"/>
    <w:uiPriority w:val="99"/>
    <w:unhideWhenUsed/>
    <w:rsid w:val="00BA4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F63"/>
  </w:style>
  <w:style w:type="paragraph" w:customStyle="1" w:styleId="Default">
    <w:name w:val="Default"/>
    <w:rsid w:val="004F5C84"/>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qFormat/>
    <w:rsid w:val="00BF2C2D"/>
    <w:pPr>
      <w:spacing w:after="0" w:line="240" w:lineRule="auto"/>
    </w:pPr>
    <w:rPr>
      <w:rFonts w:ascii="Arial" w:hAnsi="Arial"/>
      <w:color w:val="000000" w:themeColor="text1"/>
      <w:sz w:val="24"/>
      <w:szCs w:val="24"/>
    </w:rPr>
  </w:style>
  <w:style w:type="character" w:customStyle="1" w:styleId="BodyChar">
    <w:name w:val="_Body Char"/>
    <w:basedOn w:val="DefaultParagraphFont"/>
    <w:link w:val="Body"/>
    <w:rsid w:val="00BF2C2D"/>
    <w:rPr>
      <w:rFonts w:ascii="Arial" w:hAnsi="Arial"/>
      <w:color w:val="000000" w:themeColor="text1"/>
      <w:sz w:val="24"/>
      <w:szCs w:val="24"/>
    </w:rPr>
  </w:style>
  <w:style w:type="paragraph" w:customStyle="1" w:styleId="RecommendationL2">
    <w:name w:val="_Recommendation L2"/>
    <w:basedOn w:val="Normal"/>
    <w:qFormat/>
    <w:rsid w:val="00166384"/>
    <w:pPr>
      <w:spacing w:after="0" w:line="240" w:lineRule="auto"/>
      <w:ind w:left="720"/>
    </w:pPr>
    <w:rPr>
      <w:rFonts w:ascii="Arial" w:hAnsi="Arial"/>
      <w:color w:val="000000" w:themeColor="text1"/>
      <w:sz w:val="24"/>
      <w:szCs w:val="24"/>
    </w:rPr>
  </w:style>
  <w:style w:type="paragraph" w:styleId="NormalWeb">
    <w:name w:val="Normal (Web)"/>
    <w:basedOn w:val="Normal"/>
    <w:uiPriority w:val="99"/>
    <w:semiHidden/>
    <w:unhideWhenUsed/>
    <w:rsid w:val="00FF481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Bullet">
    <w:name w:val="List Bullet"/>
    <w:basedOn w:val="Normal"/>
    <w:next w:val="Body"/>
    <w:link w:val="ListBulletChar"/>
    <w:uiPriority w:val="1"/>
    <w:qFormat/>
    <w:rsid w:val="001219B2"/>
    <w:pPr>
      <w:numPr>
        <w:numId w:val="9"/>
      </w:numPr>
      <w:spacing w:after="0" w:line="240" w:lineRule="auto"/>
      <w:contextualSpacing/>
    </w:pPr>
    <w:rPr>
      <w:rFonts w:ascii="Arial" w:hAnsi="Arial"/>
      <w:color w:val="000000" w:themeColor="text1"/>
      <w:sz w:val="24"/>
      <w:szCs w:val="24"/>
    </w:rPr>
  </w:style>
  <w:style w:type="character" w:customStyle="1" w:styleId="ListBulletChar">
    <w:name w:val="List Bullet Char"/>
    <w:basedOn w:val="DefaultParagraphFont"/>
    <w:link w:val="ListBullet"/>
    <w:uiPriority w:val="1"/>
    <w:rsid w:val="001219B2"/>
    <w:rPr>
      <w:rFonts w:ascii="Arial" w:hAnsi="Arial"/>
      <w:color w:val="000000" w:themeColor="text1"/>
      <w:sz w:val="24"/>
      <w:szCs w:val="24"/>
    </w:rPr>
  </w:style>
  <w:style w:type="paragraph" w:styleId="CommentSubject">
    <w:name w:val="annotation subject"/>
    <w:basedOn w:val="CommentText"/>
    <w:next w:val="CommentText"/>
    <w:link w:val="CommentSubjectChar"/>
    <w:uiPriority w:val="99"/>
    <w:semiHidden/>
    <w:unhideWhenUsed/>
    <w:rsid w:val="005C26A5"/>
    <w:rPr>
      <w:b/>
      <w:bCs/>
    </w:rPr>
  </w:style>
  <w:style w:type="character" w:customStyle="1" w:styleId="CommentSubjectChar">
    <w:name w:val="Comment Subject Char"/>
    <w:basedOn w:val="CommentTextChar"/>
    <w:link w:val="CommentSubject"/>
    <w:uiPriority w:val="99"/>
    <w:semiHidden/>
    <w:rsid w:val="005C26A5"/>
    <w:rPr>
      <w:b/>
      <w:bCs/>
      <w:sz w:val="20"/>
      <w:szCs w:val="20"/>
    </w:rPr>
  </w:style>
  <w:style w:type="character" w:styleId="FollowedHyperlink">
    <w:name w:val="FollowedHyperlink"/>
    <w:basedOn w:val="DefaultParagraphFont"/>
    <w:uiPriority w:val="99"/>
    <w:semiHidden/>
    <w:unhideWhenUsed/>
    <w:rsid w:val="003F54EC"/>
    <w:rPr>
      <w:color w:val="954F72" w:themeColor="followedHyperlink"/>
      <w:u w:val="single"/>
    </w:rPr>
  </w:style>
  <w:style w:type="paragraph" w:customStyle="1" w:styleId="Heading10">
    <w:name w:val="_Heading1"/>
    <w:basedOn w:val="Heading1"/>
    <w:next w:val="Body"/>
    <w:uiPriority w:val="1"/>
    <w:qFormat/>
    <w:rsid w:val="00650480"/>
    <w:pPr>
      <w:spacing w:before="120" w:after="120" w:line="240" w:lineRule="auto"/>
    </w:pPr>
    <w:rPr>
      <w:rFonts w:ascii="Arial" w:hAnsi="Arial"/>
      <w:b/>
      <w:color w:val="000000" w:themeColor="text1"/>
      <w:sz w:val="26"/>
    </w:rPr>
  </w:style>
  <w:style w:type="character" w:customStyle="1" w:styleId="Heading1Char">
    <w:name w:val="Heading 1 Char"/>
    <w:basedOn w:val="DefaultParagraphFont"/>
    <w:link w:val="Heading1"/>
    <w:uiPriority w:val="9"/>
    <w:rsid w:val="006504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70302">
      <w:bodyDiv w:val="1"/>
      <w:marLeft w:val="0"/>
      <w:marRight w:val="0"/>
      <w:marTop w:val="0"/>
      <w:marBottom w:val="0"/>
      <w:divBdr>
        <w:top w:val="none" w:sz="0" w:space="0" w:color="auto"/>
        <w:left w:val="none" w:sz="0" w:space="0" w:color="auto"/>
        <w:bottom w:val="none" w:sz="0" w:space="0" w:color="auto"/>
        <w:right w:val="none" w:sz="0" w:space="0" w:color="auto"/>
      </w:divBdr>
    </w:div>
    <w:div w:id="552272490">
      <w:bodyDiv w:val="1"/>
      <w:marLeft w:val="0"/>
      <w:marRight w:val="0"/>
      <w:marTop w:val="0"/>
      <w:marBottom w:val="0"/>
      <w:divBdr>
        <w:top w:val="none" w:sz="0" w:space="0" w:color="auto"/>
        <w:left w:val="none" w:sz="0" w:space="0" w:color="auto"/>
        <w:bottom w:val="none" w:sz="0" w:space="0" w:color="auto"/>
        <w:right w:val="none" w:sz="0" w:space="0" w:color="auto"/>
      </w:divBdr>
    </w:div>
    <w:div w:id="70059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pp.toronto.ca/tmmis/viewAgendaItemHistory.do?item=2021.IE26.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toronto.ca/tmmis/viewAgendaItemHistory.do?item=2021.IE26.1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pp.toronto.ca/tmmis/viewAgendaItemHistory.do?item=2021.IE26.16" TargetMode="External"/><Relationship Id="rId4" Type="http://schemas.openxmlformats.org/officeDocument/2006/relationships/webSettings" Target="webSettings.xml"/><Relationship Id="rId9" Type="http://schemas.openxmlformats.org/officeDocument/2006/relationships/hyperlink" Target="https://www.toronto.ca/legdocs/mmis/2019/di/bgrd/backgroundfile-13142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2010</Words>
  <Characters>11458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PAB Terms of Reference Template</vt:lpstr>
    </vt:vector>
  </TitlesOfParts>
  <Company>City of Toronto</Company>
  <LinksUpToDate>false</LinksUpToDate>
  <CharactersWithSpaces>13442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 Terms of Reference Template</dc:title>
  <dc:subject/>
  <dc:creator>Brendan Nolan</dc:creator>
  <cp:keywords>PAB;Public Advisory Body</cp:keywords>
  <dc:description/>
  <cp:lastModifiedBy>Christine Merhej</cp:lastModifiedBy>
  <cp:revision>2</cp:revision>
  <dcterms:created xsi:type="dcterms:W3CDTF">2022-06-20T15:50:00Z</dcterms:created>
  <dcterms:modified xsi:type="dcterms:W3CDTF">2022-06-20T15:50:00Z</dcterms:modified>
</cp:coreProperties>
</file>