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3812" w14:textId="77777777" w:rsidR="006F575F" w:rsidRPr="00D110BC" w:rsidRDefault="006F575F" w:rsidP="00571013">
      <w:pPr>
        <w:shd w:val="clear" w:color="auto" w:fill="D9D9D9" w:themeFill="background1" w:themeFillShade="D9"/>
        <w:spacing w:after="0"/>
        <w:ind w:left="-450" w:right="-450"/>
        <w:jc w:val="center"/>
        <w:rPr>
          <w:rFonts w:ascii="Arial" w:hAnsi="Arial" w:cs="Arial"/>
          <w:bCs/>
          <w:sz w:val="24"/>
          <w:szCs w:val="24"/>
          <w:lang w:eastAsia="en-CA"/>
        </w:rPr>
      </w:pPr>
      <w:bookmarkStart w:id="0" w:name="_Toc185407020"/>
      <w:bookmarkStart w:id="1" w:name="_Toc188173266"/>
      <w:bookmarkStart w:id="2" w:name="_Toc195089181"/>
      <w:bookmarkStart w:id="3" w:name="after"/>
      <w:r w:rsidRPr="00D110BC">
        <w:rPr>
          <w:rFonts w:ascii="Arial" w:hAnsi="Arial" w:cs="Arial"/>
          <w:b/>
          <w:sz w:val="24"/>
          <w:szCs w:val="24"/>
        </w:rPr>
        <w:t xml:space="preserve">YOU MAY ASK FOR A REVIEW OF THIS DECISION WITHIN 30 DAYS OF </w:t>
      </w:r>
      <w:r w:rsidR="00E03E90" w:rsidRPr="00D110BC">
        <w:rPr>
          <w:rFonts w:ascii="Arial" w:hAnsi="Arial" w:cs="Arial"/>
          <w:b/>
          <w:sz w:val="24"/>
          <w:szCs w:val="24"/>
        </w:rPr>
        <w:t>THE DATE THIS NOTICE WAS ISSUED</w:t>
      </w:r>
      <w:r w:rsidR="004D052C" w:rsidRPr="00D110BC">
        <w:rPr>
          <w:rFonts w:ascii="Arial" w:hAnsi="Arial" w:cs="Arial"/>
          <w:b/>
          <w:sz w:val="24"/>
          <w:szCs w:val="24"/>
        </w:rPr>
        <w:t xml:space="preserve">. </w:t>
      </w:r>
      <w:r w:rsidRPr="00D110BC">
        <w:rPr>
          <w:rFonts w:ascii="Arial" w:hAnsi="Arial" w:cs="Arial"/>
          <w:sz w:val="24"/>
          <w:szCs w:val="24"/>
        </w:rPr>
        <w:t>F</w:t>
      </w:r>
      <w:r w:rsidRPr="00D110BC">
        <w:rPr>
          <w:rFonts w:ascii="Arial" w:hAnsi="Arial" w:cs="Arial"/>
          <w:sz w:val="24"/>
          <w:szCs w:val="24"/>
          <w:lang w:eastAsia="en-CA"/>
        </w:rPr>
        <w:t xml:space="preserve">ollow the instructions in the attached </w:t>
      </w:r>
      <w:r w:rsidRPr="00D110BC">
        <w:rPr>
          <w:rFonts w:ascii="Arial" w:hAnsi="Arial" w:cs="Arial"/>
          <w:b/>
          <w:bCs/>
          <w:sz w:val="24"/>
          <w:szCs w:val="24"/>
          <w:lang w:eastAsia="en-CA"/>
        </w:rPr>
        <w:t>Request for Review Form</w:t>
      </w:r>
      <w:r w:rsidR="00626D2D" w:rsidRPr="00D110BC">
        <w:rPr>
          <w:rFonts w:ascii="Arial" w:hAnsi="Arial" w:cs="Arial"/>
          <w:b/>
          <w:bCs/>
          <w:sz w:val="24"/>
          <w:szCs w:val="24"/>
          <w:lang w:eastAsia="en-CA"/>
        </w:rPr>
        <w:t>.</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6809"/>
      </w:tblGrid>
      <w:tr w:rsidR="00D110BC" w:rsidRPr="00D110BC" w14:paraId="4AD75B28" w14:textId="77777777" w:rsidTr="00571013">
        <w:trPr>
          <w:jc w:val="center"/>
        </w:trPr>
        <w:tc>
          <w:tcPr>
            <w:tcW w:w="3536" w:type="dxa"/>
          </w:tcPr>
          <w:p w14:paraId="12F20713" w14:textId="77777777" w:rsidR="00636638" w:rsidRPr="00D110BC" w:rsidRDefault="00636638" w:rsidP="00636638">
            <w:pPr>
              <w:spacing w:after="0"/>
              <w:rPr>
                <w:rFonts w:ascii="Arial" w:hAnsi="Arial" w:cs="Arial"/>
                <w:b/>
                <w:sz w:val="24"/>
                <w:szCs w:val="24"/>
              </w:rPr>
            </w:pPr>
            <w:r w:rsidRPr="00D110BC">
              <w:rPr>
                <w:rFonts w:ascii="Arial" w:hAnsi="Arial" w:cs="Arial"/>
                <w:b/>
                <w:sz w:val="24"/>
                <w:szCs w:val="24"/>
              </w:rPr>
              <w:t>Date Issued:</w:t>
            </w:r>
          </w:p>
          <w:p w14:paraId="6A06132E"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w:t>
            </w:r>
            <w:proofErr w:type="spellStart"/>
            <w:r w:rsidRPr="00D110BC">
              <w:rPr>
                <w:rFonts w:ascii="Arial" w:hAnsi="Arial" w:cs="Arial"/>
                <w:b/>
                <w:sz w:val="24"/>
                <w:szCs w:val="24"/>
              </w:rPr>
              <w:t>yyyy</w:t>
            </w:r>
            <w:proofErr w:type="spellEnd"/>
            <w:r w:rsidRPr="00D110BC">
              <w:rPr>
                <w:rFonts w:ascii="Arial" w:hAnsi="Arial" w:cs="Arial"/>
                <w:b/>
                <w:sz w:val="24"/>
                <w:szCs w:val="24"/>
              </w:rPr>
              <w:t>-mm-dd)</w:t>
            </w:r>
          </w:p>
        </w:tc>
        <w:tc>
          <w:tcPr>
            <w:tcW w:w="6809" w:type="dxa"/>
          </w:tcPr>
          <w:p w14:paraId="061ABD28" w14:textId="7D3AC03A" w:rsidR="00636638" w:rsidRPr="00D110BC" w:rsidRDefault="00A26A05" w:rsidP="00636638">
            <w:pPr>
              <w:spacing w:after="0"/>
              <w:rPr>
                <w:rFonts w:ascii="Arial" w:hAnsi="Arial" w:cs="Arial"/>
                <w:sz w:val="24"/>
                <w:szCs w:val="24"/>
              </w:rPr>
            </w:pPr>
            <w:r w:rsidRPr="00D110BC">
              <w:rPr>
                <w:rFonts w:ascii="Arial" w:hAnsi="Arial" w:cs="Arial"/>
                <w:sz w:val="24"/>
                <w:szCs w:val="24"/>
                <w:highlight w:val="yellow"/>
              </w:rPr>
              <w:t>[</w:t>
            </w:r>
            <w:r w:rsidR="00636638" w:rsidRPr="00D110BC">
              <w:rPr>
                <w:rFonts w:ascii="Arial" w:hAnsi="Arial" w:cs="Arial"/>
                <w:sz w:val="24"/>
                <w:szCs w:val="24"/>
                <w:highlight w:val="yellow"/>
              </w:rPr>
              <w:t>insert date the RGI Administrator issued</w:t>
            </w:r>
            <w:r w:rsidR="00396D32" w:rsidRPr="00D110BC">
              <w:rPr>
                <w:rFonts w:ascii="Arial" w:hAnsi="Arial" w:cs="Arial"/>
                <w:sz w:val="24"/>
                <w:szCs w:val="24"/>
                <w:highlight w:val="yellow"/>
              </w:rPr>
              <w:t xml:space="preserve"> the decision</w:t>
            </w:r>
            <w:r w:rsidRPr="00D110BC">
              <w:rPr>
                <w:rFonts w:ascii="Arial" w:hAnsi="Arial" w:cs="Arial"/>
                <w:sz w:val="24"/>
                <w:szCs w:val="24"/>
              </w:rPr>
              <w:t>]</w:t>
            </w:r>
          </w:p>
        </w:tc>
      </w:tr>
      <w:tr w:rsidR="00D110BC" w:rsidRPr="00D110BC" w14:paraId="2CBA330C" w14:textId="77777777" w:rsidTr="00571013">
        <w:trPr>
          <w:jc w:val="center"/>
        </w:trPr>
        <w:tc>
          <w:tcPr>
            <w:tcW w:w="3536" w:type="dxa"/>
          </w:tcPr>
          <w:p w14:paraId="42D0ED24" w14:textId="77777777" w:rsidR="00636638" w:rsidRPr="00D110BC" w:rsidRDefault="00636638" w:rsidP="00636638">
            <w:pPr>
              <w:spacing w:after="0"/>
              <w:jc w:val="both"/>
              <w:rPr>
                <w:rFonts w:ascii="Arial" w:hAnsi="Arial" w:cs="Arial"/>
                <w:b/>
                <w:i/>
                <w:sz w:val="24"/>
                <w:szCs w:val="24"/>
              </w:rPr>
            </w:pPr>
            <w:r w:rsidRPr="00D110BC">
              <w:rPr>
                <w:rFonts w:ascii="Arial" w:hAnsi="Arial" w:cs="Arial"/>
                <w:b/>
                <w:sz w:val="24"/>
                <w:szCs w:val="24"/>
              </w:rPr>
              <w:t xml:space="preserve">To: </w:t>
            </w:r>
          </w:p>
        </w:tc>
        <w:tc>
          <w:tcPr>
            <w:tcW w:w="6809" w:type="dxa"/>
          </w:tcPr>
          <w:p w14:paraId="64264F39" w14:textId="51ED7086"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names of all household members 16 years of age or older</w:t>
            </w:r>
            <w:r w:rsidRPr="00D110BC">
              <w:rPr>
                <w:rFonts w:ascii="Arial" w:hAnsi="Arial" w:cs="Arial"/>
                <w:sz w:val="24"/>
                <w:szCs w:val="24"/>
                <w:highlight w:val="yellow"/>
              </w:rPr>
              <w:t>]</w:t>
            </w:r>
          </w:p>
        </w:tc>
      </w:tr>
      <w:tr w:rsidR="00D110BC" w:rsidRPr="00D110BC" w14:paraId="4B000BC0" w14:textId="77777777" w:rsidTr="00571013">
        <w:trPr>
          <w:jc w:val="center"/>
        </w:trPr>
        <w:tc>
          <w:tcPr>
            <w:tcW w:w="3536" w:type="dxa"/>
          </w:tcPr>
          <w:p w14:paraId="7E451811"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Household Address:</w:t>
            </w:r>
          </w:p>
        </w:tc>
        <w:tc>
          <w:tcPr>
            <w:tcW w:w="6809" w:type="dxa"/>
          </w:tcPr>
          <w:p w14:paraId="3BB933AB" w14:textId="1D029D79"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household's full </w:t>
            </w:r>
            <w:r w:rsidR="00396D32" w:rsidRPr="00D110BC">
              <w:rPr>
                <w:rFonts w:ascii="Arial" w:hAnsi="Arial" w:cs="Arial"/>
                <w:sz w:val="24"/>
                <w:szCs w:val="24"/>
                <w:highlight w:val="yellow"/>
              </w:rPr>
              <w:t>address</w:t>
            </w:r>
            <w:r w:rsidRPr="00D110BC">
              <w:rPr>
                <w:rFonts w:ascii="Arial" w:hAnsi="Arial" w:cs="Arial"/>
                <w:sz w:val="24"/>
                <w:szCs w:val="24"/>
                <w:highlight w:val="yellow"/>
              </w:rPr>
              <w:t>]</w:t>
            </w:r>
          </w:p>
        </w:tc>
      </w:tr>
      <w:tr w:rsidR="00D110BC" w:rsidRPr="00D110BC" w14:paraId="7B9C8D9A" w14:textId="77777777" w:rsidTr="00571013">
        <w:trPr>
          <w:jc w:val="center"/>
        </w:trPr>
        <w:tc>
          <w:tcPr>
            <w:tcW w:w="3536" w:type="dxa"/>
          </w:tcPr>
          <w:p w14:paraId="5BCF9C6A"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 xml:space="preserve">From: </w:t>
            </w:r>
          </w:p>
        </w:tc>
        <w:tc>
          <w:tcPr>
            <w:tcW w:w="6809" w:type="dxa"/>
          </w:tcPr>
          <w:p w14:paraId="46B07C47" w14:textId="09B14A5C"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housing provider</w:t>
            </w:r>
            <w:r w:rsidR="00396D32" w:rsidRPr="00D110BC">
              <w:rPr>
                <w:rFonts w:ascii="Arial" w:hAnsi="Arial" w:cs="Arial"/>
                <w:sz w:val="24"/>
                <w:szCs w:val="24"/>
                <w:highlight w:val="yellow"/>
              </w:rPr>
              <w:t xml:space="preserve"> name and address</w:t>
            </w:r>
            <w:r w:rsidRPr="00D110BC">
              <w:rPr>
                <w:rFonts w:ascii="Arial" w:hAnsi="Arial" w:cs="Arial"/>
                <w:sz w:val="24"/>
                <w:szCs w:val="24"/>
                <w:highlight w:val="yellow"/>
              </w:rPr>
              <w:t>]</w:t>
            </w:r>
          </w:p>
        </w:tc>
      </w:tr>
      <w:tr w:rsidR="00D110BC" w:rsidRPr="00D110BC" w14:paraId="0953DA68" w14:textId="77777777" w:rsidTr="00B41483">
        <w:trPr>
          <w:jc w:val="center"/>
        </w:trPr>
        <w:tc>
          <w:tcPr>
            <w:tcW w:w="3536" w:type="dxa"/>
            <w:tcBorders>
              <w:top w:val="single" w:sz="4" w:space="0" w:color="auto"/>
              <w:left w:val="single" w:sz="4" w:space="0" w:color="auto"/>
              <w:bottom w:val="single" w:sz="4" w:space="0" w:color="auto"/>
              <w:right w:val="single" w:sz="4" w:space="0" w:color="auto"/>
            </w:tcBorders>
          </w:tcPr>
          <w:p w14:paraId="3FF136AB" w14:textId="2D17BECA" w:rsidR="00636638" w:rsidRPr="00D110BC" w:rsidRDefault="00636638" w:rsidP="00636638">
            <w:pPr>
              <w:spacing w:after="0"/>
              <w:rPr>
                <w:rFonts w:ascii="Arial" w:hAnsi="Arial" w:cs="Arial"/>
                <w:b/>
                <w:sz w:val="24"/>
                <w:szCs w:val="24"/>
              </w:rPr>
            </w:pPr>
            <w:r w:rsidRPr="00D110BC">
              <w:rPr>
                <w:rFonts w:ascii="Arial" w:hAnsi="Arial" w:cs="Arial"/>
                <w:b/>
                <w:sz w:val="24"/>
                <w:szCs w:val="24"/>
              </w:rPr>
              <w:t>Effective Date for Loss of Eligibility for RGI Assistance</w:t>
            </w:r>
            <w:r w:rsidR="002842DC" w:rsidRPr="00D110BC">
              <w:rPr>
                <w:rFonts w:ascii="Arial" w:hAnsi="Arial" w:cs="Arial"/>
                <w:b/>
                <w:sz w:val="24"/>
                <w:szCs w:val="24"/>
              </w:rPr>
              <w:t xml:space="preserve"> &amp; Effective Date for Increase to Market Rent</w:t>
            </w:r>
            <w:r w:rsidRPr="00D110BC">
              <w:rPr>
                <w:rFonts w:ascii="Arial" w:hAnsi="Arial" w:cs="Arial"/>
                <w:b/>
                <w:sz w:val="24"/>
                <w:szCs w:val="24"/>
              </w:rPr>
              <w:t>:</w:t>
            </w:r>
          </w:p>
          <w:p w14:paraId="23CB235A" w14:textId="77777777" w:rsidR="00636638" w:rsidRPr="00D110BC" w:rsidRDefault="00636638" w:rsidP="00636638">
            <w:pPr>
              <w:spacing w:after="0"/>
              <w:jc w:val="both"/>
              <w:rPr>
                <w:rFonts w:ascii="Arial" w:hAnsi="Arial" w:cs="Arial"/>
                <w:b/>
                <w:sz w:val="24"/>
                <w:szCs w:val="24"/>
              </w:rPr>
            </w:pPr>
            <w:r w:rsidRPr="00D110BC">
              <w:rPr>
                <w:rFonts w:ascii="Arial" w:hAnsi="Arial" w:cs="Arial"/>
                <w:b/>
                <w:sz w:val="24"/>
                <w:szCs w:val="24"/>
              </w:rPr>
              <w:t>(</w:t>
            </w:r>
            <w:proofErr w:type="spellStart"/>
            <w:r w:rsidRPr="00D110BC">
              <w:rPr>
                <w:rFonts w:ascii="Arial" w:hAnsi="Arial" w:cs="Arial"/>
                <w:b/>
                <w:sz w:val="24"/>
                <w:szCs w:val="24"/>
              </w:rPr>
              <w:t>yyyy</w:t>
            </w:r>
            <w:proofErr w:type="spellEnd"/>
            <w:r w:rsidRPr="00D110BC">
              <w:rPr>
                <w:rFonts w:ascii="Arial" w:hAnsi="Arial" w:cs="Arial"/>
                <w:b/>
                <w:sz w:val="24"/>
                <w:szCs w:val="24"/>
              </w:rPr>
              <w:t>-mm-dd)</w:t>
            </w:r>
          </w:p>
        </w:tc>
        <w:tc>
          <w:tcPr>
            <w:tcW w:w="6809" w:type="dxa"/>
            <w:tcBorders>
              <w:top w:val="single" w:sz="4" w:space="0" w:color="auto"/>
              <w:left w:val="single" w:sz="4" w:space="0" w:color="auto"/>
              <w:bottom w:val="single" w:sz="4" w:space="0" w:color="auto"/>
              <w:right w:val="single" w:sz="4" w:space="0" w:color="auto"/>
            </w:tcBorders>
          </w:tcPr>
          <w:p w14:paraId="68ACE523" w14:textId="11C6BEBE" w:rsidR="002842DC" w:rsidRPr="00D110BC" w:rsidRDefault="00A26A05" w:rsidP="002842DC">
            <w:pPr>
              <w:spacing w:after="0"/>
              <w:rPr>
                <w:rFonts w:ascii="Arial" w:hAnsi="Arial" w:cs="Arial"/>
                <w:iCs/>
                <w:sz w:val="24"/>
                <w:szCs w:val="24"/>
                <w:highlight w:val="yellow"/>
              </w:rPr>
            </w:pPr>
            <w:r w:rsidRPr="00D110BC">
              <w:rPr>
                <w:rFonts w:ascii="Arial" w:hAnsi="Arial" w:cs="Arial"/>
                <w:iCs/>
                <w:sz w:val="24"/>
                <w:szCs w:val="24"/>
                <w:highlight w:val="yellow"/>
              </w:rPr>
              <w:t>[</w:t>
            </w:r>
            <w:r w:rsidR="002842DC" w:rsidRPr="00D110BC">
              <w:rPr>
                <w:rFonts w:ascii="Arial" w:hAnsi="Arial" w:cs="Arial"/>
                <w:iCs/>
                <w:sz w:val="24"/>
                <w:szCs w:val="24"/>
                <w:highlight w:val="yellow"/>
              </w:rPr>
              <w:t>insert date</w:t>
            </w:r>
            <w:r w:rsidRPr="00D110BC">
              <w:rPr>
                <w:rFonts w:ascii="Arial" w:hAnsi="Arial" w:cs="Arial"/>
                <w:iCs/>
                <w:sz w:val="24"/>
                <w:szCs w:val="24"/>
                <w:highlight w:val="yellow"/>
              </w:rPr>
              <w:t>]</w:t>
            </w:r>
            <w:r w:rsidR="002842DC" w:rsidRPr="00D110BC">
              <w:rPr>
                <w:rFonts w:ascii="Arial" w:hAnsi="Arial" w:cs="Arial"/>
                <w:iCs/>
                <w:sz w:val="24"/>
                <w:szCs w:val="24"/>
                <w:highlight w:val="yellow"/>
              </w:rPr>
              <w:t xml:space="preserve"> -</w:t>
            </w:r>
            <w:r w:rsidR="002842DC" w:rsidRPr="00D110BC">
              <w:rPr>
                <w:rFonts w:ascii="Arial" w:hAnsi="Arial" w:cs="Arial"/>
                <w:sz w:val="24"/>
                <w:szCs w:val="24"/>
                <w:highlight w:val="yellow"/>
              </w:rPr>
              <w:t xml:space="preserve"> </w:t>
            </w:r>
            <w:r w:rsidR="002842DC" w:rsidRPr="00D110BC">
              <w:rPr>
                <w:rFonts w:ascii="Arial" w:hAnsi="Arial" w:cs="Arial"/>
                <w:iCs/>
                <w:sz w:val="24"/>
                <w:szCs w:val="24"/>
                <w:highlight w:val="yellow"/>
              </w:rPr>
              <w:t>the effective date for LOE and increase to market rent is the first (1st) day of the month ninety (90) days after this Notice is issued</w:t>
            </w:r>
          </w:p>
          <w:p w14:paraId="4317F662" w14:textId="77777777" w:rsidR="00636638" w:rsidRPr="00D110BC" w:rsidRDefault="00636638" w:rsidP="00D809FA">
            <w:pPr>
              <w:spacing w:after="0"/>
              <w:rPr>
                <w:rFonts w:ascii="Arial" w:hAnsi="Arial" w:cs="Arial"/>
                <w:sz w:val="24"/>
                <w:szCs w:val="24"/>
                <w:highlight w:val="yellow"/>
              </w:rPr>
            </w:pPr>
          </w:p>
        </w:tc>
      </w:tr>
      <w:tr w:rsidR="00D110BC" w:rsidRPr="00D110BC" w14:paraId="75A1BC92" w14:textId="77777777" w:rsidTr="00571013">
        <w:trPr>
          <w:jc w:val="center"/>
        </w:trPr>
        <w:tc>
          <w:tcPr>
            <w:tcW w:w="3536" w:type="dxa"/>
          </w:tcPr>
          <w:p w14:paraId="65F7279B" w14:textId="77777777" w:rsidR="00636638" w:rsidRPr="00D110BC" w:rsidRDefault="00636638" w:rsidP="00636638">
            <w:pPr>
              <w:spacing w:after="0"/>
              <w:rPr>
                <w:rFonts w:ascii="Arial" w:hAnsi="Arial" w:cs="Arial"/>
                <w:b/>
                <w:sz w:val="24"/>
                <w:szCs w:val="24"/>
              </w:rPr>
            </w:pPr>
            <w:r w:rsidRPr="00D110BC">
              <w:rPr>
                <w:rFonts w:ascii="Arial" w:hAnsi="Arial" w:cs="Arial"/>
                <w:b/>
                <w:sz w:val="24"/>
                <w:szCs w:val="24"/>
              </w:rPr>
              <w:t>Market Rent Charge Payable:</w:t>
            </w:r>
          </w:p>
        </w:tc>
        <w:tc>
          <w:tcPr>
            <w:tcW w:w="6809" w:type="dxa"/>
          </w:tcPr>
          <w:p w14:paraId="55B7576C" w14:textId="6F466544" w:rsidR="00636638" w:rsidRPr="00D110BC" w:rsidRDefault="00A26A05" w:rsidP="00636638">
            <w:pPr>
              <w:rPr>
                <w:rFonts w:ascii="Arial" w:hAnsi="Arial" w:cs="Arial"/>
                <w:sz w:val="24"/>
                <w:szCs w:val="24"/>
                <w:highlight w:val="yellow"/>
              </w:rPr>
            </w:pPr>
            <w:r w:rsidRPr="00D110BC">
              <w:rPr>
                <w:rFonts w:ascii="Arial" w:hAnsi="Arial" w:cs="Arial"/>
                <w:iCs/>
                <w:sz w:val="24"/>
                <w:szCs w:val="24"/>
                <w:highlight w:val="yellow"/>
                <w:lang w:eastAsia="en-CA"/>
              </w:rPr>
              <w:t>[</w:t>
            </w:r>
            <w:r w:rsidR="00396D32" w:rsidRPr="00D110BC">
              <w:rPr>
                <w:rFonts w:ascii="Arial" w:hAnsi="Arial" w:cs="Arial"/>
                <w:iCs/>
                <w:sz w:val="24"/>
                <w:szCs w:val="24"/>
                <w:highlight w:val="yellow"/>
                <w:lang w:eastAsia="en-CA"/>
              </w:rPr>
              <w:t>insert full market charge</w:t>
            </w:r>
            <w:r w:rsidRPr="00D110BC">
              <w:rPr>
                <w:rFonts w:ascii="Arial" w:hAnsi="Arial" w:cs="Arial"/>
                <w:iCs/>
                <w:sz w:val="24"/>
                <w:szCs w:val="24"/>
                <w:highlight w:val="yellow"/>
                <w:lang w:eastAsia="en-CA"/>
              </w:rPr>
              <w:t>]</w:t>
            </w:r>
          </w:p>
        </w:tc>
      </w:tr>
      <w:tr w:rsidR="00D110BC" w:rsidRPr="00D110BC" w14:paraId="6BE86AC2" w14:textId="77777777" w:rsidTr="00571013">
        <w:trPr>
          <w:jc w:val="center"/>
        </w:trPr>
        <w:tc>
          <w:tcPr>
            <w:tcW w:w="3536" w:type="dxa"/>
          </w:tcPr>
          <w:p w14:paraId="58CC3449" w14:textId="77777777" w:rsidR="00BA4132" w:rsidRPr="00D110BC" w:rsidRDefault="00BA4132" w:rsidP="00BA4132">
            <w:pPr>
              <w:spacing w:after="0"/>
              <w:rPr>
                <w:rFonts w:ascii="Arial" w:hAnsi="Arial" w:cs="Arial"/>
                <w:b/>
                <w:sz w:val="24"/>
                <w:szCs w:val="24"/>
              </w:rPr>
            </w:pPr>
            <w:r w:rsidRPr="00D110BC">
              <w:rPr>
                <w:rFonts w:ascii="Arial" w:hAnsi="Arial" w:cs="Arial"/>
                <w:b/>
                <w:sz w:val="24"/>
                <w:szCs w:val="24"/>
              </w:rPr>
              <w:t>Deadline to Request a Review of this Decision:</w:t>
            </w:r>
          </w:p>
          <w:p w14:paraId="2CFEA91D" w14:textId="77777777" w:rsidR="00BA4132" w:rsidRPr="00D110BC" w:rsidRDefault="00BA4132" w:rsidP="00BA4132">
            <w:pPr>
              <w:spacing w:after="0"/>
              <w:rPr>
                <w:rFonts w:ascii="Arial" w:hAnsi="Arial" w:cs="Arial"/>
                <w:b/>
                <w:sz w:val="24"/>
                <w:szCs w:val="24"/>
              </w:rPr>
            </w:pPr>
            <w:r w:rsidRPr="00D110BC">
              <w:rPr>
                <w:rFonts w:ascii="Arial" w:hAnsi="Arial" w:cs="Arial"/>
                <w:b/>
                <w:sz w:val="24"/>
                <w:szCs w:val="24"/>
              </w:rPr>
              <w:t>(</w:t>
            </w:r>
            <w:proofErr w:type="spellStart"/>
            <w:r w:rsidRPr="00D110BC">
              <w:rPr>
                <w:rFonts w:ascii="Arial" w:hAnsi="Arial" w:cs="Arial"/>
                <w:b/>
                <w:sz w:val="24"/>
                <w:szCs w:val="24"/>
              </w:rPr>
              <w:t>yyyy</w:t>
            </w:r>
            <w:proofErr w:type="spellEnd"/>
            <w:r w:rsidRPr="00D110BC">
              <w:rPr>
                <w:rFonts w:ascii="Arial" w:hAnsi="Arial" w:cs="Arial"/>
                <w:b/>
                <w:sz w:val="24"/>
                <w:szCs w:val="24"/>
              </w:rPr>
              <w:t>-mm-dd)</w:t>
            </w:r>
          </w:p>
        </w:tc>
        <w:tc>
          <w:tcPr>
            <w:tcW w:w="6809" w:type="dxa"/>
          </w:tcPr>
          <w:p w14:paraId="2033D1CD" w14:textId="2884D95C" w:rsidR="00403DA7" w:rsidRPr="00D110BC" w:rsidRDefault="00A26A05"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w:t>
            </w:r>
            <w:r w:rsidR="00BA4132" w:rsidRPr="00D110BC">
              <w:rPr>
                <w:rFonts w:ascii="Arial" w:hAnsi="Arial" w:cs="Arial"/>
                <w:iCs/>
                <w:sz w:val="24"/>
                <w:szCs w:val="24"/>
                <w:highlight w:val="yellow"/>
                <w:lang w:eastAsia="en-CA"/>
              </w:rPr>
              <w:t>insert date</w:t>
            </w:r>
            <w:r w:rsidRPr="00D110BC">
              <w:rPr>
                <w:rFonts w:ascii="Arial" w:hAnsi="Arial" w:cs="Arial"/>
                <w:iCs/>
                <w:sz w:val="24"/>
                <w:szCs w:val="24"/>
                <w:highlight w:val="yellow"/>
                <w:lang w:eastAsia="en-CA"/>
              </w:rPr>
              <w:t>]</w:t>
            </w:r>
          </w:p>
          <w:p w14:paraId="50B2AEB0" w14:textId="5E62B683"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 xml:space="preserve">If delivered </w:t>
            </w:r>
            <w:r w:rsidR="00834C23" w:rsidRPr="00D110BC">
              <w:rPr>
                <w:rFonts w:ascii="Arial" w:hAnsi="Arial" w:cs="Arial"/>
                <w:iCs/>
                <w:sz w:val="24"/>
                <w:szCs w:val="24"/>
                <w:highlight w:val="yellow"/>
                <w:lang w:eastAsia="en-CA"/>
              </w:rPr>
              <w:t xml:space="preserve">in person </w:t>
            </w:r>
            <w:r w:rsidRPr="00D110BC">
              <w:rPr>
                <w:rFonts w:ascii="Arial" w:hAnsi="Arial" w:cs="Arial"/>
                <w:iCs/>
                <w:sz w:val="24"/>
                <w:szCs w:val="24"/>
                <w:highlight w:val="yellow"/>
                <w:lang w:eastAsia="en-CA"/>
              </w:rPr>
              <w:t xml:space="preserve">on the same day as Dated Issued - </w:t>
            </w:r>
            <w:r w:rsidR="00BA4132" w:rsidRPr="00D110BC">
              <w:rPr>
                <w:rFonts w:ascii="Arial" w:hAnsi="Arial" w:cs="Arial"/>
                <w:iCs/>
                <w:sz w:val="24"/>
                <w:szCs w:val="24"/>
                <w:highlight w:val="yellow"/>
                <w:lang w:eastAsia="en-CA"/>
              </w:rPr>
              <w:t>1</w:t>
            </w:r>
            <w:r w:rsidR="00BA4132" w:rsidRPr="00D110BC">
              <w:rPr>
                <w:rFonts w:ascii="Arial" w:hAnsi="Arial" w:cs="Arial"/>
                <w:iCs/>
                <w:sz w:val="24"/>
                <w:szCs w:val="24"/>
                <w:highlight w:val="yellow"/>
                <w:vertAlign w:val="superscript"/>
                <w:lang w:eastAsia="en-CA"/>
              </w:rPr>
              <w:t>st</w:t>
            </w:r>
            <w:r w:rsidR="00BA4132" w:rsidRPr="00D110BC">
              <w:rPr>
                <w:rFonts w:ascii="Arial" w:hAnsi="Arial" w:cs="Arial"/>
                <w:iCs/>
                <w:sz w:val="24"/>
                <w:szCs w:val="24"/>
                <w:highlight w:val="yellow"/>
                <w:lang w:eastAsia="en-CA"/>
              </w:rPr>
              <w:t xml:space="preserve"> business day 3</w:t>
            </w:r>
            <w:r w:rsidR="00731979" w:rsidRPr="00D110BC">
              <w:rPr>
                <w:rFonts w:ascii="Arial" w:hAnsi="Arial" w:cs="Arial"/>
                <w:iCs/>
                <w:sz w:val="24"/>
                <w:szCs w:val="24"/>
                <w:highlight w:val="yellow"/>
                <w:lang w:eastAsia="en-CA"/>
              </w:rPr>
              <w:t>0</w:t>
            </w:r>
            <w:r w:rsidR="00BA4132" w:rsidRPr="00D110BC">
              <w:rPr>
                <w:rFonts w:ascii="Arial" w:hAnsi="Arial" w:cs="Arial"/>
                <w:iCs/>
                <w:sz w:val="24"/>
                <w:szCs w:val="24"/>
                <w:highlight w:val="yellow"/>
                <w:lang w:eastAsia="en-CA"/>
              </w:rPr>
              <w:t xml:space="preserve"> days after the date this Notice</w:t>
            </w:r>
            <w:r w:rsidRPr="00D110BC">
              <w:rPr>
                <w:rFonts w:ascii="Arial" w:hAnsi="Arial" w:cs="Arial"/>
                <w:iCs/>
                <w:sz w:val="24"/>
                <w:szCs w:val="24"/>
                <w:highlight w:val="yellow"/>
                <w:lang w:eastAsia="en-CA"/>
              </w:rPr>
              <w:t xml:space="preserve"> is issued</w:t>
            </w:r>
          </w:p>
          <w:p w14:paraId="63141D4D" w14:textId="77777777"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OR</w:t>
            </w:r>
          </w:p>
          <w:p w14:paraId="40AA9A26" w14:textId="2559262F" w:rsidR="00BA4132"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If mailed – 1</w:t>
            </w:r>
            <w:r w:rsidRPr="00D110BC">
              <w:rPr>
                <w:rFonts w:ascii="Arial" w:hAnsi="Arial" w:cs="Arial"/>
                <w:iCs/>
                <w:sz w:val="24"/>
                <w:szCs w:val="24"/>
                <w:highlight w:val="yellow"/>
                <w:vertAlign w:val="superscript"/>
                <w:lang w:eastAsia="en-CA"/>
              </w:rPr>
              <w:t>st</w:t>
            </w:r>
            <w:r w:rsidRPr="00D110BC">
              <w:rPr>
                <w:rFonts w:ascii="Arial" w:hAnsi="Arial" w:cs="Arial"/>
                <w:iCs/>
                <w:sz w:val="24"/>
                <w:szCs w:val="24"/>
                <w:highlight w:val="yellow"/>
                <w:lang w:eastAsia="en-CA"/>
              </w:rPr>
              <w:t xml:space="preserve"> business day 37 days after the date of this Notice is issued</w:t>
            </w:r>
          </w:p>
        </w:tc>
      </w:tr>
      <w:tr w:rsidR="00D110BC" w:rsidRPr="00D110BC" w14:paraId="1FC66478" w14:textId="77777777" w:rsidTr="00571013">
        <w:trPr>
          <w:trHeight w:val="1020"/>
          <w:jc w:val="center"/>
        </w:trPr>
        <w:tc>
          <w:tcPr>
            <w:tcW w:w="10345" w:type="dxa"/>
            <w:gridSpan w:val="2"/>
          </w:tcPr>
          <w:p w14:paraId="4E549534" w14:textId="5A63686C" w:rsidR="00BA4132" w:rsidRPr="00D110BC" w:rsidRDefault="00BA4132" w:rsidP="00BA4132">
            <w:pPr>
              <w:spacing w:after="0"/>
              <w:rPr>
                <w:rFonts w:ascii="Arial" w:hAnsi="Arial" w:cs="Arial"/>
                <w:b/>
                <w:sz w:val="24"/>
                <w:szCs w:val="24"/>
              </w:rPr>
            </w:pPr>
            <w:r w:rsidRPr="00D110BC">
              <w:rPr>
                <w:rFonts w:ascii="Arial" w:hAnsi="Arial" w:cs="Arial"/>
                <w:b/>
                <w:sz w:val="24"/>
                <w:szCs w:val="24"/>
              </w:rPr>
              <w:t xml:space="preserve">Reason Why Your Household is Losing Eligibility for RGI Assistance </w:t>
            </w:r>
          </w:p>
          <w:p w14:paraId="7E34C1FC" w14:textId="621DADFA" w:rsidR="00BA4132" w:rsidRPr="00D110BC" w:rsidRDefault="00BA4132" w:rsidP="00BA4132">
            <w:pPr>
              <w:spacing w:after="0"/>
              <w:rPr>
                <w:rFonts w:ascii="Arial" w:hAnsi="Arial" w:cs="Arial"/>
                <w:i/>
                <w:iCs/>
                <w:sz w:val="24"/>
                <w:szCs w:val="24"/>
                <w:highlight w:val="yellow"/>
                <w:lang w:eastAsia="en-CA"/>
              </w:rPr>
            </w:pPr>
            <w:r w:rsidRPr="00D110BC">
              <w:rPr>
                <w:rFonts w:ascii="Arial" w:hAnsi="Arial" w:cs="Arial"/>
                <w:i/>
                <w:iCs/>
                <w:sz w:val="24"/>
                <w:szCs w:val="24"/>
                <w:highlight w:val="yellow"/>
                <w:lang w:eastAsia="en-CA"/>
              </w:rPr>
              <w:t xml:space="preserve">Choose one or more of the reasons listed in the first column below. Insert required information in the rows below that apply and delete the rows that do not apply. </w:t>
            </w:r>
            <w:r w:rsidRPr="00D110BC">
              <w:rPr>
                <w:rFonts w:ascii="Arial" w:hAnsi="Arial" w:cs="Arial"/>
                <w:b/>
                <w:i/>
                <w:iCs/>
                <w:sz w:val="24"/>
                <w:szCs w:val="24"/>
                <w:highlight w:val="yellow"/>
                <w:lang w:eastAsia="en-CA"/>
              </w:rPr>
              <w:t>Delete all the instructions</w:t>
            </w:r>
            <w:r w:rsidR="000F3881" w:rsidRPr="00D110BC">
              <w:rPr>
                <w:rFonts w:ascii="Arial" w:hAnsi="Arial" w:cs="Arial"/>
                <w:b/>
                <w:i/>
                <w:iCs/>
                <w:sz w:val="24"/>
                <w:szCs w:val="24"/>
                <w:highlight w:val="yellow"/>
                <w:lang w:eastAsia="en-CA"/>
              </w:rPr>
              <w:t xml:space="preserve"> and yellow highlights</w:t>
            </w:r>
            <w:r w:rsidRPr="00D110BC">
              <w:rPr>
                <w:rFonts w:ascii="Arial" w:hAnsi="Arial" w:cs="Arial"/>
                <w:b/>
                <w:i/>
                <w:iCs/>
                <w:sz w:val="24"/>
                <w:szCs w:val="24"/>
                <w:highlight w:val="yellow"/>
                <w:lang w:eastAsia="en-CA"/>
              </w:rPr>
              <w:t xml:space="preserve"> once you have completed the form.</w:t>
            </w:r>
            <w:r w:rsidRPr="00D110BC">
              <w:rPr>
                <w:rFonts w:ascii="Arial" w:hAnsi="Arial" w:cs="Arial"/>
                <w:i/>
                <w:iCs/>
                <w:sz w:val="24"/>
                <w:szCs w:val="24"/>
                <w:highlight w:val="yellow"/>
                <w:lang w:eastAsia="en-CA"/>
              </w:rPr>
              <w:t xml:space="preserve"> </w:t>
            </w:r>
          </w:p>
          <w:p w14:paraId="4902EB77" w14:textId="77777777" w:rsidR="005D1DBF" w:rsidRPr="00D110BC" w:rsidRDefault="005D1DBF" w:rsidP="00BA4132">
            <w:pPr>
              <w:spacing w:after="0"/>
              <w:rPr>
                <w:rFonts w:ascii="Arial" w:hAnsi="Arial" w:cs="Arial"/>
                <w:i/>
                <w:iCs/>
                <w:sz w:val="24"/>
                <w:szCs w:val="24"/>
                <w:highlight w:val="yellow"/>
                <w:lang w:eastAsia="en-CA"/>
              </w:rPr>
            </w:pPr>
          </w:p>
          <w:p w14:paraId="1DECC821" w14:textId="7F1EA685" w:rsidR="005D1DBF" w:rsidRPr="00D110BC" w:rsidRDefault="005D1DBF" w:rsidP="00BA4132">
            <w:pPr>
              <w:spacing w:after="0"/>
              <w:rPr>
                <w:rFonts w:ascii="Arial" w:hAnsi="Arial" w:cs="Arial"/>
                <w:b/>
                <w:i/>
                <w:iCs/>
                <w:sz w:val="24"/>
                <w:szCs w:val="24"/>
                <w:lang w:eastAsia="en-CA"/>
              </w:rPr>
            </w:pPr>
            <w:r w:rsidRPr="00D110BC">
              <w:rPr>
                <w:rFonts w:ascii="Arial" w:hAnsi="Arial" w:cs="Arial"/>
                <w:b/>
                <w:i/>
                <w:iCs/>
                <w:sz w:val="24"/>
                <w:szCs w:val="24"/>
                <w:highlight w:val="yellow"/>
                <w:lang w:eastAsia="en-CA"/>
              </w:rPr>
              <w:t>***NOTE if the household has already been issued an NOD for LOE, do not issue a new LOE.</w:t>
            </w:r>
          </w:p>
        </w:tc>
      </w:tr>
      <w:tr w:rsidR="00D110BC" w:rsidRPr="00D110BC" w14:paraId="49E47833" w14:textId="77777777" w:rsidTr="00571013">
        <w:trPr>
          <w:jc w:val="center"/>
        </w:trPr>
        <w:tc>
          <w:tcPr>
            <w:tcW w:w="3536" w:type="dxa"/>
          </w:tcPr>
          <w:p w14:paraId="19091834" w14:textId="232F2862" w:rsidR="00161E41" w:rsidRPr="00D110BC" w:rsidRDefault="0080158D" w:rsidP="0080158D">
            <w:pPr>
              <w:spacing w:after="0"/>
              <w:rPr>
                <w:rFonts w:ascii="Arial" w:hAnsi="Arial" w:cs="Arial"/>
                <w:b/>
                <w:sz w:val="24"/>
                <w:szCs w:val="24"/>
              </w:rPr>
            </w:pPr>
            <w:r w:rsidRPr="00D110BC">
              <w:rPr>
                <w:rFonts w:ascii="Arial" w:hAnsi="Arial" w:cs="Arial"/>
                <w:b/>
                <w:sz w:val="24"/>
                <w:szCs w:val="24"/>
              </w:rPr>
              <w:t>Household n</w:t>
            </w:r>
            <w:r w:rsidR="00161E41" w:rsidRPr="00D110BC">
              <w:rPr>
                <w:rFonts w:ascii="Arial" w:hAnsi="Arial" w:cs="Arial"/>
                <w:b/>
                <w:sz w:val="24"/>
                <w:szCs w:val="24"/>
              </w:rPr>
              <w:t>o longer meets age, independence and citizenship requirements</w:t>
            </w:r>
          </w:p>
        </w:tc>
        <w:tc>
          <w:tcPr>
            <w:tcW w:w="6809" w:type="dxa"/>
          </w:tcPr>
          <w:p w14:paraId="0CF236BF" w14:textId="45D71DF5" w:rsidR="001D2623" w:rsidRPr="00D110BC" w:rsidRDefault="001D2623" w:rsidP="001D2623">
            <w:pPr>
              <w:spacing w:after="0"/>
              <w:rPr>
                <w:rFonts w:ascii="Arial" w:hAnsi="Arial" w:cs="Arial"/>
                <w:sz w:val="24"/>
                <w:szCs w:val="24"/>
              </w:rPr>
            </w:pPr>
            <w:r w:rsidRPr="00D110BC">
              <w:rPr>
                <w:rFonts w:ascii="Arial" w:hAnsi="Arial" w:cs="Arial"/>
                <w:sz w:val="24"/>
                <w:szCs w:val="24"/>
              </w:rPr>
              <w:t>Under Housing Services Act Regulation 367/11 section 2</w:t>
            </w:r>
            <w:r w:rsidR="0080158D" w:rsidRPr="00D110BC">
              <w:rPr>
                <w:rFonts w:ascii="Arial" w:hAnsi="Arial" w:cs="Arial"/>
                <w:sz w:val="24"/>
                <w:szCs w:val="24"/>
              </w:rPr>
              <w:t>4 &amp; 27</w:t>
            </w:r>
            <w:r w:rsidR="0071585B" w:rsidRPr="00D110BC">
              <w:rPr>
                <w:rFonts w:ascii="Arial" w:hAnsi="Arial" w:cs="Arial"/>
                <w:sz w:val="24"/>
                <w:szCs w:val="24"/>
              </w:rPr>
              <w:t>, in order for your household to remain eligible for RGI assistance:</w:t>
            </w:r>
          </w:p>
          <w:p w14:paraId="432AE52C" w14:textId="77777777" w:rsidR="001D2623" w:rsidRPr="00D110BC" w:rsidRDefault="001D2623" w:rsidP="001D2623">
            <w:pPr>
              <w:spacing w:after="0"/>
              <w:rPr>
                <w:rFonts w:ascii="Arial" w:hAnsi="Arial" w:cs="Arial"/>
                <w:sz w:val="24"/>
                <w:szCs w:val="24"/>
              </w:rPr>
            </w:pPr>
          </w:p>
          <w:p w14:paraId="25D93F77" w14:textId="77777777"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t xml:space="preserve">At least one member of the household must be 16 years of age or older and able to live </w:t>
            </w:r>
            <w:proofErr w:type="gramStart"/>
            <w:r w:rsidRPr="00D110BC">
              <w:rPr>
                <w:rFonts w:ascii="Arial" w:eastAsia="Times New Roman" w:hAnsi="Arial" w:cs="Arial"/>
                <w:sz w:val="24"/>
                <w:szCs w:val="24"/>
                <w:lang w:bidi="ar-SA"/>
              </w:rPr>
              <w:t>independently;</w:t>
            </w:r>
            <w:proofErr w:type="gramEnd"/>
            <w:r w:rsidRPr="00D110BC">
              <w:rPr>
                <w:rFonts w:ascii="Arial" w:eastAsia="Times New Roman" w:hAnsi="Arial" w:cs="Arial"/>
                <w:sz w:val="24"/>
                <w:szCs w:val="24"/>
                <w:lang w:bidi="ar-SA"/>
              </w:rPr>
              <w:t xml:space="preserve"> and </w:t>
            </w:r>
          </w:p>
          <w:p w14:paraId="1A646E08" w14:textId="77777777" w:rsidR="00C54EDF" w:rsidRPr="00D110BC" w:rsidRDefault="00C54EDF" w:rsidP="00762725">
            <w:pPr>
              <w:pStyle w:val="Heading6"/>
            </w:pPr>
          </w:p>
          <w:p w14:paraId="19DDEC6B" w14:textId="77777777"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t>Each member of the household must have legal status in Canada in order for your household continue to remain eligible for RGI assistance.</w:t>
            </w:r>
          </w:p>
          <w:p w14:paraId="71C39198" w14:textId="77777777" w:rsidR="00C54EDF" w:rsidRPr="00D110BC" w:rsidRDefault="00C54EDF" w:rsidP="00C54EDF">
            <w:pPr>
              <w:spacing w:after="0" w:line="240" w:lineRule="auto"/>
              <w:rPr>
                <w:rFonts w:ascii="Arial" w:hAnsi="Arial" w:cs="Arial"/>
                <w:sz w:val="24"/>
                <w:szCs w:val="24"/>
              </w:rPr>
            </w:pPr>
          </w:p>
          <w:p w14:paraId="7568A08F" w14:textId="6303D00A" w:rsidR="00161E41" w:rsidRPr="00D110BC" w:rsidRDefault="00C54EDF" w:rsidP="00C54EDF">
            <w:p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highlight w:val="yellow"/>
                <w:lang w:bidi="ar-SA"/>
              </w:rPr>
              <w:t>State the name(s) of person(s) living in the household who do not meet the above criteria and the evidence and/or documents used to make the decision. Exclude caregiver or short-term guests as permitted under Service Manager's and housing provider's Guest Policy.</w:t>
            </w:r>
          </w:p>
        </w:tc>
      </w:tr>
      <w:tr w:rsidR="00D110BC" w:rsidRPr="00D110BC" w14:paraId="54114E43" w14:textId="77777777" w:rsidTr="00571013">
        <w:trPr>
          <w:jc w:val="center"/>
        </w:trPr>
        <w:tc>
          <w:tcPr>
            <w:tcW w:w="3536" w:type="dxa"/>
          </w:tcPr>
          <w:p w14:paraId="5CE405E1" w14:textId="77777777" w:rsidR="00457B9C" w:rsidRPr="00D110BC" w:rsidRDefault="00457B9C" w:rsidP="00161E41">
            <w:pPr>
              <w:spacing w:after="0"/>
              <w:rPr>
                <w:rFonts w:ascii="Arial" w:hAnsi="Arial" w:cs="Arial"/>
                <w:b/>
                <w:sz w:val="24"/>
                <w:szCs w:val="24"/>
              </w:rPr>
            </w:pPr>
            <w:r w:rsidRPr="00D110BC">
              <w:rPr>
                <w:rFonts w:ascii="Arial" w:hAnsi="Arial" w:cs="Arial"/>
                <w:b/>
                <w:sz w:val="24"/>
                <w:szCs w:val="24"/>
              </w:rPr>
              <w:lastRenderedPageBreak/>
              <w:t>A removal order has become enforceable against a member of the household</w:t>
            </w:r>
          </w:p>
        </w:tc>
        <w:tc>
          <w:tcPr>
            <w:tcW w:w="6809" w:type="dxa"/>
          </w:tcPr>
          <w:p w14:paraId="32C28246" w14:textId="4D070A22" w:rsidR="00F5218A" w:rsidRPr="00D110BC" w:rsidRDefault="0071585B" w:rsidP="0071585B">
            <w:pPr>
              <w:spacing w:after="0"/>
              <w:rPr>
                <w:rFonts w:ascii="Arial" w:hAnsi="Arial" w:cs="Arial"/>
                <w:sz w:val="24"/>
                <w:szCs w:val="24"/>
              </w:rPr>
            </w:pPr>
            <w:r w:rsidRPr="00D110BC">
              <w:rPr>
                <w:rFonts w:ascii="Arial" w:hAnsi="Arial" w:cs="Arial"/>
                <w:sz w:val="24"/>
                <w:szCs w:val="24"/>
              </w:rPr>
              <w:t>Under Housing Services Act Regulation 367/11 section 25</w:t>
            </w:r>
            <w:r w:rsidR="00C54EDF" w:rsidRPr="00D110BC">
              <w:rPr>
                <w:rFonts w:ascii="Arial" w:hAnsi="Arial" w:cs="Arial"/>
                <w:sz w:val="24"/>
                <w:szCs w:val="24"/>
              </w:rPr>
              <w:t xml:space="preserve"> &amp; 27</w:t>
            </w:r>
            <w:r w:rsidRPr="00D110BC">
              <w:rPr>
                <w:rFonts w:ascii="Arial" w:hAnsi="Arial" w:cs="Arial"/>
                <w:sz w:val="24"/>
                <w:szCs w:val="24"/>
              </w:rPr>
              <w:t xml:space="preserve">, </w:t>
            </w:r>
            <w:r w:rsidR="00F5218A" w:rsidRPr="00D110BC">
              <w:rPr>
                <w:rFonts w:ascii="Arial" w:hAnsi="Arial" w:cs="Arial"/>
                <w:sz w:val="24"/>
                <w:szCs w:val="24"/>
              </w:rPr>
              <w:t xml:space="preserve">a household is no longer eligible for RGI assistance if a removal order has become enforceable under the </w:t>
            </w:r>
            <w:r w:rsidR="00F5218A" w:rsidRPr="00D110BC">
              <w:rPr>
                <w:rFonts w:ascii="Arial" w:hAnsi="Arial" w:cs="Arial"/>
                <w:i/>
                <w:sz w:val="24"/>
                <w:szCs w:val="24"/>
              </w:rPr>
              <w:t>Immigration and Refugee Protection Act</w:t>
            </w:r>
            <w:r w:rsidR="00F5218A" w:rsidRPr="00D110BC">
              <w:rPr>
                <w:rFonts w:ascii="Arial" w:hAnsi="Arial" w:cs="Arial"/>
                <w:sz w:val="24"/>
                <w:szCs w:val="24"/>
              </w:rPr>
              <w:t xml:space="preserve"> (Canada) against any member of the household.</w:t>
            </w:r>
          </w:p>
          <w:p w14:paraId="6B0C82BB" w14:textId="77777777" w:rsidR="00F5218A" w:rsidRPr="00D110BC" w:rsidRDefault="00F5218A" w:rsidP="0071585B">
            <w:pPr>
              <w:spacing w:after="0"/>
              <w:rPr>
                <w:rFonts w:ascii="Arial" w:hAnsi="Arial" w:cs="Arial"/>
                <w:sz w:val="24"/>
                <w:szCs w:val="24"/>
              </w:rPr>
            </w:pPr>
          </w:p>
          <w:p w14:paraId="5A002ED4" w14:textId="7206A624" w:rsidR="00457B9C" w:rsidRPr="00D110BC" w:rsidRDefault="00EC68AC" w:rsidP="00F20A3F">
            <w:pPr>
              <w:spacing w:after="0"/>
              <w:rPr>
                <w:rFonts w:ascii="Arial" w:hAnsi="Arial" w:cs="Arial"/>
                <w:sz w:val="24"/>
                <w:szCs w:val="24"/>
              </w:rPr>
            </w:pPr>
            <w:r w:rsidRPr="00D110BC">
              <w:rPr>
                <w:rFonts w:ascii="Arial" w:hAnsi="Arial" w:cs="Arial"/>
                <w:sz w:val="24"/>
                <w:szCs w:val="24"/>
                <w:highlight w:val="yellow"/>
              </w:rPr>
              <w:t>State the name</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of person</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living in the household who </w:t>
            </w:r>
            <w:r w:rsidR="00F20A3F" w:rsidRPr="00D110BC">
              <w:rPr>
                <w:rFonts w:ascii="Arial" w:hAnsi="Arial" w:cs="Arial"/>
                <w:sz w:val="24"/>
                <w:szCs w:val="24"/>
                <w:highlight w:val="yellow"/>
              </w:rPr>
              <w:t>has been issued a removal order and</w:t>
            </w:r>
            <w:r w:rsidRPr="00D110BC">
              <w:rPr>
                <w:rFonts w:ascii="Arial" w:hAnsi="Arial" w:cs="Arial"/>
                <w:sz w:val="24"/>
                <w:szCs w:val="24"/>
                <w:highlight w:val="yellow"/>
              </w:rPr>
              <w:t xml:space="preserve"> the evidence and/or documents used to make the decision.</w:t>
            </w:r>
          </w:p>
        </w:tc>
      </w:tr>
      <w:tr w:rsidR="00D110BC" w:rsidRPr="00D110BC" w14:paraId="40AC611F" w14:textId="77777777" w:rsidTr="00571013">
        <w:trPr>
          <w:jc w:val="center"/>
        </w:trPr>
        <w:tc>
          <w:tcPr>
            <w:tcW w:w="3536" w:type="dxa"/>
          </w:tcPr>
          <w:p w14:paraId="36F4329D" w14:textId="7F9A2A1B" w:rsidR="00457B9C" w:rsidRPr="00D110BC" w:rsidRDefault="00457B9C" w:rsidP="00457B9C">
            <w:pPr>
              <w:spacing w:after="0"/>
              <w:rPr>
                <w:rFonts w:ascii="Arial" w:hAnsi="Arial" w:cs="Arial"/>
                <w:b/>
                <w:sz w:val="24"/>
                <w:szCs w:val="24"/>
              </w:rPr>
            </w:pPr>
            <w:r w:rsidRPr="00D110BC">
              <w:rPr>
                <w:rFonts w:ascii="Arial" w:hAnsi="Arial" w:cs="Arial"/>
                <w:b/>
                <w:sz w:val="24"/>
                <w:szCs w:val="24"/>
              </w:rPr>
              <w:t xml:space="preserve">Former tenant </w:t>
            </w:r>
            <w:r w:rsidR="000C1FDB" w:rsidRPr="00D110BC">
              <w:rPr>
                <w:rFonts w:ascii="Arial" w:hAnsi="Arial" w:cs="Arial"/>
                <w:b/>
                <w:sz w:val="24"/>
                <w:szCs w:val="24"/>
              </w:rPr>
              <w:t>debts</w:t>
            </w:r>
          </w:p>
          <w:p w14:paraId="51467572" w14:textId="77777777" w:rsidR="00457B9C" w:rsidRPr="00D110BC" w:rsidRDefault="00457B9C" w:rsidP="00457B9C">
            <w:pPr>
              <w:spacing w:after="0"/>
              <w:rPr>
                <w:rFonts w:ascii="Arial" w:hAnsi="Arial" w:cs="Arial"/>
                <w:b/>
                <w:sz w:val="24"/>
                <w:szCs w:val="24"/>
              </w:rPr>
            </w:pPr>
          </w:p>
        </w:tc>
        <w:tc>
          <w:tcPr>
            <w:tcW w:w="6809" w:type="dxa"/>
          </w:tcPr>
          <w:p w14:paraId="17146A09" w14:textId="73A5212B" w:rsidR="001909C3" w:rsidRPr="00D110BC" w:rsidRDefault="001909C3" w:rsidP="001909C3">
            <w:pPr>
              <w:spacing w:after="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 xml:space="preserve">Housing Services Act </w:t>
            </w:r>
            <w:r w:rsidRPr="00D110BC">
              <w:rPr>
                <w:rFonts w:ascii="Arial" w:hAnsi="Arial" w:cs="Arial"/>
                <w:iCs/>
                <w:sz w:val="24"/>
                <w:szCs w:val="24"/>
                <w:lang w:eastAsia="en-CA"/>
              </w:rPr>
              <w:t>Regulation 367/11 section 26</w:t>
            </w:r>
            <w:r w:rsidR="003F6BA1" w:rsidRPr="00D110BC">
              <w:rPr>
                <w:rFonts w:ascii="Arial" w:hAnsi="Arial" w:cs="Arial"/>
                <w:iCs/>
                <w:sz w:val="24"/>
                <w:szCs w:val="24"/>
                <w:lang w:eastAsia="en-CA"/>
              </w:rPr>
              <w:t xml:space="preserve"> &amp; 27</w:t>
            </w:r>
            <w:r w:rsidRPr="00D110BC">
              <w:rPr>
                <w:rFonts w:ascii="Arial" w:hAnsi="Arial" w:cs="Arial"/>
                <w:iCs/>
                <w:sz w:val="24"/>
                <w:szCs w:val="24"/>
                <w:lang w:eastAsia="en-CA"/>
              </w:rPr>
              <w:t>, no member of a household can owe money, from a former tenancy, to a social housing provider in Ontario for:</w:t>
            </w:r>
          </w:p>
          <w:p w14:paraId="4F60E901" w14:textId="77777777" w:rsidR="000C1FDB" w:rsidRPr="00D110BC" w:rsidRDefault="000C1FDB" w:rsidP="001909C3">
            <w:pPr>
              <w:spacing w:after="0"/>
              <w:rPr>
                <w:rFonts w:ascii="Arial" w:hAnsi="Arial" w:cs="Arial"/>
                <w:iCs/>
                <w:sz w:val="24"/>
                <w:szCs w:val="24"/>
                <w:lang w:eastAsia="en-CA"/>
              </w:rPr>
            </w:pPr>
          </w:p>
          <w:p w14:paraId="0534AA06" w14:textId="77777777" w:rsidR="001909C3" w:rsidRPr="00D110BC" w:rsidRDefault="001909C3"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arrears of rent;</w:t>
            </w:r>
          </w:p>
          <w:p w14:paraId="1ECC8B62" w14:textId="426179B9" w:rsidR="000C1FDB" w:rsidRPr="00D110BC" w:rsidRDefault="00762725" w:rsidP="001909C3">
            <w:pPr>
              <w:numPr>
                <w:ilvl w:val="0"/>
                <w:numId w:val="26"/>
              </w:numPr>
              <w:spacing w:after="0"/>
              <w:rPr>
                <w:rFonts w:ascii="Arial" w:hAnsi="Arial" w:cs="Arial"/>
                <w:iCs/>
                <w:sz w:val="24"/>
                <w:szCs w:val="24"/>
                <w:lang w:eastAsia="en-CA"/>
              </w:rPr>
            </w:pPr>
            <w:r>
              <w:rPr>
                <w:rFonts w:ascii="Arial" w:hAnsi="Arial" w:cs="Arial"/>
                <w:iCs/>
                <w:sz w:val="24"/>
                <w:szCs w:val="24"/>
                <w:lang w:eastAsia="en-CA"/>
              </w:rPr>
              <w:t xml:space="preserve">having </w:t>
            </w:r>
            <w:r w:rsidR="000C1FDB" w:rsidRPr="00D110BC">
              <w:rPr>
                <w:rFonts w:ascii="Arial" w:hAnsi="Arial" w:cs="Arial"/>
                <w:iCs/>
                <w:sz w:val="24"/>
                <w:szCs w:val="24"/>
                <w:lang w:eastAsia="en-CA"/>
              </w:rPr>
              <w:t>pa</w:t>
            </w:r>
            <w:r w:rsidR="00DC2326">
              <w:rPr>
                <w:rFonts w:ascii="Arial" w:hAnsi="Arial" w:cs="Arial"/>
                <w:iCs/>
                <w:sz w:val="24"/>
                <w:szCs w:val="24"/>
                <w:lang w:eastAsia="en-CA"/>
              </w:rPr>
              <w:t>id</w:t>
            </w:r>
            <w:r w:rsidR="000C1FDB" w:rsidRPr="00D110BC">
              <w:rPr>
                <w:rFonts w:ascii="Arial" w:hAnsi="Arial" w:cs="Arial"/>
                <w:iCs/>
                <w:sz w:val="24"/>
                <w:szCs w:val="24"/>
                <w:lang w:eastAsia="en-CA"/>
              </w:rPr>
              <w:t xml:space="preserve"> a lower subsidized rent than the household was entitled to; or</w:t>
            </w:r>
          </w:p>
          <w:p w14:paraId="4BA84723" w14:textId="6437AD5F" w:rsidR="001909C3" w:rsidRPr="00D110BC" w:rsidRDefault="000C1FDB"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damages that a member of the current household or their guest caused</w:t>
            </w:r>
            <w:r w:rsidR="006C6D0D" w:rsidRPr="00D110BC">
              <w:rPr>
                <w:rFonts w:ascii="Arial" w:hAnsi="Arial" w:cs="Arial"/>
                <w:iCs/>
                <w:sz w:val="24"/>
                <w:szCs w:val="24"/>
                <w:lang w:eastAsia="en-CA"/>
              </w:rPr>
              <w:t>.</w:t>
            </w:r>
            <w:r w:rsidRPr="00D110BC">
              <w:rPr>
                <w:rFonts w:ascii="Arial" w:hAnsi="Arial" w:cs="Arial"/>
                <w:iCs/>
                <w:sz w:val="24"/>
                <w:szCs w:val="24"/>
                <w:lang w:eastAsia="en-CA"/>
              </w:rPr>
              <w:t xml:space="preserve"> </w:t>
            </w:r>
          </w:p>
          <w:p w14:paraId="11BDEBF3" w14:textId="77777777" w:rsidR="001909C3" w:rsidRPr="00D110BC" w:rsidRDefault="001909C3" w:rsidP="00457B9C">
            <w:pPr>
              <w:spacing w:after="0"/>
              <w:rPr>
                <w:rFonts w:ascii="Arial" w:hAnsi="Arial" w:cs="Arial"/>
                <w:iCs/>
                <w:sz w:val="24"/>
                <w:szCs w:val="24"/>
                <w:lang w:eastAsia="en-CA"/>
              </w:rPr>
            </w:pPr>
          </w:p>
          <w:p w14:paraId="306BDBC8" w14:textId="77777777" w:rsidR="00FD671E" w:rsidRPr="00D110BC" w:rsidRDefault="006C6D0D" w:rsidP="00FD671E">
            <w:pPr>
              <w:spacing w:after="0" w:line="240" w:lineRule="auto"/>
              <w:rPr>
                <w:rFonts w:ascii="Arial" w:hAnsi="Arial" w:cs="Arial"/>
                <w:iCs/>
                <w:sz w:val="24"/>
                <w:szCs w:val="24"/>
                <w:shd w:val="clear" w:color="auto" w:fill="D9D9D9" w:themeFill="background1" w:themeFillShade="D9"/>
                <w:lang w:eastAsia="en-CA"/>
              </w:rPr>
            </w:pPr>
            <w:r w:rsidRPr="00D110BC">
              <w:rPr>
                <w:rFonts w:ascii="Arial" w:hAnsi="Arial" w:cs="Arial"/>
                <w:iCs/>
                <w:sz w:val="24"/>
                <w:szCs w:val="24"/>
                <w:lang w:eastAsia="en-CA"/>
              </w:rPr>
              <w:t>When a household member owes money for these reasons, they must enter into a repayment agreement with their former housing provider to pay off the debt, and they must comply with that agreement.  If a household member owes this money and does not have a repayment agreement, or is not complying with the agreement, this is grounds for the current household to lose their RGI subsidy at the current unit where the household lives.</w:t>
            </w:r>
          </w:p>
          <w:p w14:paraId="5F6054FF" w14:textId="77777777" w:rsidR="00FD671E" w:rsidRPr="00D110BC" w:rsidRDefault="00FD671E" w:rsidP="00FD671E">
            <w:pPr>
              <w:spacing w:after="0" w:line="240" w:lineRule="auto"/>
              <w:rPr>
                <w:rFonts w:ascii="Arial" w:hAnsi="Arial" w:cs="Arial"/>
                <w:iCs/>
                <w:sz w:val="24"/>
                <w:szCs w:val="24"/>
                <w:shd w:val="clear" w:color="auto" w:fill="D9D9D9" w:themeFill="background1" w:themeFillShade="D9"/>
                <w:lang w:eastAsia="en-CA"/>
              </w:rPr>
            </w:pPr>
          </w:p>
          <w:p w14:paraId="03CE902C" w14:textId="70BF8099" w:rsidR="00FD671E" w:rsidRPr="00D110BC" w:rsidRDefault="00FD671E" w:rsidP="00FD671E">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State the name of the housing provider to whom one or more household members owe debts (as described above) from a former tenancy. State whether the household has not signed or has defaulted on a signed repayment agreement. Provide the former housing provider's contact name and phone number.</w:t>
            </w:r>
          </w:p>
          <w:p w14:paraId="0981837D" w14:textId="77777777" w:rsidR="00A26A05" w:rsidRPr="00D110BC" w:rsidRDefault="00A26A05" w:rsidP="006C6D0D">
            <w:pPr>
              <w:spacing w:after="0" w:line="240" w:lineRule="auto"/>
              <w:rPr>
                <w:rFonts w:ascii="Arial" w:hAnsi="Arial" w:cs="Arial"/>
                <w:iCs/>
                <w:sz w:val="24"/>
                <w:szCs w:val="24"/>
                <w:lang w:eastAsia="en-CA"/>
              </w:rPr>
            </w:pPr>
          </w:p>
          <w:p w14:paraId="3E1181C6" w14:textId="32A39C64" w:rsidR="008B7E78" w:rsidRPr="00D110BC" w:rsidRDefault="00FD671E" w:rsidP="006C6D0D">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lastRenderedPageBreak/>
              <w:t>Provide any other relevant information (e.g. if you already advised the household that they were required to enter into a repayment agreement, provide the dates you communicated with the tenant and the method of communication – e.g. by phone, letter, etc.)</w:t>
            </w:r>
          </w:p>
        </w:tc>
      </w:tr>
      <w:tr w:rsidR="00D110BC" w:rsidRPr="00D110BC" w14:paraId="383CFB7B" w14:textId="77777777" w:rsidTr="00571013">
        <w:trPr>
          <w:jc w:val="center"/>
        </w:trPr>
        <w:tc>
          <w:tcPr>
            <w:tcW w:w="3536" w:type="dxa"/>
          </w:tcPr>
          <w:p w14:paraId="3016B416" w14:textId="280BFB54" w:rsidR="00457B9C" w:rsidRPr="00D110BC" w:rsidRDefault="00457B9C" w:rsidP="00457B9C">
            <w:pPr>
              <w:spacing w:after="0"/>
              <w:rPr>
                <w:rFonts w:ascii="Arial" w:hAnsi="Arial" w:cs="Arial"/>
                <w:b/>
                <w:sz w:val="24"/>
                <w:szCs w:val="24"/>
              </w:rPr>
            </w:pPr>
            <w:r w:rsidRPr="00D110BC">
              <w:rPr>
                <w:rFonts w:ascii="Arial" w:hAnsi="Arial" w:cs="Arial"/>
                <w:b/>
                <w:sz w:val="24"/>
                <w:szCs w:val="24"/>
              </w:rPr>
              <w:lastRenderedPageBreak/>
              <w:t xml:space="preserve">Did not report changes within 30 days of the change </w:t>
            </w:r>
          </w:p>
        </w:tc>
        <w:tc>
          <w:tcPr>
            <w:tcW w:w="6809" w:type="dxa"/>
          </w:tcPr>
          <w:p w14:paraId="5D267CF6" w14:textId="77777777" w:rsidR="00FD671E" w:rsidRPr="00D110BC" w:rsidRDefault="006341AE" w:rsidP="006341A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28 and the City of Toronto’s RGI Administration Manual, RGI households must report changes </w:t>
            </w:r>
            <w:r w:rsidR="00FD671E" w:rsidRPr="00D110BC">
              <w:rPr>
                <w:rFonts w:ascii="Arial" w:hAnsi="Arial" w:cs="Arial"/>
                <w:sz w:val="24"/>
                <w:szCs w:val="24"/>
              </w:rPr>
              <w:t>to their circumstances that can affect their eligibility for RGI, or the amount of RGI the household is entitled to, within 30 days of the change.</w:t>
            </w:r>
          </w:p>
          <w:p w14:paraId="22852CFD" w14:textId="77777777" w:rsidR="006341AE" w:rsidRPr="00D110BC" w:rsidRDefault="006341AE" w:rsidP="00457B9C">
            <w:pPr>
              <w:spacing w:after="0"/>
              <w:rPr>
                <w:rFonts w:ascii="Arial" w:hAnsi="Arial" w:cs="Arial"/>
                <w:sz w:val="24"/>
                <w:szCs w:val="24"/>
              </w:rPr>
            </w:pPr>
          </w:p>
          <w:p w14:paraId="71CBEEFD" w14:textId="627972F3" w:rsidR="00FD671E" w:rsidRPr="00D110BC" w:rsidRDefault="00B61573" w:rsidP="00457B9C">
            <w:pPr>
              <w:spacing w:after="0"/>
              <w:rPr>
                <w:rFonts w:ascii="Arial" w:hAnsi="Arial" w:cs="Arial"/>
                <w:sz w:val="24"/>
                <w:szCs w:val="24"/>
              </w:rPr>
            </w:pPr>
            <w:r w:rsidRPr="00D110BC">
              <w:rPr>
                <w:rFonts w:ascii="Arial" w:hAnsi="Arial" w:cs="Arial"/>
                <w:sz w:val="24"/>
                <w:szCs w:val="24"/>
              </w:rPr>
              <w:t>You failed to report that:</w:t>
            </w:r>
          </w:p>
          <w:p w14:paraId="622B4FD5" w14:textId="77777777" w:rsidR="00B61573" w:rsidRPr="00D110BC" w:rsidRDefault="00B61573" w:rsidP="00B61573">
            <w:pPr>
              <w:spacing w:after="0"/>
              <w:rPr>
                <w:rFonts w:ascii="Arial" w:hAnsi="Arial" w:cs="Arial"/>
                <w:sz w:val="24"/>
                <w:szCs w:val="24"/>
              </w:rPr>
            </w:pPr>
            <w:r w:rsidRPr="00D110BC">
              <w:rPr>
                <w:rFonts w:ascii="Arial" w:hAnsi="Arial" w:cs="Arial"/>
                <w:sz w:val="24"/>
                <w:szCs w:val="24"/>
                <w:highlight w:val="yellow"/>
              </w:rPr>
              <w:t>Select the change(s) not reported by the household and the date of the change(s):</w:t>
            </w:r>
          </w:p>
          <w:p w14:paraId="32A27705" w14:textId="3B8898EC" w:rsidR="00B61573" w:rsidRPr="00D110BC" w:rsidRDefault="00224C98" w:rsidP="009D41DF">
            <w:pPr>
              <w:spacing w:after="0"/>
              <w:ind w:left="360"/>
              <w:rPr>
                <w:rFonts w:ascii="Arial" w:hAnsi="Arial" w:cs="Arial"/>
                <w:sz w:val="24"/>
                <w:szCs w:val="24"/>
              </w:rPr>
            </w:pPr>
            <w:sdt>
              <w:sdtPr>
                <w:rPr>
                  <w:rFonts w:ascii="Arial" w:hAnsi="Arial" w:cs="Arial"/>
                  <w:sz w:val="24"/>
                  <w:szCs w:val="24"/>
                </w:rPr>
                <w:id w:val="-284118279"/>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your household composition permanently changed on </w:t>
            </w:r>
            <w:r w:rsidR="00A26A05" w:rsidRPr="00F0030B">
              <w:rPr>
                <w:rFonts w:ascii="Arial" w:hAnsi="Arial" w:cs="Arial"/>
                <w:sz w:val="24"/>
                <w:szCs w:val="24"/>
                <w:highlight w:val="yellow"/>
              </w:rPr>
              <w:t>[</w:t>
            </w:r>
            <w:r w:rsidR="00B61573" w:rsidRPr="00F0030B">
              <w:rPr>
                <w:rFonts w:ascii="Arial" w:hAnsi="Arial" w:cs="Arial"/>
                <w:sz w:val="24"/>
                <w:szCs w:val="24"/>
                <w:highlight w:val="yellow"/>
              </w:rPr>
              <w:t>i</w:t>
            </w:r>
            <w:r w:rsidR="00B61573" w:rsidRPr="00D110BC">
              <w:rPr>
                <w:rFonts w:ascii="Arial" w:hAnsi="Arial" w:cs="Arial"/>
                <w:sz w:val="24"/>
                <w:szCs w:val="24"/>
                <w:highlight w:val="yellow"/>
              </w:rPr>
              <w:t>nsert date</w:t>
            </w:r>
            <w:r w:rsidR="00A26A05" w:rsidRPr="00D110BC">
              <w:rPr>
                <w:rFonts w:ascii="Arial" w:hAnsi="Arial" w:cs="Arial"/>
                <w:sz w:val="24"/>
                <w:szCs w:val="24"/>
                <w:highlight w:val="yellow"/>
              </w:rPr>
              <w:t>]</w:t>
            </w:r>
            <w:r w:rsidR="00B61573" w:rsidRPr="00D110BC">
              <w:rPr>
                <w:rFonts w:ascii="Arial" w:hAnsi="Arial" w:cs="Arial"/>
                <w:sz w:val="24"/>
                <w:szCs w:val="24"/>
                <w:highlight w:val="yellow"/>
              </w:rPr>
              <w:t xml:space="preserve">.  </w:t>
            </w:r>
            <w:r w:rsidR="00B61573" w:rsidRPr="00D110BC">
              <w:rPr>
                <w:rFonts w:ascii="Arial" w:hAnsi="Arial" w:cs="Arial"/>
                <w:b/>
                <w:sz w:val="24"/>
                <w:szCs w:val="24"/>
                <w:highlight w:val="yellow"/>
              </w:rPr>
              <w:t>Note:</w:t>
            </w:r>
            <w:r w:rsidR="00B61573" w:rsidRPr="00D110BC">
              <w:rPr>
                <w:rFonts w:ascii="Arial" w:hAnsi="Arial" w:cs="Arial"/>
                <w:sz w:val="24"/>
                <w:szCs w:val="24"/>
                <w:highlight w:val="yellow"/>
              </w:rPr>
              <w:t xml:space="preserve"> a household can report a new </w:t>
            </w:r>
            <w:r w:rsidR="00604BBF">
              <w:rPr>
                <w:rFonts w:ascii="Arial" w:hAnsi="Arial" w:cs="Arial"/>
                <w:sz w:val="24"/>
                <w:szCs w:val="24"/>
                <w:highlight w:val="yellow"/>
              </w:rPr>
              <w:t>child joining the household</w:t>
            </w:r>
            <w:r w:rsidR="00B61573" w:rsidRPr="00D110BC">
              <w:rPr>
                <w:rFonts w:ascii="Arial" w:hAnsi="Arial" w:cs="Arial"/>
                <w:sz w:val="24"/>
                <w:szCs w:val="24"/>
                <w:highlight w:val="yellow"/>
              </w:rPr>
              <w:t xml:space="preserve"> at the</w:t>
            </w:r>
            <w:r w:rsidR="00604BBF">
              <w:rPr>
                <w:rFonts w:ascii="Arial" w:hAnsi="Arial" w:cs="Arial"/>
                <w:sz w:val="24"/>
                <w:szCs w:val="24"/>
                <w:highlight w:val="yellow"/>
              </w:rPr>
              <w:t>ir</w:t>
            </w:r>
            <w:r w:rsidR="00B61573" w:rsidRPr="00D110BC">
              <w:rPr>
                <w:rFonts w:ascii="Arial" w:hAnsi="Arial" w:cs="Arial"/>
                <w:sz w:val="24"/>
                <w:szCs w:val="24"/>
                <w:highlight w:val="yellow"/>
              </w:rPr>
              <w:t xml:space="preserve"> next annual review.</w:t>
            </w:r>
          </w:p>
          <w:p w14:paraId="1DBCD016" w14:textId="768C2CFE" w:rsidR="00B61573" w:rsidRPr="00D110BC" w:rsidRDefault="00224C98" w:rsidP="009D41DF">
            <w:pPr>
              <w:spacing w:after="0"/>
              <w:ind w:left="360"/>
              <w:rPr>
                <w:rFonts w:ascii="Arial" w:hAnsi="Arial" w:cs="Arial"/>
                <w:sz w:val="24"/>
                <w:szCs w:val="24"/>
              </w:rPr>
            </w:pPr>
            <w:sdt>
              <w:sdtPr>
                <w:rPr>
                  <w:rFonts w:ascii="Arial" w:hAnsi="Arial" w:cs="Arial"/>
                  <w:sz w:val="24"/>
                  <w:szCs w:val="24"/>
                </w:rPr>
                <w:id w:val="-803918515"/>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household has ceased to be a full-time student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p>
          <w:p w14:paraId="6F87AA97" w14:textId="7246ADDF" w:rsidR="00B61573" w:rsidRPr="00D110BC" w:rsidRDefault="00224C98" w:rsidP="009D41DF">
            <w:pPr>
              <w:spacing w:after="0"/>
              <w:ind w:left="360"/>
              <w:rPr>
                <w:rFonts w:ascii="Arial" w:hAnsi="Arial" w:cs="Arial"/>
                <w:sz w:val="24"/>
                <w:szCs w:val="24"/>
              </w:rPr>
            </w:pPr>
            <w:sdt>
              <w:sdtPr>
                <w:rPr>
                  <w:rFonts w:ascii="Arial" w:hAnsi="Arial" w:cs="Arial"/>
                  <w:sz w:val="24"/>
                  <w:szCs w:val="24"/>
                </w:rPr>
                <w:id w:val="-923876741"/>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w:t>
            </w:r>
            <w:r w:rsidR="00B01156" w:rsidRPr="00D110BC">
              <w:rPr>
                <w:rFonts w:ascii="Arial" w:hAnsi="Arial" w:cs="Arial"/>
                <w:sz w:val="24"/>
                <w:szCs w:val="24"/>
              </w:rPr>
              <w:t xml:space="preserve">household </w:t>
            </w:r>
            <w:r w:rsidR="004364A9" w:rsidRPr="00664713">
              <w:rPr>
                <w:rFonts w:ascii="Arial" w:hAnsi="Arial" w:cs="Arial"/>
                <w:sz w:val="24"/>
                <w:szCs w:val="24"/>
                <w:shd w:val="clear" w:color="auto" w:fill="FFFF00"/>
              </w:rPr>
              <w:t>[</w:t>
            </w:r>
            <w:r w:rsidR="00B61573" w:rsidRPr="00664713">
              <w:rPr>
                <w:rFonts w:ascii="Arial" w:hAnsi="Arial" w:cs="Arial"/>
                <w:sz w:val="24"/>
                <w:szCs w:val="24"/>
                <w:highlight w:val="yellow"/>
                <w:shd w:val="clear" w:color="auto" w:fill="FFFF00"/>
              </w:rPr>
              <w:t>started or stopped</w:t>
            </w:r>
            <w:r w:rsidR="004364A9" w:rsidRPr="00664713">
              <w:rPr>
                <w:rFonts w:ascii="Arial" w:hAnsi="Arial" w:cs="Arial"/>
                <w:sz w:val="24"/>
                <w:szCs w:val="24"/>
                <w:shd w:val="clear" w:color="auto" w:fill="FFFF00"/>
              </w:rPr>
              <w:t>]</w:t>
            </w:r>
            <w:r w:rsidR="00B61573" w:rsidRPr="00D110BC">
              <w:rPr>
                <w:rFonts w:ascii="Arial" w:hAnsi="Arial" w:cs="Arial"/>
                <w:sz w:val="24"/>
                <w:szCs w:val="24"/>
              </w:rPr>
              <w:t xml:space="preserve"> receiving social assistance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r w:rsidR="00B01156" w:rsidRPr="00D110BC">
              <w:rPr>
                <w:rFonts w:ascii="Arial" w:hAnsi="Arial" w:cs="Arial"/>
                <w:sz w:val="24"/>
                <w:szCs w:val="24"/>
              </w:rPr>
              <w:t xml:space="preserve"> </w:t>
            </w:r>
          </w:p>
          <w:p w14:paraId="42A85173" w14:textId="3BADA8CA" w:rsidR="00B61573" w:rsidRPr="00D110BC" w:rsidRDefault="00224C98" w:rsidP="009D41DF">
            <w:pPr>
              <w:spacing w:after="0"/>
              <w:ind w:left="360"/>
              <w:rPr>
                <w:rFonts w:ascii="Arial" w:hAnsi="Arial" w:cs="Arial"/>
                <w:sz w:val="24"/>
                <w:szCs w:val="24"/>
              </w:rPr>
            </w:pPr>
            <w:sdt>
              <w:sdtPr>
                <w:rPr>
                  <w:rFonts w:ascii="Arial" w:hAnsi="Arial" w:cs="Arial"/>
                  <w:sz w:val="24"/>
                  <w:szCs w:val="24"/>
                </w:rPr>
                <w:id w:val="-1631698148"/>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your household who is a member of a social assistance benefit unit had a permanent increase in income that caused the benefit unit to exceed their non-benefit income limit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r w:rsidR="00B61573" w:rsidRPr="00D110BC">
              <w:rPr>
                <w:rFonts w:ascii="Arial" w:hAnsi="Arial" w:cs="Arial"/>
                <w:sz w:val="24"/>
                <w:szCs w:val="24"/>
              </w:rPr>
              <w:t xml:space="preserve"> </w:t>
            </w:r>
          </w:p>
          <w:p w14:paraId="4E498683" w14:textId="4A5B54A0" w:rsidR="00B61573" w:rsidRPr="00D110BC" w:rsidRDefault="00224C98" w:rsidP="009D41DF">
            <w:pPr>
              <w:spacing w:after="0"/>
              <w:ind w:left="360"/>
              <w:rPr>
                <w:rFonts w:ascii="Arial" w:hAnsi="Arial" w:cs="Arial"/>
                <w:sz w:val="24"/>
                <w:szCs w:val="24"/>
              </w:rPr>
            </w:pPr>
            <w:sdt>
              <w:sdtPr>
                <w:rPr>
                  <w:rFonts w:ascii="Arial" w:hAnsi="Arial" w:cs="Arial"/>
                  <w:sz w:val="24"/>
                  <w:szCs w:val="24"/>
                </w:rPr>
                <w:id w:val="-1350864265"/>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of your household has had their income tax return reassessed or additionally assessed since the last household income &amp; RGI review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p>
          <w:p w14:paraId="75BA3258" w14:textId="77777777" w:rsidR="00B61573" w:rsidRPr="00D110BC" w:rsidRDefault="00B61573" w:rsidP="00B61573">
            <w:pPr>
              <w:spacing w:after="0"/>
              <w:rPr>
                <w:rFonts w:ascii="Arial" w:hAnsi="Arial" w:cs="Arial"/>
                <w:iCs/>
                <w:sz w:val="24"/>
                <w:szCs w:val="24"/>
              </w:rPr>
            </w:pPr>
          </w:p>
          <w:p w14:paraId="23E8E243" w14:textId="72890D7D" w:rsidR="00457B9C" w:rsidRPr="00D110BC" w:rsidRDefault="00B61573" w:rsidP="00604BBF">
            <w:pPr>
              <w:spacing w:after="0"/>
              <w:rPr>
                <w:rFonts w:ascii="Arial" w:hAnsi="Arial" w:cs="Arial"/>
                <w:iCs/>
                <w:sz w:val="24"/>
                <w:szCs w:val="24"/>
              </w:rPr>
            </w:pPr>
            <w:r w:rsidRPr="00D110BC">
              <w:rPr>
                <w:rFonts w:ascii="Arial" w:hAnsi="Arial" w:cs="Arial"/>
                <w:iCs/>
                <w:sz w:val="24"/>
                <w:szCs w:val="24"/>
                <w:highlight w:val="yellow"/>
              </w:rPr>
              <w:t xml:space="preserve">Provide all further relevant details (e.g. the names of the household members affected, how </w:t>
            </w:r>
            <w:r w:rsidR="00604BBF">
              <w:rPr>
                <w:rFonts w:ascii="Arial" w:hAnsi="Arial" w:cs="Arial"/>
                <w:iCs/>
                <w:sz w:val="24"/>
                <w:szCs w:val="24"/>
                <w:highlight w:val="yellow"/>
              </w:rPr>
              <w:t>the unreported change was</w:t>
            </w:r>
            <w:r w:rsidRPr="00D110BC">
              <w:rPr>
                <w:rFonts w:ascii="Arial" w:hAnsi="Arial" w:cs="Arial"/>
                <w:iCs/>
                <w:sz w:val="24"/>
                <w:szCs w:val="24"/>
                <w:highlight w:val="yellow"/>
              </w:rPr>
              <w:t xml:space="preserve"> discovered, etc.)</w:t>
            </w:r>
            <w:r w:rsidRPr="00D110BC">
              <w:rPr>
                <w:rFonts w:ascii="Arial" w:hAnsi="Arial" w:cs="Arial"/>
                <w:iCs/>
                <w:sz w:val="24"/>
                <w:szCs w:val="24"/>
              </w:rPr>
              <w:t xml:space="preserve"> </w:t>
            </w:r>
          </w:p>
        </w:tc>
      </w:tr>
      <w:tr w:rsidR="00D110BC" w:rsidRPr="00D110BC" w14:paraId="45CDFE81" w14:textId="77777777" w:rsidTr="00571013">
        <w:trPr>
          <w:jc w:val="center"/>
        </w:trPr>
        <w:tc>
          <w:tcPr>
            <w:tcW w:w="3536" w:type="dxa"/>
          </w:tcPr>
          <w:p w14:paraId="1688810B" w14:textId="62055EA9" w:rsidR="00457B9C" w:rsidRPr="00D110BC" w:rsidRDefault="00457B9C" w:rsidP="0084086C">
            <w:pPr>
              <w:spacing w:after="0"/>
              <w:rPr>
                <w:rFonts w:ascii="Arial" w:hAnsi="Arial" w:cs="Arial"/>
                <w:b/>
                <w:sz w:val="24"/>
                <w:szCs w:val="24"/>
              </w:rPr>
            </w:pPr>
            <w:r w:rsidRPr="00D110BC">
              <w:rPr>
                <w:rFonts w:ascii="Arial" w:hAnsi="Arial" w:cs="Arial"/>
                <w:b/>
                <w:sz w:val="24"/>
                <w:szCs w:val="24"/>
              </w:rPr>
              <w:t xml:space="preserve">Did not provide information for annual household income &amp; RGI review </w:t>
            </w:r>
          </w:p>
        </w:tc>
        <w:tc>
          <w:tcPr>
            <w:tcW w:w="6809" w:type="dxa"/>
          </w:tcPr>
          <w:p w14:paraId="19C59094" w14:textId="01C3015D" w:rsidR="00224D72" w:rsidRDefault="00762725" w:rsidP="00B61573">
            <w:pPr>
              <w:spacing w:after="0"/>
              <w:rPr>
                <w:rFonts w:ascii="Arial" w:hAnsi="Arial" w:cs="Arial"/>
                <w:sz w:val="24"/>
                <w:szCs w:val="24"/>
                <w:highlight w:val="yellow"/>
              </w:rPr>
            </w:pPr>
            <w:r>
              <w:rPr>
                <w:rFonts w:ascii="Arial" w:hAnsi="Arial" w:cs="Arial"/>
                <w:sz w:val="24"/>
                <w:szCs w:val="24"/>
                <w:highlight w:val="yellow"/>
              </w:rPr>
              <w:t>If the Notice of Decision is being issued for this reason, the RGI administrator</w:t>
            </w:r>
            <w:r w:rsidR="0084086C" w:rsidRPr="00762725">
              <w:rPr>
                <w:rFonts w:ascii="Arial" w:hAnsi="Arial" w:cs="Arial"/>
                <w:sz w:val="24"/>
                <w:szCs w:val="24"/>
                <w:highlight w:val="yellow"/>
              </w:rPr>
              <w:t xml:space="preserve"> must issue this</w:t>
            </w:r>
            <w:r w:rsidR="00693164" w:rsidRPr="00762725">
              <w:rPr>
                <w:rFonts w:ascii="Arial" w:hAnsi="Arial" w:cs="Arial"/>
                <w:sz w:val="24"/>
                <w:szCs w:val="24"/>
                <w:highlight w:val="yellow"/>
              </w:rPr>
              <w:t xml:space="preserve"> Notice of Decision – Loss of Eligibility for RGI assistance within the month (30 days) immediately prior to the RGI household's anniversary date.</w:t>
            </w:r>
            <w:r w:rsidR="00224D72">
              <w:rPr>
                <w:rFonts w:ascii="Arial" w:hAnsi="Arial" w:cs="Arial"/>
                <w:sz w:val="24"/>
                <w:szCs w:val="24"/>
                <w:highlight w:val="yellow"/>
              </w:rPr>
              <w:t xml:space="preserve"> </w:t>
            </w:r>
          </w:p>
          <w:p w14:paraId="2254F2C5" w14:textId="708B22B9" w:rsidR="0084086C" w:rsidRPr="00762725" w:rsidRDefault="00762725" w:rsidP="00B61573">
            <w:pPr>
              <w:spacing w:after="0"/>
              <w:rPr>
                <w:rFonts w:ascii="Arial" w:hAnsi="Arial" w:cs="Arial"/>
                <w:sz w:val="24"/>
                <w:szCs w:val="24"/>
                <w:highlight w:val="yellow"/>
              </w:rPr>
            </w:pPr>
            <w:r>
              <w:rPr>
                <w:rFonts w:ascii="Arial" w:hAnsi="Arial" w:cs="Arial"/>
                <w:sz w:val="24"/>
                <w:szCs w:val="24"/>
                <w:highlight w:val="yellow"/>
              </w:rPr>
              <w:t>The RGI administrator</w:t>
            </w:r>
            <w:r w:rsidR="00AF3BFF">
              <w:rPr>
                <w:rFonts w:ascii="Arial" w:hAnsi="Arial" w:cs="Arial"/>
                <w:sz w:val="24"/>
                <w:szCs w:val="24"/>
                <w:highlight w:val="yellow"/>
              </w:rPr>
              <w:t xml:space="preserve"> </w:t>
            </w:r>
            <w:r w:rsidR="00693164" w:rsidRPr="00762725">
              <w:rPr>
                <w:rFonts w:ascii="Arial" w:hAnsi="Arial" w:cs="Arial"/>
                <w:sz w:val="24"/>
                <w:szCs w:val="24"/>
                <w:highlight w:val="yellow"/>
              </w:rPr>
              <w:t xml:space="preserve">must continue to make attempts to </w:t>
            </w:r>
            <w:r>
              <w:rPr>
                <w:rFonts w:ascii="Arial" w:hAnsi="Arial" w:cs="Arial"/>
                <w:sz w:val="24"/>
                <w:szCs w:val="24"/>
                <w:highlight w:val="yellow"/>
              </w:rPr>
              <w:t>get</w:t>
            </w:r>
            <w:r w:rsidR="00693164" w:rsidRPr="00762725">
              <w:rPr>
                <w:rFonts w:ascii="Arial" w:hAnsi="Arial" w:cs="Arial"/>
                <w:sz w:val="24"/>
                <w:szCs w:val="24"/>
                <w:highlight w:val="yellow"/>
              </w:rPr>
              <w:t xml:space="preserve"> the outstanding documentation </w:t>
            </w:r>
            <w:r>
              <w:rPr>
                <w:rFonts w:ascii="Arial" w:hAnsi="Arial" w:cs="Arial"/>
                <w:sz w:val="24"/>
                <w:szCs w:val="24"/>
                <w:highlight w:val="yellow"/>
              </w:rPr>
              <w:t>from</w:t>
            </w:r>
            <w:r w:rsidR="00693164" w:rsidRPr="00762725">
              <w:rPr>
                <w:rFonts w:ascii="Arial" w:hAnsi="Arial" w:cs="Arial"/>
                <w:sz w:val="24"/>
                <w:szCs w:val="24"/>
                <w:highlight w:val="yellow"/>
              </w:rPr>
              <w:t xml:space="preserve"> the household</w:t>
            </w:r>
            <w:r w:rsidR="00224D72">
              <w:rPr>
                <w:rFonts w:ascii="Arial" w:hAnsi="Arial" w:cs="Arial"/>
                <w:sz w:val="24"/>
                <w:szCs w:val="24"/>
                <w:highlight w:val="yellow"/>
              </w:rPr>
              <w:t xml:space="preserve"> after the </w:t>
            </w:r>
            <w:r>
              <w:rPr>
                <w:rFonts w:ascii="Arial" w:hAnsi="Arial" w:cs="Arial"/>
                <w:sz w:val="24"/>
                <w:szCs w:val="24"/>
                <w:highlight w:val="yellow"/>
              </w:rPr>
              <w:t>Notice of Decision</w:t>
            </w:r>
            <w:r w:rsidR="00224D72">
              <w:rPr>
                <w:rFonts w:ascii="Arial" w:hAnsi="Arial" w:cs="Arial"/>
                <w:sz w:val="24"/>
                <w:szCs w:val="24"/>
                <w:highlight w:val="yellow"/>
              </w:rPr>
              <w:t xml:space="preserve"> has been issued</w:t>
            </w:r>
            <w:r w:rsidR="00693164" w:rsidRPr="00762725">
              <w:rPr>
                <w:rFonts w:ascii="Arial" w:hAnsi="Arial" w:cs="Arial"/>
                <w:sz w:val="24"/>
                <w:szCs w:val="24"/>
                <w:highlight w:val="yellow"/>
              </w:rPr>
              <w:t>.</w:t>
            </w:r>
          </w:p>
          <w:p w14:paraId="63A803A1" w14:textId="4A772EB1" w:rsidR="00693164" w:rsidRDefault="00693164" w:rsidP="00B61573">
            <w:pPr>
              <w:spacing w:after="0"/>
              <w:rPr>
                <w:rFonts w:ascii="Arial" w:hAnsi="Arial" w:cs="Arial"/>
                <w:sz w:val="24"/>
                <w:szCs w:val="24"/>
              </w:rPr>
            </w:pPr>
            <w:r w:rsidRPr="00762725">
              <w:rPr>
                <w:rFonts w:ascii="Arial" w:hAnsi="Arial" w:cs="Arial"/>
                <w:sz w:val="24"/>
                <w:szCs w:val="24"/>
                <w:highlight w:val="yellow"/>
              </w:rPr>
              <w:t xml:space="preserve">If this </w:t>
            </w:r>
            <w:r w:rsidR="00762725">
              <w:rPr>
                <w:rFonts w:ascii="Arial" w:hAnsi="Arial" w:cs="Arial"/>
                <w:sz w:val="24"/>
                <w:szCs w:val="24"/>
                <w:highlight w:val="yellow"/>
              </w:rPr>
              <w:t>Notice of Decision</w:t>
            </w:r>
            <w:r w:rsidRPr="00762725">
              <w:rPr>
                <w:rFonts w:ascii="Arial" w:hAnsi="Arial" w:cs="Arial"/>
                <w:sz w:val="24"/>
                <w:szCs w:val="24"/>
                <w:highlight w:val="yellow"/>
              </w:rPr>
              <w:t xml:space="preserve"> is rescinded</w:t>
            </w:r>
            <w:r w:rsidR="00224D72" w:rsidRPr="00762725">
              <w:rPr>
                <w:rFonts w:ascii="Arial" w:hAnsi="Arial" w:cs="Arial"/>
                <w:sz w:val="24"/>
                <w:szCs w:val="24"/>
                <w:highlight w:val="yellow"/>
              </w:rPr>
              <w:t>, the RGI assistance must be reinstated</w:t>
            </w:r>
            <w:r w:rsidR="00762725">
              <w:rPr>
                <w:rFonts w:ascii="Arial" w:hAnsi="Arial" w:cs="Arial"/>
                <w:sz w:val="24"/>
                <w:szCs w:val="24"/>
                <w:highlight w:val="yellow"/>
              </w:rPr>
              <w:t>, and</w:t>
            </w:r>
            <w:r w:rsidR="00762725" w:rsidRPr="00362E43">
              <w:rPr>
                <w:rFonts w:ascii="Arial" w:hAnsi="Arial" w:cs="Arial"/>
                <w:sz w:val="24"/>
                <w:szCs w:val="24"/>
                <w:highlight w:val="yellow"/>
              </w:rPr>
              <w:t xml:space="preserve"> rent change date</w:t>
            </w:r>
            <w:r w:rsidR="00224D72" w:rsidRPr="00762725">
              <w:rPr>
                <w:rFonts w:ascii="Arial" w:hAnsi="Arial" w:cs="Arial"/>
                <w:sz w:val="24"/>
                <w:szCs w:val="24"/>
                <w:highlight w:val="yellow"/>
              </w:rPr>
              <w:t xml:space="preserve"> </w:t>
            </w:r>
            <w:r w:rsidR="00762725">
              <w:rPr>
                <w:rFonts w:ascii="Arial" w:hAnsi="Arial" w:cs="Arial"/>
                <w:sz w:val="24"/>
                <w:szCs w:val="24"/>
                <w:highlight w:val="yellow"/>
              </w:rPr>
              <w:t xml:space="preserve">adjusted, to </w:t>
            </w:r>
            <w:r w:rsidR="00224D72" w:rsidRPr="00762725">
              <w:rPr>
                <w:rFonts w:ascii="Arial" w:hAnsi="Arial" w:cs="Arial"/>
                <w:sz w:val="24"/>
                <w:szCs w:val="24"/>
                <w:highlight w:val="yellow"/>
              </w:rPr>
              <w:t>the household's anniversary date.</w:t>
            </w:r>
          </w:p>
          <w:p w14:paraId="38AF6093" w14:textId="77777777" w:rsidR="00693164" w:rsidRDefault="00693164" w:rsidP="00B61573">
            <w:pPr>
              <w:spacing w:after="0"/>
              <w:rPr>
                <w:rFonts w:ascii="Arial" w:hAnsi="Arial" w:cs="Arial"/>
                <w:sz w:val="24"/>
                <w:szCs w:val="24"/>
              </w:rPr>
            </w:pPr>
          </w:p>
          <w:p w14:paraId="4552F351" w14:textId="7D8D775F" w:rsidR="00B61573" w:rsidRPr="00D110BC" w:rsidRDefault="00B61573" w:rsidP="00B61573">
            <w:pPr>
              <w:spacing w:after="0"/>
              <w:rPr>
                <w:rFonts w:ascii="Arial" w:hAnsi="Arial" w:cs="Arial"/>
                <w:sz w:val="24"/>
                <w:szCs w:val="24"/>
              </w:rPr>
            </w:pPr>
            <w:r w:rsidRPr="00D110BC">
              <w:rPr>
                <w:rFonts w:ascii="Arial" w:hAnsi="Arial" w:cs="Arial"/>
                <w:sz w:val="24"/>
                <w:szCs w:val="24"/>
              </w:rPr>
              <w:lastRenderedPageBreak/>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316/19 section 10 and the City of Toronto’s RGI Administration Manual </w:t>
            </w:r>
            <w:r w:rsidR="00AC28B9" w:rsidRPr="00D110BC">
              <w:rPr>
                <w:rFonts w:ascii="Arial" w:hAnsi="Arial" w:cs="Arial"/>
                <w:sz w:val="24"/>
                <w:szCs w:val="24"/>
                <w:highlight w:val="yellow"/>
              </w:rPr>
              <w:t>[</w:t>
            </w:r>
            <w:r w:rsidR="00A10806"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is required to determine whether you are eligible for RGI, and how much RGI you are entitled to each year.</w:t>
            </w:r>
          </w:p>
          <w:p w14:paraId="5E8F94F9" w14:textId="77777777" w:rsidR="00B61573" w:rsidRPr="00D110BC" w:rsidRDefault="00B61573" w:rsidP="00EE6973">
            <w:pPr>
              <w:spacing w:after="0"/>
              <w:rPr>
                <w:rFonts w:ascii="Arial" w:hAnsi="Arial" w:cs="Arial"/>
                <w:sz w:val="24"/>
                <w:szCs w:val="24"/>
              </w:rPr>
            </w:pPr>
          </w:p>
          <w:p w14:paraId="0971B111" w14:textId="77777777" w:rsidR="00A10806" w:rsidRPr="00D110BC" w:rsidRDefault="00EE6973" w:rsidP="00EE69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 xml:space="preserve">Housing Services Act </w:t>
            </w:r>
            <w:r w:rsidRPr="00D110BC">
              <w:rPr>
                <w:rFonts w:ascii="Arial" w:hAnsi="Arial" w:cs="Arial"/>
                <w:sz w:val="24"/>
                <w:szCs w:val="24"/>
              </w:rPr>
              <w:t>Regulation 367/11 section 29 and the City of Toronto’s RG</w:t>
            </w:r>
            <w:r w:rsidR="00A10806" w:rsidRPr="00D110BC">
              <w:rPr>
                <w:rFonts w:ascii="Arial" w:hAnsi="Arial" w:cs="Arial"/>
                <w:sz w:val="24"/>
                <w:szCs w:val="24"/>
              </w:rPr>
              <w:t>I Administration Manual</w:t>
            </w:r>
            <w:r w:rsidRPr="00D110BC">
              <w:rPr>
                <w:rFonts w:ascii="Arial" w:hAnsi="Arial" w:cs="Arial"/>
                <w:sz w:val="24"/>
                <w:szCs w:val="24"/>
              </w:rPr>
              <w:t xml:space="preserve">, </w:t>
            </w:r>
            <w:r w:rsidR="00A10806" w:rsidRPr="00D110BC">
              <w:rPr>
                <w:rFonts w:ascii="Arial" w:hAnsi="Arial" w:cs="Arial"/>
                <w:sz w:val="24"/>
                <w:szCs w:val="24"/>
              </w:rPr>
              <w:t xml:space="preserve">you are required </w:t>
            </w:r>
            <w:r w:rsidRPr="00D110BC">
              <w:rPr>
                <w:rFonts w:ascii="Arial" w:hAnsi="Arial" w:cs="Arial"/>
                <w:sz w:val="24"/>
                <w:szCs w:val="24"/>
              </w:rPr>
              <w:t xml:space="preserve">to provide information and documentation </w:t>
            </w:r>
            <w:r w:rsidR="00A10806" w:rsidRPr="00D110BC">
              <w:rPr>
                <w:rFonts w:ascii="Arial" w:hAnsi="Arial" w:cs="Arial"/>
                <w:sz w:val="24"/>
                <w:szCs w:val="24"/>
              </w:rPr>
              <w:t xml:space="preserve">to show whether you remain eligible for RGI, and how much RGI you are entitled to. </w:t>
            </w:r>
          </w:p>
          <w:p w14:paraId="61BBA2A2" w14:textId="7B9AA159" w:rsidR="00A10806" w:rsidRPr="00D110BC" w:rsidRDefault="00A10806" w:rsidP="00A10806">
            <w:pPr>
              <w:spacing w:after="0"/>
              <w:rPr>
                <w:rFonts w:ascii="Arial" w:hAnsi="Arial" w:cs="Arial"/>
                <w:sz w:val="24"/>
                <w:szCs w:val="24"/>
              </w:rPr>
            </w:pPr>
            <w:r w:rsidRPr="00D110BC">
              <w:rPr>
                <w:rFonts w:ascii="Arial" w:hAnsi="Arial" w:cs="Arial"/>
                <w:sz w:val="24"/>
                <w:szCs w:val="24"/>
              </w:rPr>
              <w:t xml:space="preserve">Each year,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sends you an Annual Income and RGI Review form to complete.  The form asks you to provide information and supporting documentation about the number and identity of people who live in your unit and your household’s income, property holdings, and full-time school attendance, etc.</w:t>
            </w:r>
          </w:p>
          <w:p w14:paraId="24A799AE" w14:textId="77777777" w:rsidR="00AC1A38" w:rsidRPr="00D110BC" w:rsidRDefault="00AC1A38" w:rsidP="00AC1A38">
            <w:pPr>
              <w:spacing w:after="0"/>
              <w:rPr>
                <w:rFonts w:ascii="Arial" w:hAnsi="Arial" w:cs="Arial"/>
                <w:sz w:val="24"/>
                <w:szCs w:val="24"/>
              </w:rPr>
            </w:pPr>
          </w:p>
          <w:p w14:paraId="31F9A743" w14:textId="77777777" w:rsidR="00AC1A38" w:rsidRPr="00D110BC" w:rsidRDefault="00AC1A38" w:rsidP="00AC1A38">
            <w:pPr>
              <w:spacing w:after="0"/>
              <w:rPr>
                <w:rFonts w:ascii="Arial" w:hAnsi="Arial" w:cs="Arial"/>
                <w:sz w:val="24"/>
                <w:szCs w:val="24"/>
                <w:highlight w:val="yellow"/>
              </w:rPr>
            </w:pPr>
            <w:r w:rsidRPr="00D110BC">
              <w:rPr>
                <w:rFonts w:ascii="Arial" w:hAnsi="Arial" w:cs="Arial"/>
                <w:sz w:val="24"/>
                <w:szCs w:val="24"/>
                <w:highlight w:val="yellow"/>
              </w:rPr>
              <w:t xml:space="preserve">State </w:t>
            </w:r>
          </w:p>
          <w:p w14:paraId="519295B2"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 xml:space="preserve">the dates on which the RGI Administrator asked the household to submit information, </w:t>
            </w:r>
          </w:p>
          <w:p w14:paraId="7F85BE21" w14:textId="2DDA45EB"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specific information requested</w:t>
            </w:r>
            <w:r w:rsidR="006F1CDC">
              <w:rPr>
                <w:rFonts w:ascii="Arial" w:hAnsi="Arial" w:cs="Arial"/>
                <w:sz w:val="24"/>
                <w:szCs w:val="24"/>
                <w:highlight w:val="yellow"/>
              </w:rPr>
              <w:t xml:space="preserve"> for each household member</w:t>
            </w:r>
            <w:r w:rsidRPr="00D110BC">
              <w:rPr>
                <w:rFonts w:ascii="Arial" w:hAnsi="Arial" w:cs="Arial"/>
                <w:sz w:val="24"/>
                <w:szCs w:val="24"/>
                <w:highlight w:val="yellow"/>
              </w:rPr>
              <w:t xml:space="preserve">, and </w:t>
            </w:r>
          </w:p>
          <w:p w14:paraId="48DBEA7A"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response of the household to each request.</w:t>
            </w:r>
          </w:p>
          <w:p w14:paraId="37BF3924" w14:textId="77777777" w:rsidR="00AC1A38" w:rsidRPr="00D110BC" w:rsidRDefault="00AC1A38" w:rsidP="00AC1A38">
            <w:pPr>
              <w:spacing w:after="0"/>
              <w:rPr>
                <w:rFonts w:ascii="Arial" w:hAnsi="Arial" w:cs="Arial"/>
                <w:sz w:val="24"/>
                <w:szCs w:val="24"/>
                <w:highlight w:val="yellow"/>
              </w:rPr>
            </w:pPr>
          </w:p>
          <w:p w14:paraId="3DFFE65B"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highlight w:val="yellow"/>
              </w:rPr>
              <w:t>If it is appropriate to give the household until the effective date to submit the relevant documents, add the following:</w:t>
            </w:r>
          </w:p>
          <w:p w14:paraId="1D350774"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rPr>
              <w:t xml:space="preserve"> </w:t>
            </w:r>
          </w:p>
          <w:p w14:paraId="302CE806" w14:textId="2E941959" w:rsidR="00EE6973" w:rsidRPr="00D110BC" w:rsidRDefault="00AC1A38" w:rsidP="00231222">
            <w:pPr>
              <w:spacing w:after="0"/>
              <w:rPr>
                <w:rFonts w:ascii="Arial" w:hAnsi="Arial" w:cs="Arial"/>
                <w:sz w:val="24"/>
                <w:szCs w:val="24"/>
              </w:rPr>
            </w:pPr>
            <w:r w:rsidRPr="00D110BC">
              <w:rPr>
                <w:rFonts w:ascii="Arial" w:hAnsi="Arial" w:cs="Arial"/>
                <w:sz w:val="24"/>
                <w:szCs w:val="24"/>
              </w:rPr>
              <w:t xml:space="preserve">If you submit the required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all of the required documentation by that date, this decision will stand and be final.</w:t>
            </w:r>
          </w:p>
        </w:tc>
      </w:tr>
      <w:tr w:rsidR="00D110BC" w:rsidRPr="00D110BC" w14:paraId="476AA69C" w14:textId="77777777" w:rsidTr="00571013">
        <w:trPr>
          <w:jc w:val="center"/>
        </w:trPr>
        <w:tc>
          <w:tcPr>
            <w:tcW w:w="3536" w:type="dxa"/>
          </w:tcPr>
          <w:p w14:paraId="205101B0" w14:textId="17C18DE6" w:rsidR="00457B9C" w:rsidRPr="00D110BC" w:rsidRDefault="00762725" w:rsidP="00762725">
            <w:pPr>
              <w:rPr>
                <w:rFonts w:ascii="Arial" w:hAnsi="Arial" w:cs="Arial"/>
                <w:b/>
                <w:sz w:val="24"/>
                <w:szCs w:val="24"/>
              </w:rPr>
            </w:pPr>
            <w:r>
              <w:rPr>
                <w:rFonts w:ascii="Arial" w:hAnsi="Arial" w:cs="Arial"/>
                <w:b/>
                <w:sz w:val="24"/>
                <w:szCs w:val="24"/>
              </w:rPr>
              <w:lastRenderedPageBreak/>
              <w:t>A member of the household did not file an income tax return</w:t>
            </w:r>
          </w:p>
        </w:tc>
        <w:tc>
          <w:tcPr>
            <w:tcW w:w="6809" w:type="dxa"/>
          </w:tcPr>
          <w:p w14:paraId="5EBA81F2" w14:textId="0C162E37" w:rsidR="005C6B7F" w:rsidRPr="00D110BC" w:rsidRDefault="00457B9C" w:rsidP="00254005">
            <w:pPr>
              <w:autoSpaceDE w:val="0"/>
              <w:autoSpaceDN w:val="0"/>
              <w:adjustRightInd w:val="0"/>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29.1 a household ceases to be eligible for RGI</w:t>
            </w:r>
            <w:r w:rsidR="00A96244" w:rsidRPr="00D110BC">
              <w:rPr>
                <w:rFonts w:ascii="Arial" w:hAnsi="Arial" w:cs="Arial"/>
                <w:sz w:val="24"/>
                <w:szCs w:val="24"/>
              </w:rPr>
              <w:t xml:space="preserve"> assistance</w:t>
            </w:r>
            <w:r w:rsidRPr="00D110BC">
              <w:rPr>
                <w:rFonts w:ascii="Arial" w:hAnsi="Arial" w:cs="Arial"/>
                <w:sz w:val="24"/>
                <w:szCs w:val="24"/>
              </w:rPr>
              <w:t xml:space="preserve"> if a member of the household whose income is to be included in the calculation of the RGI rent payable has not filed a tax return </w:t>
            </w:r>
            <w:r w:rsidR="004C4F18" w:rsidRPr="00D110BC">
              <w:rPr>
                <w:rFonts w:ascii="Arial" w:hAnsi="Arial" w:cs="Arial"/>
                <w:sz w:val="24"/>
                <w:szCs w:val="24"/>
              </w:rPr>
              <w:t>for the relevant taxation year</w:t>
            </w:r>
            <w:r w:rsidRPr="00D110BC">
              <w:rPr>
                <w:rFonts w:ascii="Arial" w:hAnsi="Arial" w:cs="Arial"/>
                <w:sz w:val="24"/>
                <w:szCs w:val="24"/>
              </w:rPr>
              <w:t>.</w:t>
            </w:r>
          </w:p>
          <w:p w14:paraId="0A2357E4" w14:textId="77777777" w:rsidR="004C4F18" w:rsidRPr="00D110BC" w:rsidRDefault="004C4F18" w:rsidP="004C4F18">
            <w:pPr>
              <w:autoSpaceDE w:val="0"/>
              <w:autoSpaceDN w:val="0"/>
              <w:adjustRightInd w:val="0"/>
              <w:spacing w:after="0"/>
              <w:rPr>
                <w:rFonts w:ascii="Arial" w:hAnsi="Arial" w:cs="Arial"/>
                <w:sz w:val="24"/>
                <w:szCs w:val="24"/>
              </w:rPr>
            </w:pPr>
          </w:p>
          <w:p w14:paraId="37D40191" w14:textId="3C55650D"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highlight w:val="yellow"/>
              </w:rPr>
              <w:t xml:space="preserve">State the name(s) of the household member(s) whose </w:t>
            </w:r>
            <w:r w:rsidR="004D08A8">
              <w:rPr>
                <w:rFonts w:ascii="Arial" w:hAnsi="Arial" w:cs="Arial"/>
                <w:sz w:val="24"/>
                <w:szCs w:val="24"/>
                <w:highlight w:val="yellow"/>
              </w:rPr>
              <w:t xml:space="preserve">Notice of Assessment </w:t>
            </w:r>
            <w:r w:rsidRPr="00D110BC">
              <w:rPr>
                <w:rFonts w:ascii="Arial" w:hAnsi="Arial" w:cs="Arial"/>
                <w:sz w:val="24"/>
                <w:szCs w:val="24"/>
                <w:highlight w:val="yellow"/>
              </w:rPr>
              <w:t xml:space="preserve">is missing and </w:t>
            </w:r>
            <w:r w:rsidR="004D08A8" w:rsidRPr="00762725">
              <w:rPr>
                <w:rFonts w:ascii="Arial" w:hAnsi="Arial" w:cs="Arial"/>
                <w:sz w:val="24"/>
                <w:szCs w:val="24"/>
                <w:highlight w:val="yellow"/>
                <w:u w:val="single"/>
              </w:rPr>
              <w:t>the taxation</w:t>
            </w:r>
            <w:r w:rsidRPr="00762725">
              <w:rPr>
                <w:rFonts w:ascii="Arial" w:hAnsi="Arial" w:cs="Arial"/>
                <w:sz w:val="24"/>
                <w:szCs w:val="24"/>
                <w:highlight w:val="yellow"/>
                <w:u w:val="single"/>
              </w:rPr>
              <w:t xml:space="preserve"> year it is missing for</w:t>
            </w:r>
            <w:r w:rsidRPr="00D110BC">
              <w:rPr>
                <w:rFonts w:ascii="Arial" w:hAnsi="Arial" w:cs="Arial"/>
                <w:sz w:val="24"/>
                <w:szCs w:val="24"/>
                <w:highlight w:val="yellow"/>
              </w:rPr>
              <w:t>.</w:t>
            </w:r>
          </w:p>
          <w:p w14:paraId="5B4CE11B" w14:textId="77777777" w:rsidR="004C4F18" w:rsidRPr="00D110BC" w:rsidRDefault="004C4F18" w:rsidP="004C4F18">
            <w:pPr>
              <w:autoSpaceDE w:val="0"/>
              <w:autoSpaceDN w:val="0"/>
              <w:adjustRightInd w:val="0"/>
              <w:spacing w:after="0"/>
              <w:rPr>
                <w:rFonts w:ascii="Arial" w:hAnsi="Arial" w:cs="Arial"/>
                <w:sz w:val="24"/>
                <w:szCs w:val="24"/>
              </w:rPr>
            </w:pPr>
          </w:p>
          <w:p w14:paraId="2F64A2F3" w14:textId="77777777"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rPr>
              <w:lastRenderedPageBreak/>
              <w:t>If you submit:</w:t>
            </w:r>
          </w:p>
          <w:p w14:paraId="42CC0B76" w14:textId="77777777"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the missing Notice of Assessment; or </w:t>
            </w:r>
          </w:p>
          <w:p w14:paraId="28E076C6" w14:textId="389968AA"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documentation showing that the person in question is a full-time student at a recognized educational institution for the </w:t>
            </w:r>
            <w:r w:rsidR="00D110BC" w:rsidRPr="00D110BC">
              <w:rPr>
                <w:rFonts w:ascii="Arial" w:hAnsi="Arial" w:cs="Arial"/>
                <w:sz w:val="24"/>
                <w:szCs w:val="24"/>
                <w:highlight w:val="yellow"/>
              </w:rPr>
              <w:t>[</w:t>
            </w:r>
            <w:r w:rsidRPr="00D110BC">
              <w:rPr>
                <w:rFonts w:ascii="Arial" w:hAnsi="Arial" w:cs="Arial"/>
                <w:sz w:val="24"/>
                <w:szCs w:val="24"/>
                <w:highlight w:val="yellow"/>
              </w:rPr>
              <w:t xml:space="preserve">insert </w:t>
            </w:r>
            <w:r w:rsidR="00D110BC" w:rsidRPr="00D110BC">
              <w:rPr>
                <w:rFonts w:ascii="Arial" w:hAnsi="Arial" w:cs="Arial"/>
                <w:sz w:val="24"/>
                <w:szCs w:val="24"/>
                <w:highlight w:val="yellow"/>
              </w:rPr>
              <w:t>relevant school year]</w:t>
            </w:r>
          </w:p>
          <w:p w14:paraId="463959A7" w14:textId="77777777" w:rsidR="004C4F18" w:rsidRPr="00D110BC" w:rsidRDefault="004C4F18" w:rsidP="004C4F18">
            <w:pPr>
              <w:autoSpaceDE w:val="0"/>
              <w:autoSpaceDN w:val="0"/>
              <w:adjustRightInd w:val="0"/>
              <w:spacing w:after="0"/>
              <w:rPr>
                <w:rFonts w:ascii="Arial" w:hAnsi="Arial" w:cs="Arial"/>
                <w:sz w:val="24"/>
                <w:szCs w:val="24"/>
              </w:rPr>
            </w:pPr>
          </w:p>
          <w:p w14:paraId="7A090751" w14:textId="6548881B" w:rsidR="00457B9C" w:rsidRPr="00D110BC" w:rsidRDefault="004C4F18" w:rsidP="00231222">
            <w:pPr>
              <w:autoSpaceDE w:val="0"/>
              <w:autoSpaceDN w:val="0"/>
              <w:adjustRightInd w:val="0"/>
              <w:spacing w:after="0"/>
              <w:rPr>
                <w:rFonts w:ascii="Arial" w:hAnsi="Arial" w:cs="Arial"/>
                <w:sz w:val="24"/>
                <w:szCs w:val="24"/>
              </w:rPr>
            </w:pPr>
            <w:r w:rsidRPr="00D110BC">
              <w:rPr>
                <w:rFonts w:ascii="Arial" w:hAnsi="Arial" w:cs="Arial"/>
                <w:sz w:val="24"/>
                <w:szCs w:val="24"/>
              </w:rPr>
              <w:t xml:space="preserve">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the required documentation by that date, this decision will stand and be final.</w:t>
            </w:r>
          </w:p>
        </w:tc>
      </w:tr>
      <w:tr w:rsidR="00D110BC" w:rsidRPr="00D110BC" w14:paraId="5623918F" w14:textId="77777777" w:rsidTr="00571013">
        <w:trPr>
          <w:jc w:val="center"/>
        </w:trPr>
        <w:tc>
          <w:tcPr>
            <w:tcW w:w="3536" w:type="dxa"/>
          </w:tcPr>
          <w:p w14:paraId="618695FF" w14:textId="77777777" w:rsidR="00457B9C" w:rsidRPr="00D110BC" w:rsidRDefault="00457B9C" w:rsidP="00457B9C">
            <w:pPr>
              <w:spacing w:after="0"/>
              <w:rPr>
                <w:rFonts w:ascii="Arial" w:hAnsi="Arial" w:cs="Arial"/>
                <w:b/>
                <w:sz w:val="24"/>
                <w:szCs w:val="24"/>
              </w:rPr>
            </w:pPr>
            <w:r w:rsidRPr="00D110BC">
              <w:rPr>
                <w:rFonts w:ascii="Arial" w:hAnsi="Arial" w:cs="Arial"/>
                <w:b/>
                <w:sz w:val="24"/>
                <w:szCs w:val="24"/>
              </w:rPr>
              <w:lastRenderedPageBreak/>
              <w:t>Paid RGI rent equal to market rent for 24 months</w:t>
            </w:r>
          </w:p>
          <w:p w14:paraId="033543FD" w14:textId="77777777" w:rsidR="00457B9C" w:rsidRPr="00D110BC" w:rsidRDefault="00457B9C" w:rsidP="00457B9C">
            <w:pPr>
              <w:spacing w:after="0"/>
              <w:rPr>
                <w:rFonts w:ascii="Arial" w:hAnsi="Arial" w:cs="Arial"/>
                <w:b/>
                <w:sz w:val="24"/>
                <w:szCs w:val="24"/>
              </w:rPr>
            </w:pPr>
          </w:p>
        </w:tc>
        <w:tc>
          <w:tcPr>
            <w:tcW w:w="6809" w:type="dxa"/>
          </w:tcPr>
          <w:p w14:paraId="2D7DE70D" w14:textId="6B92753E" w:rsidR="00BE7949" w:rsidRPr="00D110BC" w:rsidRDefault="00BE7949" w:rsidP="00BE7949">
            <w:pPr>
              <w:spacing w:after="0" w:line="240" w:lineRule="auto"/>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30 </w:t>
            </w:r>
            <w:r w:rsidR="00123766" w:rsidRPr="00D110BC">
              <w:rPr>
                <w:rFonts w:ascii="Arial" w:hAnsi="Arial" w:cs="Arial"/>
                <w:sz w:val="24"/>
                <w:szCs w:val="24"/>
              </w:rPr>
              <w:t xml:space="preserve">a </w:t>
            </w:r>
            <w:r w:rsidRPr="00D110BC">
              <w:rPr>
                <w:rFonts w:ascii="Arial" w:hAnsi="Arial" w:cs="Arial"/>
                <w:sz w:val="24"/>
                <w:szCs w:val="24"/>
              </w:rPr>
              <w:t xml:space="preserve">household that has been receiving RGI assistance </w:t>
            </w:r>
            <w:bookmarkStart w:id="4" w:name="_Hlk145016027"/>
            <w:r w:rsidRPr="00D110BC">
              <w:rPr>
                <w:rFonts w:ascii="Arial" w:hAnsi="Arial" w:cs="Arial"/>
                <w:sz w:val="24"/>
                <w:szCs w:val="24"/>
              </w:rPr>
              <w:t>ceases to be eligible for such assistance if</w:t>
            </w:r>
            <w:r w:rsidR="00123766" w:rsidRPr="00D110BC">
              <w:rPr>
                <w:rFonts w:ascii="Arial" w:hAnsi="Arial" w:cs="Arial"/>
                <w:sz w:val="24"/>
                <w:szCs w:val="24"/>
              </w:rPr>
              <w:t xml:space="preserve"> </w:t>
            </w:r>
            <w:r w:rsidR="00762725">
              <w:rPr>
                <w:rFonts w:ascii="Arial" w:hAnsi="Arial" w:cs="Arial"/>
                <w:sz w:val="24"/>
                <w:szCs w:val="24"/>
              </w:rPr>
              <w:t>their household income has increased and</w:t>
            </w:r>
            <w:r w:rsidR="00831C79">
              <w:rPr>
                <w:rFonts w:ascii="Arial" w:hAnsi="Arial" w:cs="Arial"/>
                <w:sz w:val="24"/>
                <w:szCs w:val="24"/>
              </w:rPr>
              <w:t>,</w:t>
            </w:r>
            <w:r w:rsidR="00762725">
              <w:rPr>
                <w:rFonts w:ascii="Arial" w:hAnsi="Arial" w:cs="Arial"/>
                <w:sz w:val="24"/>
                <w:szCs w:val="24"/>
              </w:rPr>
              <w:t xml:space="preserve"> as a result they </w:t>
            </w:r>
            <w:r w:rsidR="00123766" w:rsidRPr="00D110BC">
              <w:rPr>
                <w:rFonts w:ascii="Arial" w:hAnsi="Arial" w:cs="Arial"/>
                <w:sz w:val="24"/>
                <w:szCs w:val="24"/>
              </w:rPr>
              <w:t>paid RGI rent that is equal to market rent</w:t>
            </w:r>
            <w:r w:rsidR="00762725">
              <w:rPr>
                <w:rFonts w:ascii="Arial" w:hAnsi="Arial" w:cs="Arial"/>
                <w:sz w:val="24"/>
                <w:szCs w:val="24"/>
              </w:rPr>
              <w:t xml:space="preserve"> </w:t>
            </w:r>
            <w:r w:rsidR="00762725" w:rsidRPr="00D110BC">
              <w:rPr>
                <w:rFonts w:ascii="Arial" w:hAnsi="Arial" w:cs="Arial"/>
                <w:sz w:val="24"/>
                <w:szCs w:val="24"/>
              </w:rPr>
              <w:t xml:space="preserve">for a period </w:t>
            </w:r>
            <w:r w:rsidR="00762725" w:rsidRPr="00831C79">
              <w:rPr>
                <w:rFonts w:ascii="Arial" w:hAnsi="Arial" w:cs="Arial"/>
                <w:sz w:val="24"/>
                <w:szCs w:val="24"/>
              </w:rPr>
              <w:t>of 24 consecutive</w:t>
            </w:r>
            <w:r w:rsidR="00762725" w:rsidRPr="00D110BC">
              <w:rPr>
                <w:rFonts w:ascii="Arial" w:hAnsi="Arial" w:cs="Arial"/>
                <w:sz w:val="24"/>
                <w:szCs w:val="24"/>
              </w:rPr>
              <w:t xml:space="preserve"> months</w:t>
            </w:r>
            <w:r w:rsidR="00123766" w:rsidRPr="00D110BC">
              <w:rPr>
                <w:rFonts w:ascii="Arial" w:hAnsi="Arial" w:cs="Arial"/>
                <w:sz w:val="24"/>
                <w:szCs w:val="24"/>
              </w:rPr>
              <w:t>.</w:t>
            </w:r>
            <w:r w:rsidR="00517C59" w:rsidRPr="00D110BC">
              <w:rPr>
                <w:rFonts w:ascii="Arial" w:hAnsi="Arial" w:cs="Arial"/>
                <w:sz w:val="24"/>
                <w:szCs w:val="24"/>
              </w:rPr>
              <w:t xml:space="preserve"> </w:t>
            </w:r>
            <w:bookmarkEnd w:id="4"/>
          </w:p>
          <w:p w14:paraId="7BADDD81" w14:textId="77777777" w:rsidR="00123766" w:rsidRPr="00D110BC" w:rsidRDefault="00123766" w:rsidP="00123766">
            <w:pPr>
              <w:spacing w:after="0" w:line="240" w:lineRule="auto"/>
              <w:rPr>
                <w:rFonts w:ascii="Arial" w:eastAsia="Times New Roman" w:hAnsi="Arial" w:cs="Arial"/>
                <w:sz w:val="24"/>
                <w:szCs w:val="24"/>
              </w:rPr>
            </w:pPr>
          </w:p>
          <w:p w14:paraId="19F7E547" w14:textId="259E8C5F" w:rsidR="00457B9C" w:rsidRPr="00D110BC" w:rsidRDefault="00123766" w:rsidP="00123766">
            <w:pPr>
              <w:spacing w:after="0" w:line="240" w:lineRule="auto"/>
              <w:rPr>
                <w:rFonts w:ascii="Arial" w:eastAsia="Times New Roman" w:hAnsi="Arial" w:cs="Arial"/>
                <w:sz w:val="24"/>
                <w:szCs w:val="24"/>
              </w:rPr>
            </w:pPr>
            <w:r w:rsidRPr="00D110BC">
              <w:rPr>
                <w:rFonts w:ascii="Arial" w:eastAsia="Times New Roman" w:hAnsi="Arial" w:cs="Arial"/>
                <w:sz w:val="24"/>
                <w:szCs w:val="24"/>
                <w:highlight w:val="yellow"/>
              </w:rPr>
              <w:t>State the date on which the household’s income was high enough that they began paying RGI rent equal to Market Rent. State the date that a warning letter was sent to the household advising them that they would soon lose their RGI because their income was high.</w:t>
            </w:r>
            <w:r w:rsidRPr="00D110BC">
              <w:rPr>
                <w:rFonts w:ascii="Arial" w:eastAsia="Times New Roman" w:hAnsi="Arial" w:cs="Arial"/>
                <w:sz w:val="24"/>
                <w:szCs w:val="24"/>
              </w:rPr>
              <w:t xml:space="preserve">  </w:t>
            </w:r>
          </w:p>
        </w:tc>
      </w:tr>
      <w:tr w:rsidR="00D110BC" w:rsidRPr="00D110BC" w14:paraId="7ADC80FD" w14:textId="77777777" w:rsidTr="00571013">
        <w:trPr>
          <w:jc w:val="center"/>
        </w:trPr>
        <w:tc>
          <w:tcPr>
            <w:tcW w:w="3536" w:type="dxa"/>
          </w:tcPr>
          <w:p w14:paraId="2D9400B4" w14:textId="77777777" w:rsidR="00457B9C" w:rsidRPr="00D110BC" w:rsidRDefault="00457B9C" w:rsidP="00457B9C">
            <w:pPr>
              <w:rPr>
                <w:rFonts w:ascii="Arial" w:hAnsi="Arial" w:cs="Arial"/>
                <w:b/>
                <w:sz w:val="24"/>
                <w:szCs w:val="24"/>
              </w:rPr>
            </w:pPr>
            <w:r w:rsidRPr="00D110BC">
              <w:rPr>
                <w:rFonts w:ascii="Arial" w:hAnsi="Arial" w:cs="Arial"/>
                <w:b/>
                <w:sz w:val="24"/>
                <w:szCs w:val="24"/>
              </w:rPr>
              <w:t>Did not try to obtain income</w:t>
            </w:r>
          </w:p>
          <w:p w14:paraId="21EBC67E" w14:textId="77777777" w:rsidR="00457B9C" w:rsidRPr="00D110BC" w:rsidRDefault="00457B9C" w:rsidP="00457B9C">
            <w:pPr>
              <w:rPr>
                <w:rFonts w:ascii="Arial" w:hAnsi="Arial" w:cs="Arial"/>
                <w:b/>
                <w:sz w:val="24"/>
                <w:szCs w:val="24"/>
              </w:rPr>
            </w:pPr>
          </w:p>
          <w:p w14:paraId="6D2AA617" w14:textId="77777777" w:rsidR="00457B9C" w:rsidRPr="00D110BC" w:rsidRDefault="00457B9C" w:rsidP="00457B9C">
            <w:pPr>
              <w:spacing w:after="0"/>
              <w:rPr>
                <w:rFonts w:ascii="Arial" w:hAnsi="Arial" w:cs="Arial"/>
                <w:b/>
                <w:sz w:val="24"/>
                <w:szCs w:val="24"/>
              </w:rPr>
            </w:pPr>
          </w:p>
        </w:tc>
        <w:tc>
          <w:tcPr>
            <w:tcW w:w="6809" w:type="dxa"/>
          </w:tcPr>
          <w:p w14:paraId="1990FCCE" w14:textId="77777777" w:rsidR="00236F77" w:rsidRPr="00D110BC" w:rsidRDefault="00573114" w:rsidP="00123766">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31, </w:t>
            </w:r>
            <w:r w:rsidR="00123766" w:rsidRPr="00D110BC">
              <w:rPr>
                <w:rFonts w:ascii="Arial" w:hAnsi="Arial" w:cs="Arial"/>
                <w:sz w:val="24"/>
                <w:szCs w:val="24"/>
              </w:rPr>
              <w:t xml:space="preserve">RGI recipients are required to </w:t>
            </w:r>
            <w:r w:rsidRPr="00D110BC">
              <w:rPr>
                <w:rFonts w:ascii="Arial" w:hAnsi="Arial" w:cs="Arial"/>
                <w:sz w:val="24"/>
                <w:szCs w:val="24"/>
              </w:rPr>
              <w:t>try to obtain income from sources they may be</w:t>
            </w:r>
            <w:r w:rsidR="00A82927" w:rsidRPr="00D110BC">
              <w:rPr>
                <w:rFonts w:ascii="Arial" w:hAnsi="Arial" w:cs="Arial"/>
                <w:sz w:val="24"/>
                <w:szCs w:val="24"/>
              </w:rPr>
              <w:t xml:space="preserve"> eligible for. </w:t>
            </w:r>
            <w:r w:rsidR="00236F77" w:rsidRPr="00D110BC">
              <w:rPr>
                <w:rFonts w:ascii="Arial" w:hAnsi="Arial" w:cs="Arial"/>
                <w:sz w:val="24"/>
                <w:szCs w:val="24"/>
              </w:rPr>
              <w:t>The failure to pursue income is grounds to take away the RGI subsidy.</w:t>
            </w:r>
          </w:p>
          <w:p w14:paraId="7CC9A207" w14:textId="77777777" w:rsidR="00236F77" w:rsidRPr="00D110BC" w:rsidRDefault="00236F77" w:rsidP="00236F77">
            <w:pPr>
              <w:spacing w:after="0"/>
              <w:rPr>
                <w:rFonts w:ascii="Arial" w:hAnsi="Arial" w:cs="Arial"/>
                <w:sz w:val="24"/>
                <w:szCs w:val="24"/>
              </w:rPr>
            </w:pPr>
          </w:p>
          <w:p w14:paraId="6FAF22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highlight w:val="yellow"/>
              </w:rPr>
              <w:t>State the income type that the household may be entitled to, when the RGI Administrator notified the household in writing to apply for income, the reporting deadline given to the household, and the response or lack of response by the household.</w:t>
            </w:r>
          </w:p>
          <w:p w14:paraId="69C2315B" w14:textId="77777777" w:rsidR="00F67F69" w:rsidRPr="00D110BC" w:rsidRDefault="00F67F69" w:rsidP="00573114">
            <w:pPr>
              <w:spacing w:after="0"/>
              <w:rPr>
                <w:rFonts w:ascii="Arial" w:hAnsi="Arial" w:cs="Arial"/>
                <w:sz w:val="24"/>
                <w:szCs w:val="24"/>
              </w:rPr>
            </w:pPr>
          </w:p>
          <w:p w14:paraId="428FD6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rPr>
              <w:t xml:space="preserve">If you have documentation showing that: </w:t>
            </w:r>
          </w:p>
          <w:p w14:paraId="23277E5A" w14:textId="77777777" w:rsidR="00236F77" w:rsidRPr="00D110BC" w:rsidRDefault="00236F77" w:rsidP="00236F77">
            <w:pPr>
              <w:spacing w:after="0"/>
              <w:rPr>
                <w:rFonts w:ascii="Arial" w:hAnsi="Arial" w:cs="Arial"/>
                <w:sz w:val="24"/>
                <w:szCs w:val="24"/>
              </w:rPr>
            </w:pPr>
          </w:p>
          <w:p w14:paraId="3D26F7F8"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 xml:space="preserve">you received income within the period we gave you to pursue income; or </w:t>
            </w:r>
          </w:p>
          <w:p w14:paraId="1B03C48E"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your household applied for income but the application was denied within the period we gave you to pursue income</w:t>
            </w:r>
          </w:p>
          <w:p w14:paraId="7A983ECB" w14:textId="77777777" w:rsidR="00236F77" w:rsidRPr="00D110BC" w:rsidRDefault="00236F77" w:rsidP="00236F77">
            <w:pPr>
              <w:spacing w:after="0"/>
              <w:rPr>
                <w:rFonts w:ascii="Arial" w:hAnsi="Arial" w:cs="Arial"/>
                <w:sz w:val="24"/>
                <w:szCs w:val="24"/>
              </w:rPr>
            </w:pPr>
          </w:p>
          <w:p w14:paraId="119777D2" w14:textId="4C8F1D0D" w:rsidR="00457B9C" w:rsidRPr="00D110BC" w:rsidRDefault="00236F77" w:rsidP="001D04EE">
            <w:pPr>
              <w:spacing w:after="0"/>
              <w:rPr>
                <w:rFonts w:ascii="Arial" w:hAnsi="Arial" w:cs="Arial"/>
                <w:sz w:val="24"/>
                <w:szCs w:val="24"/>
              </w:rPr>
            </w:pPr>
            <w:r w:rsidRPr="00D110BC">
              <w:rPr>
                <w:rFonts w:ascii="Arial" w:hAnsi="Arial" w:cs="Arial"/>
                <w:sz w:val="24"/>
                <w:szCs w:val="24"/>
              </w:rPr>
              <w:t xml:space="preserve">and you submit that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reconsider this Loss of Eligibility decision. If you do not submit the required documentation by the </w:t>
            </w:r>
            <w:r w:rsidRPr="00D110BC">
              <w:rPr>
                <w:rFonts w:ascii="Arial" w:hAnsi="Arial" w:cs="Arial"/>
                <w:sz w:val="24"/>
                <w:szCs w:val="24"/>
              </w:rPr>
              <w:lastRenderedPageBreak/>
              <w:t>“Effective Date for Increase to Market Rent,” this decision will stand and be final.</w:t>
            </w:r>
          </w:p>
        </w:tc>
      </w:tr>
      <w:tr w:rsidR="00D110BC" w:rsidRPr="00D110BC" w14:paraId="4445B838" w14:textId="77777777" w:rsidTr="00571013">
        <w:trPr>
          <w:jc w:val="center"/>
        </w:trPr>
        <w:tc>
          <w:tcPr>
            <w:tcW w:w="3536" w:type="dxa"/>
          </w:tcPr>
          <w:p w14:paraId="784D519C" w14:textId="6A3F2401" w:rsidR="00457B9C" w:rsidRPr="00D110BC" w:rsidRDefault="00457B9C" w:rsidP="00457B9C">
            <w:pPr>
              <w:rPr>
                <w:rFonts w:ascii="Arial" w:hAnsi="Arial" w:cs="Arial"/>
                <w:b/>
                <w:sz w:val="24"/>
                <w:szCs w:val="24"/>
              </w:rPr>
            </w:pPr>
            <w:r w:rsidRPr="00D110BC">
              <w:rPr>
                <w:rFonts w:ascii="Arial" w:hAnsi="Arial" w:cs="Arial"/>
                <w:b/>
                <w:sz w:val="24"/>
                <w:szCs w:val="24"/>
              </w:rPr>
              <w:lastRenderedPageBreak/>
              <w:t>Did not divest leased or owned residential property that is suitable for year-round use</w:t>
            </w:r>
          </w:p>
          <w:p w14:paraId="4940B67F" w14:textId="77777777" w:rsidR="00457B9C" w:rsidRPr="00D110BC" w:rsidRDefault="00457B9C" w:rsidP="00457B9C">
            <w:pPr>
              <w:spacing w:after="0"/>
              <w:rPr>
                <w:rFonts w:ascii="Arial" w:hAnsi="Arial" w:cs="Arial"/>
                <w:b/>
                <w:sz w:val="24"/>
                <w:szCs w:val="24"/>
              </w:rPr>
            </w:pPr>
          </w:p>
        </w:tc>
        <w:tc>
          <w:tcPr>
            <w:tcW w:w="6809" w:type="dxa"/>
          </w:tcPr>
          <w:p w14:paraId="52A60478" w14:textId="760FFB1D"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Under </w:t>
            </w:r>
            <w:r w:rsidRPr="00D110BC">
              <w:rPr>
                <w:rFonts w:ascii="Arial" w:eastAsia="Times New Roman" w:hAnsi="Arial" w:cs="Arial"/>
                <w:i/>
                <w:sz w:val="24"/>
                <w:szCs w:val="24"/>
                <w:lang w:bidi="ar-SA"/>
              </w:rPr>
              <w:t>Housing Services Act</w:t>
            </w:r>
            <w:r w:rsidRPr="00D110BC">
              <w:rPr>
                <w:rFonts w:ascii="Arial" w:eastAsia="Times New Roman" w:hAnsi="Arial" w:cs="Arial"/>
                <w:sz w:val="24"/>
                <w:szCs w:val="24"/>
                <w:lang w:bidi="ar-SA"/>
              </w:rPr>
              <w:t xml:space="preserve"> Regulation 367/11 section 32 RGI households are required to report </w:t>
            </w:r>
            <w:r w:rsidR="00DF27E0" w:rsidRPr="00D110BC">
              <w:rPr>
                <w:rFonts w:ascii="Arial" w:eastAsia="Times New Roman" w:hAnsi="Arial" w:cs="Arial"/>
                <w:sz w:val="24"/>
                <w:szCs w:val="24"/>
                <w:lang w:bidi="ar-SA"/>
              </w:rPr>
              <w:t xml:space="preserve">and divest </w:t>
            </w:r>
            <w:r w:rsidRPr="00D110BC">
              <w:rPr>
                <w:rFonts w:ascii="Arial" w:eastAsia="Times New Roman" w:hAnsi="Arial" w:cs="Arial"/>
                <w:sz w:val="24"/>
                <w:szCs w:val="24"/>
                <w:lang w:bidi="ar-SA"/>
              </w:rPr>
              <w:t xml:space="preserve">any interest any member of the household has in residential </w:t>
            </w:r>
            <w:r w:rsidR="006809C6" w:rsidRPr="00D110BC">
              <w:rPr>
                <w:rFonts w:ascii="Arial" w:eastAsia="Times New Roman" w:hAnsi="Arial" w:cs="Arial"/>
                <w:sz w:val="24"/>
                <w:szCs w:val="24"/>
                <w:lang w:bidi="ar-SA"/>
              </w:rPr>
              <w:t>real estate (</w:t>
            </w:r>
            <w:r w:rsidR="00461608" w:rsidRPr="00D110BC">
              <w:rPr>
                <w:rFonts w:ascii="Arial" w:eastAsia="Times New Roman" w:hAnsi="Arial" w:cs="Arial"/>
                <w:sz w:val="24"/>
                <w:szCs w:val="24"/>
                <w:lang w:bidi="ar-SA"/>
              </w:rPr>
              <w:t>property that can be lived in year-round</w:t>
            </w:r>
            <w:r w:rsidR="006809C6" w:rsidRPr="00D110BC">
              <w:rPr>
                <w:rFonts w:ascii="Arial" w:eastAsia="Times New Roman" w:hAnsi="Arial" w:cs="Arial"/>
                <w:sz w:val="24"/>
                <w:szCs w:val="24"/>
                <w:lang w:bidi="ar-SA"/>
              </w:rPr>
              <w:t>)</w:t>
            </w:r>
            <w:r w:rsidR="00461608" w:rsidRPr="00D110BC">
              <w:rPr>
                <w:rFonts w:ascii="Arial" w:eastAsia="Times New Roman" w:hAnsi="Arial" w:cs="Arial"/>
                <w:sz w:val="24"/>
                <w:szCs w:val="24"/>
                <w:lang w:bidi="ar-SA"/>
              </w:rPr>
              <w:t>.</w:t>
            </w:r>
          </w:p>
          <w:p w14:paraId="460663BC" w14:textId="77777777" w:rsidR="004D08F2" w:rsidRPr="00D110BC" w:rsidRDefault="004D08F2" w:rsidP="004D08F2">
            <w:pPr>
              <w:spacing w:after="0"/>
              <w:rPr>
                <w:rFonts w:ascii="Arial" w:eastAsia="Times New Roman" w:hAnsi="Arial" w:cs="Arial"/>
                <w:sz w:val="24"/>
                <w:szCs w:val="24"/>
                <w:lang w:bidi="ar-SA"/>
              </w:rPr>
            </w:pPr>
          </w:p>
          <w:p w14:paraId="7E2CEB99"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it is leased or owned, held jointly or alone, located inside or outside of Ontario.</w:t>
            </w:r>
          </w:p>
          <w:p w14:paraId="1C5757A7" w14:textId="77777777" w:rsidR="004D08F2" w:rsidRPr="00D110BC" w:rsidRDefault="004D08F2" w:rsidP="004D08F2">
            <w:pPr>
              <w:spacing w:after="0"/>
              <w:rPr>
                <w:rFonts w:ascii="Arial" w:eastAsia="Times New Roman" w:hAnsi="Arial" w:cs="Arial"/>
                <w:sz w:val="24"/>
                <w:szCs w:val="24"/>
                <w:lang w:bidi="ar-SA"/>
              </w:rPr>
            </w:pPr>
          </w:p>
          <w:p w14:paraId="5DCA59F0"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you have a legal interest or beneficial interest in the property (e.g. whether you own it for your own benefit, you own it for someone else’s benefit, or someone else owns it for your benefit).</w:t>
            </w:r>
          </w:p>
          <w:p w14:paraId="36E935D6" w14:textId="77777777" w:rsidR="004D08F2" w:rsidRPr="00D110BC" w:rsidRDefault="004D08F2" w:rsidP="004D08F2">
            <w:pPr>
              <w:spacing w:after="0"/>
              <w:rPr>
                <w:rFonts w:ascii="Arial" w:eastAsia="Times New Roman" w:hAnsi="Arial" w:cs="Arial"/>
                <w:sz w:val="24"/>
                <w:szCs w:val="24"/>
                <w:lang w:bidi="ar-SA"/>
              </w:rPr>
            </w:pPr>
          </w:p>
          <w:p w14:paraId="2BC330EE" w14:textId="3ACADA0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household member must divest their interest in the residential real estate (sell, give away, end the lease, etc.) within:</w:t>
            </w:r>
          </w:p>
          <w:p w14:paraId="7A38DA4C"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180 days of the first day of the month in which the household began receiving RGI; or</w:t>
            </w:r>
          </w:p>
          <w:p w14:paraId="721B8C85"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If the household was already in receipt of RGI when the household member acquired the interest in residential real estate – within 180 days of the first day of the month in which the household member acquired the interest.</w:t>
            </w:r>
          </w:p>
          <w:p w14:paraId="25EAAE59" w14:textId="77777777" w:rsidR="004D08F2" w:rsidRPr="00D110BC" w:rsidRDefault="004D08F2" w:rsidP="004D08F2">
            <w:pPr>
              <w:spacing w:after="0"/>
              <w:rPr>
                <w:rFonts w:ascii="Arial" w:eastAsia="Times New Roman" w:hAnsi="Arial" w:cs="Arial"/>
                <w:sz w:val="24"/>
                <w:szCs w:val="24"/>
                <w:lang w:bidi="ar-SA"/>
              </w:rPr>
            </w:pPr>
          </w:p>
          <w:p w14:paraId="372F52B1" w14:textId="6E9F1D4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Households that do not disclose and divest residential</w:t>
            </w:r>
            <w:r w:rsidR="006809C6" w:rsidRPr="00D110BC">
              <w:rPr>
                <w:rFonts w:ascii="Arial" w:eastAsia="Times New Roman" w:hAnsi="Arial" w:cs="Arial"/>
                <w:sz w:val="24"/>
                <w:szCs w:val="24"/>
                <w:lang w:bidi="ar-SA"/>
              </w:rPr>
              <w:t xml:space="preserve"> real estate will lose</w:t>
            </w:r>
            <w:r w:rsidRPr="00D110BC">
              <w:rPr>
                <w:rFonts w:ascii="Arial" w:eastAsia="Times New Roman" w:hAnsi="Arial" w:cs="Arial"/>
                <w:sz w:val="24"/>
                <w:szCs w:val="24"/>
                <w:lang w:bidi="ar-SA"/>
              </w:rPr>
              <w:t xml:space="preserve"> their RGI subsidy.</w:t>
            </w:r>
          </w:p>
          <w:p w14:paraId="2D841948" w14:textId="77777777" w:rsidR="004D08F2" w:rsidRPr="00D110BC" w:rsidRDefault="004D08F2" w:rsidP="004D08F2">
            <w:pPr>
              <w:spacing w:after="0"/>
              <w:rPr>
                <w:rFonts w:ascii="Arial" w:eastAsia="Times New Roman" w:hAnsi="Arial" w:cs="Arial"/>
                <w:sz w:val="24"/>
                <w:szCs w:val="24"/>
                <w:highlight w:val="yellow"/>
                <w:lang w:bidi="ar-SA"/>
              </w:rPr>
            </w:pPr>
          </w:p>
          <w:p w14:paraId="121F074E" w14:textId="3697C112"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year, </w:t>
            </w:r>
            <w:r w:rsidR="000F3881" w:rsidRPr="00D110BC">
              <w:rPr>
                <w:rFonts w:ascii="Arial" w:eastAsia="Times New Roman" w:hAnsi="Arial" w:cs="Arial"/>
                <w:sz w:val="24"/>
                <w:szCs w:val="24"/>
                <w:highlight w:val="yellow"/>
                <w:lang w:bidi="ar-SA"/>
              </w:rPr>
              <w:t>[</w:t>
            </w:r>
            <w:r w:rsidRPr="00D110BC">
              <w:rPr>
                <w:rFonts w:ascii="Arial" w:hAnsi="Arial" w:cs="Arial"/>
                <w:sz w:val="24"/>
                <w:szCs w:val="24"/>
                <w:highlight w:val="yellow"/>
              </w:rPr>
              <w:t>insert name of Housing Provider</w:t>
            </w:r>
            <w:r w:rsidR="000F3881" w:rsidRPr="00D110BC">
              <w:rPr>
                <w:rFonts w:ascii="Arial" w:hAnsi="Arial" w:cs="Arial"/>
                <w:sz w:val="24"/>
                <w:szCs w:val="24"/>
                <w:highlight w:val="yellow"/>
              </w:rPr>
              <w:t>]</w:t>
            </w:r>
            <w:r w:rsidRPr="00D110BC">
              <w:rPr>
                <w:rFonts w:ascii="Arial" w:eastAsia="Times New Roman" w:hAnsi="Arial" w:cs="Arial"/>
                <w:sz w:val="24"/>
                <w:szCs w:val="24"/>
                <w:lang w:bidi="ar-SA"/>
              </w:rPr>
              <w:t xml:space="preserve"> sends you an Annual Income and RGI Review form.  The form specifically directs you to disclose the interest any household member has in residential real estate.</w:t>
            </w:r>
          </w:p>
          <w:p w14:paraId="4B67E37F" w14:textId="77777777" w:rsidR="008640A7" w:rsidRPr="00D110BC" w:rsidRDefault="008640A7" w:rsidP="008640A7">
            <w:pPr>
              <w:spacing w:after="0"/>
              <w:rPr>
                <w:rFonts w:ascii="Arial" w:eastAsia="Times New Roman" w:hAnsi="Arial" w:cs="Arial"/>
                <w:sz w:val="24"/>
                <w:szCs w:val="24"/>
                <w:lang w:bidi="ar-SA"/>
              </w:rPr>
            </w:pPr>
          </w:p>
          <w:p w14:paraId="6B8F66C3" w14:textId="77777777"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Contrary to the RGI rules a member of your household had an interest in residential real estate at:</w:t>
            </w:r>
          </w:p>
          <w:p w14:paraId="776628B1" w14:textId="77777777" w:rsidR="008640A7" w:rsidRPr="00D110BC" w:rsidRDefault="008640A7" w:rsidP="008640A7">
            <w:pPr>
              <w:spacing w:after="0"/>
              <w:rPr>
                <w:rFonts w:ascii="Arial" w:eastAsia="Times New Roman" w:hAnsi="Arial" w:cs="Arial"/>
                <w:sz w:val="24"/>
                <w:szCs w:val="24"/>
                <w:lang w:bidi="ar-SA"/>
              </w:rPr>
            </w:pPr>
          </w:p>
          <w:p w14:paraId="25341732"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Identify the address of the property and, if known, when it was bought or leased by a member of the household.</w:t>
            </w:r>
          </w:p>
          <w:p w14:paraId="5A6AAD9B" w14:textId="77777777" w:rsidR="008640A7" w:rsidRPr="00D110BC" w:rsidRDefault="008640A7" w:rsidP="008640A7">
            <w:pPr>
              <w:spacing w:after="0"/>
              <w:rPr>
                <w:rFonts w:ascii="Arial" w:eastAsia="Times New Roman" w:hAnsi="Arial" w:cs="Arial"/>
                <w:sz w:val="24"/>
                <w:szCs w:val="24"/>
                <w:highlight w:val="yellow"/>
                <w:lang w:bidi="ar-SA"/>
              </w:rPr>
            </w:pPr>
          </w:p>
          <w:p w14:paraId="49930859" w14:textId="0AD6131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whether or not the household disclosed the property to </w:t>
            </w:r>
            <w:r w:rsidR="008F796B" w:rsidRPr="00D110BC">
              <w:rPr>
                <w:rFonts w:ascii="Arial" w:hAnsi="Arial" w:cs="Arial"/>
                <w:sz w:val="24"/>
                <w:szCs w:val="24"/>
                <w:highlight w:val="yellow"/>
              </w:rPr>
              <w:t xml:space="preserve">the </w:t>
            </w:r>
            <w:r w:rsidRPr="00D110BC">
              <w:rPr>
                <w:rFonts w:ascii="Arial" w:hAnsi="Arial" w:cs="Arial"/>
                <w:sz w:val="24"/>
                <w:szCs w:val="24"/>
                <w:highlight w:val="yellow"/>
              </w:rPr>
              <w:t>Housing Provider</w:t>
            </w:r>
            <w:r w:rsidRPr="00D110BC">
              <w:rPr>
                <w:rFonts w:ascii="Arial" w:eastAsia="Times New Roman" w:hAnsi="Arial" w:cs="Arial"/>
                <w:sz w:val="24"/>
                <w:szCs w:val="24"/>
                <w:highlight w:val="yellow"/>
                <w:lang w:bidi="ar-SA"/>
              </w:rPr>
              <w:t>.</w:t>
            </w:r>
          </w:p>
          <w:p w14:paraId="28B40D88" w14:textId="77777777" w:rsidR="008640A7" w:rsidRPr="00D110BC" w:rsidRDefault="008640A7" w:rsidP="008640A7">
            <w:pPr>
              <w:spacing w:after="0"/>
              <w:rPr>
                <w:rFonts w:ascii="Arial" w:eastAsia="Times New Roman" w:hAnsi="Arial" w:cs="Arial"/>
                <w:sz w:val="24"/>
                <w:szCs w:val="24"/>
                <w:highlight w:val="yellow"/>
                <w:lang w:bidi="ar-SA"/>
              </w:rPr>
            </w:pPr>
          </w:p>
          <w:p w14:paraId="1E77F406" w14:textId="30FBD621"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lastRenderedPageBreak/>
              <w:t xml:space="preserve">State how </w:t>
            </w:r>
            <w:r w:rsidR="008F796B" w:rsidRPr="00D110BC">
              <w:rPr>
                <w:rFonts w:ascii="Arial" w:eastAsia="Times New Roman" w:hAnsi="Arial" w:cs="Arial"/>
                <w:sz w:val="24"/>
                <w:szCs w:val="24"/>
                <w:highlight w:val="yellow"/>
                <w:lang w:bidi="ar-SA"/>
              </w:rPr>
              <w:t>the Housing Provider</w:t>
            </w:r>
            <w:r w:rsidRPr="00D110BC">
              <w:rPr>
                <w:rFonts w:ascii="Arial" w:eastAsia="Times New Roman" w:hAnsi="Arial" w:cs="Arial"/>
                <w:sz w:val="24"/>
                <w:szCs w:val="24"/>
                <w:highlight w:val="yellow"/>
                <w:lang w:bidi="ar-SA"/>
              </w:rPr>
              <w:t xml:space="preserve"> discovered the property interest. </w:t>
            </w:r>
          </w:p>
          <w:p w14:paraId="5F5E485F" w14:textId="77777777" w:rsidR="008640A7" w:rsidRPr="00D110BC" w:rsidRDefault="008640A7" w:rsidP="008640A7">
            <w:pPr>
              <w:spacing w:after="0"/>
              <w:rPr>
                <w:rFonts w:ascii="Arial" w:eastAsia="Times New Roman" w:hAnsi="Arial" w:cs="Arial"/>
                <w:sz w:val="24"/>
                <w:szCs w:val="24"/>
                <w:highlight w:val="yellow"/>
                <w:lang w:bidi="ar-SA"/>
              </w:rPr>
            </w:pPr>
          </w:p>
          <w:p w14:paraId="3F0B48D7"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If the household informed the RGI Administrator about acquiring the owned or leased property, state:</w:t>
            </w:r>
          </w:p>
          <w:p w14:paraId="2EF64243"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date the household acquired the property</w:t>
            </w:r>
          </w:p>
          <w:p w14:paraId="3858DC3B"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date on which the RGI Administrator first notified the household about the requirement to divest</w:t>
            </w:r>
          </w:p>
          <w:p w14:paraId="44059FBF"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deadline the RGI Administrator gave for divestment, and </w:t>
            </w:r>
          </w:p>
          <w:p w14:paraId="26CE33D6"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response by the household.</w:t>
            </w:r>
          </w:p>
          <w:p w14:paraId="4FA75D3A" w14:textId="77777777" w:rsidR="008640A7" w:rsidRPr="00D110BC" w:rsidRDefault="008640A7" w:rsidP="008640A7">
            <w:pPr>
              <w:spacing w:after="0"/>
              <w:rPr>
                <w:rFonts w:ascii="Arial" w:eastAsia="Times New Roman" w:hAnsi="Arial" w:cs="Arial"/>
                <w:sz w:val="24"/>
                <w:szCs w:val="24"/>
                <w:highlight w:val="yellow"/>
              </w:rPr>
            </w:pPr>
          </w:p>
          <w:p w14:paraId="5F65178F" w14:textId="1F2596B8" w:rsidR="00220D6D" w:rsidRPr="00D110BC" w:rsidRDefault="008640A7" w:rsidP="008F796B">
            <w:pPr>
              <w:spacing w:after="0"/>
              <w:rPr>
                <w:rFonts w:ascii="Arial" w:eastAsia="Times New Roman" w:hAnsi="Arial" w:cs="Arial"/>
                <w:sz w:val="24"/>
                <w:szCs w:val="24"/>
              </w:rPr>
            </w:pPr>
            <w:r w:rsidRPr="00D110BC">
              <w:rPr>
                <w:rFonts w:ascii="Arial" w:eastAsia="Times New Roman" w:hAnsi="Arial" w:cs="Arial"/>
                <w:sz w:val="24"/>
                <w:szCs w:val="24"/>
                <w:highlight w:val="yellow"/>
              </w:rPr>
              <w:t>Add any other relevant information</w:t>
            </w:r>
          </w:p>
        </w:tc>
      </w:tr>
      <w:tr w:rsidR="00D110BC" w:rsidRPr="00D110BC" w14:paraId="13E8577F" w14:textId="77777777" w:rsidTr="00571013">
        <w:trPr>
          <w:jc w:val="center"/>
        </w:trPr>
        <w:tc>
          <w:tcPr>
            <w:tcW w:w="3536" w:type="dxa"/>
          </w:tcPr>
          <w:p w14:paraId="41B90C11" w14:textId="10D0D9B6" w:rsidR="00457B9C" w:rsidRPr="00D110BC" w:rsidRDefault="00133651" w:rsidP="00254005">
            <w:pPr>
              <w:spacing w:after="0"/>
              <w:rPr>
                <w:rFonts w:ascii="Arial" w:hAnsi="Arial" w:cs="Arial"/>
                <w:b/>
                <w:sz w:val="24"/>
                <w:szCs w:val="24"/>
              </w:rPr>
            </w:pPr>
            <w:r>
              <w:rPr>
                <w:rFonts w:ascii="Arial" w:hAnsi="Arial" w:cs="Arial"/>
                <w:b/>
                <w:sz w:val="24"/>
                <w:szCs w:val="24"/>
              </w:rPr>
              <w:lastRenderedPageBreak/>
              <w:t>Alternate form of financial assistance related to housing</w:t>
            </w:r>
          </w:p>
          <w:p w14:paraId="7310CC34" w14:textId="77777777" w:rsidR="00457B9C" w:rsidRPr="00D110BC" w:rsidRDefault="00457B9C" w:rsidP="00927943">
            <w:pPr>
              <w:spacing w:after="0"/>
              <w:rPr>
                <w:rFonts w:ascii="Arial" w:hAnsi="Arial" w:cs="Arial"/>
                <w:b/>
                <w:sz w:val="24"/>
                <w:szCs w:val="24"/>
              </w:rPr>
            </w:pPr>
          </w:p>
        </w:tc>
        <w:tc>
          <w:tcPr>
            <w:tcW w:w="6809" w:type="dxa"/>
          </w:tcPr>
          <w:p w14:paraId="7B2A0944" w14:textId="3CDDBF45" w:rsidR="008F796B" w:rsidRPr="00D110BC" w:rsidRDefault="00457B9C" w:rsidP="008F796B">
            <w:pPr>
              <w:autoSpaceDE w:val="0"/>
              <w:autoSpaceDN w:val="0"/>
              <w:adjustRightInd w:val="0"/>
              <w:spacing w:after="0"/>
              <w:rPr>
                <w:rFonts w:ascii="Arial" w:hAnsi="Arial" w:cs="Arial"/>
                <w:sz w:val="24"/>
                <w:szCs w:val="24"/>
                <w:highlight w:val="lightGray"/>
              </w:rPr>
            </w:pPr>
            <w:r w:rsidRPr="00D110BC">
              <w:rPr>
                <w:rFonts w:ascii="Arial" w:hAnsi="Arial" w:cs="Arial"/>
                <w:sz w:val="24"/>
                <w:szCs w:val="24"/>
              </w:rPr>
              <w:t xml:space="preserve">Under </w:t>
            </w:r>
            <w:r w:rsidRPr="00D110BC">
              <w:rPr>
                <w:rFonts w:ascii="Arial" w:hAnsi="Arial" w:cs="Arial"/>
                <w:i/>
                <w:sz w:val="24"/>
                <w:szCs w:val="24"/>
              </w:rPr>
              <w:t xml:space="preserve">Housing Services Act </w:t>
            </w:r>
            <w:r w:rsidRPr="00D110BC">
              <w:rPr>
                <w:rFonts w:ascii="Arial" w:hAnsi="Arial" w:cs="Arial"/>
                <w:sz w:val="24"/>
                <w:szCs w:val="24"/>
              </w:rPr>
              <w:t xml:space="preserve">Regulation 367/11 section 32.1, an RGI household ceases to be eligible for RGI if the household has accepted an offer of </w:t>
            </w:r>
            <w:r w:rsidR="00AE31AC">
              <w:rPr>
                <w:rFonts w:ascii="Arial" w:hAnsi="Arial" w:cs="Arial"/>
                <w:sz w:val="24"/>
                <w:szCs w:val="24"/>
              </w:rPr>
              <w:t xml:space="preserve">alternate </w:t>
            </w:r>
            <w:r w:rsidR="001954BB">
              <w:rPr>
                <w:rFonts w:ascii="Arial" w:hAnsi="Arial" w:cs="Arial"/>
                <w:sz w:val="24"/>
                <w:szCs w:val="24"/>
              </w:rPr>
              <w:t>financial assistance</w:t>
            </w:r>
            <w:r w:rsidR="00AE31AC">
              <w:rPr>
                <w:rFonts w:ascii="Arial" w:hAnsi="Arial" w:cs="Arial"/>
                <w:sz w:val="24"/>
                <w:szCs w:val="24"/>
              </w:rPr>
              <w:t xml:space="preserve"> related to housing and </w:t>
            </w:r>
            <w:r w:rsidR="004364A9">
              <w:rPr>
                <w:rFonts w:ascii="Arial" w:hAnsi="Arial" w:cs="Arial"/>
                <w:sz w:val="24"/>
                <w:szCs w:val="24"/>
              </w:rPr>
              <w:t xml:space="preserve">is receiving </w:t>
            </w:r>
            <w:r w:rsidR="00AE31AC">
              <w:rPr>
                <w:rFonts w:ascii="Arial" w:hAnsi="Arial" w:cs="Arial"/>
                <w:sz w:val="24"/>
                <w:szCs w:val="24"/>
              </w:rPr>
              <w:t xml:space="preserve">that </w:t>
            </w:r>
            <w:r w:rsidR="004364A9">
              <w:rPr>
                <w:rFonts w:ascii="Arial" w:hAnsi="Arial" w:cs="Arial"/>
                <w:sz w:val="24"/>
                <w:szCs w:val="24"/>
              </w:rPr>
              <w:t>assistance</w:t>
            </w:r>
            <w:r w:rsidR="00AE31AC">
              <w:rPr>
                <w:rFonts w:ascii="Arial" w:hAnsi="Arial" w:cs="Arial"/>
                <w:sz w:val="24"/>
                <w:szCs w:val="24"/>
              </w:rPr>
              <w:t>.</w:t>
            </w:r>
            <w:r w:rsidR="003905ED">
              <w:rPr>
                <w:rFonts w:ascii="Arial" w:hAnsi="Arial" w:cs="Arial"/>
                <w:sz w:val="24"/>
                <w:szCs w:val="24"/>
              </w:rPr>
              <w:t xml:space="preserve"> </w:t>
            </w:r>
          </w:p>
          <w:p w14:paraId="56ACFF19" w14:textId="77777777" w:rsidR="008F796B" w:rsidRPr="00D110BC" w:rsidRDefault="008F796B" w:rsidP="008F796B">
            <w:pPr>
              <w:autoSpaceDE w:val="0"/>
              <w:autoSpaceDN w:val="0"/>
              <w:adjustRightInd w:val="0"/>
              <w:spacing w:after="0"/>
              <w:rPr>
                <w:rFonts w:ascii="Arial" w:hAnsi="Arial" w:cs="Arial"/>
                <w:sz w:val="24"/>
                <w:szCs w:val="24"/>
              </w:rPr>
            </w:pPr>
          </w:p>
          <w:p w14:paraId="6DD90B89" w14:textId="27A62E03" w:rsidR="00457B9C" w:rsidRPr="00380148" w:rsidRDefault="008F796B" w:rsidP="00B11649">
            <w:pPr>
              <w:autoSpaceDE w:val="0"/>
              <w:autoSpaceDN w:val="0"/>
              <w:adjustRightInd w:val="0"/>
              <w:spacing w:after="0"/>
              <w:rPr>
                <w:rFonts w:ascii="Arial" w:hAnsi="Arial" w:cs="Arial"/>
                <w:sz w:val="24"/>
                <w:szCs w:val="24"/>
                <w:highlight w:val="yellow"/>
              </w:rPr>
            </w:pPr>
            <w:r w:rsidRPr="00D110BC">
              <w:rPr>
                <w:rFonts w:ascii="Arial" w:hAnsi="Arial" w:cs="Arial"/>
                <w:sz w:val="24"/>
                <w:szCs w:val="24"/>
                <w:highlight w:val="yellow"/>
              </w:rPr>
              <w:t>State the name(s) of the household member(s) in receipt of a</w:t>
            </w:r>
            <w:r w:rsidR="00133651">
              <w:rPr>
                <w:rFonts w:ascii="Arial" w:hAnsi="Arial" w:cs="Arial"/>
                <w:sz w:val="24"/>
                <w:szCs w:val="24"/>
                <w:highlight w:val="yellow"/>
              </w:rPr>
              <w:t>n alternate form of financial assistance related to</w:t>
            </w:r>
            <w:r w:rsidRPr="00D110BC">
              <w:rPr>
                <w:rFonts w:ascii="Arial" w:hAnsi="Arial" w:cs="Arial"/>
                <w:sz w:val="24"/>
                <w:szCs w:val="24"/>
                <w:highlight w:val="yellow"/>
              </w:rPr>
              <w:t xml:space="preserve"> housing </w:t>
            </w:r>
            <w:r w:rsidR="00B11649">
              <w:rPr>
                <w:rFonts w:ascii="Arial" w:hAnsi="Arial" w:cs="Arial"/>
                <w:sz w:val="24"/>
                <w:szCs w:val="24"/>
                <w:highlight w:val="yellow"/>
              </w:rPr>
              <w:t xml:space="preserve">and </w:t>
            </w:r>
            <w:r w:rsidRPr="00D110BC">
              <w:rPr>
                <w:rFonts w:ascii="Arial" w:hAnsi="Arial" w:cs="Arial"/>
                <w:sz w:val="24"/>
                <w:szCs w:val="24"/>
                <w:highlight w:val="yellow"/>
              </w:rPr>
              <w:t xml:space="preserve">provide details with respect to the </w:t>
            </w:r>
            <w:r w:rsidR="00B11649">
              <w:rPr>
                <w:rFonts w:ascii="Arial" w:hAnsi="Arial" w:cs="Arial"/>
                <w:sz w:val="24"/>
                <w:szCs w:val="24"/>
                <w:highlight w:val="yellow"/>
              </w:rPr>
              <w:t xml:space="preserve">assistance </w:t>
            </w:r>
            <w:r w:rsidRPr="00D110BC">
              <w:rPr>
                <w:rFonts w:ascii="Arial" w:hAnsi="Arial" w:cs="Arial"/>
                <w:sz w:val="24"/>
                <w:szCs w:val="24"/>
                <w:highlight w:val="yellow"/>
              </w:rPr>
              <w:t xml:space="preserve">the </w:t>
            </w:r>
            <w:r w:rsidRPr="00380148">
              <w:rPr>
                <w:rFonts w:ascii="Arial" w:hAnsi="Arial" w:cs="Arial"/>
                <w:sz w:val="24"/>
                <w:szCs w:val="24"/>
                <w:highlight w:val="yellow"/>
              </w:rPr>
              <w:t>household is receiving.</w:t>
            </w:r>
            <w:r w:rsidR="00770C99" w:rsidRPr="00380148">
              <w:rPr>
                <w:rFonts w:ascii="Arial" w:hAnsi="Arial" w:cs="Arial"/>
                <w:sz w:val="24"/>
                <w:szCs w:val="24"/>
                <w:highlight w:val="yellow"/>
              </w:rPr>
              <w:t xml:space="preserve"> </w:t>
            </w:r>
            <w:r w:rsidR="00380148" w:rsidRPr="00380148">
              <w:rPr>
                <w:rFonts w:ascii="Arial" w:hAnsi="Arial" w:cs="Arial"/>
                <w:sz w:val="24"/>
                <w:szCs w:val="24"/>
                <w:highlight w:val="yellow"/>
              </w:rPr>
              <w:t>Examples of alternate forms of financial assistance include:</w:t>
            </w:r>
          </w:p>
          <w:p w14:paraId="403D0F2E"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Portable Housing Benefit (PHB)</w:t>
            </w:r>
          </w:p>
          <w:p w14:paraId="7132B69C"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Toronto Housing Allowance Program (THAP)</w:t>
            </w:r>
          </w:p>
          <w:p w14:paraId="451C4FDA"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Canada Ontario Housing Benefit (COHB)</w:t>
            </w:r>
          </w:p>
          <w:p w14:paraId="4F01D229" w14:textId="7807FC75" w:rsidR="00380148" w:rsidRPr="00380148" w:rsidRDefault="00380148" w:rsidP="00B11649">
            <w:pPr>
              <w:pStyle w:val="ListParagraph"/>
              <w:numPr>
                <w:ilvl w:val="0"/>
                <w:numId w:val="39"/>
              </w:numPr>
              <w:autoSpaceDE w:val="0"/>
              <w:autoSpaceDN w:val="0"/>
              <w:adjustRightInd w:val="0"/>
              <w:rPr>
                <w:rFonts w:ascii="Arial" w:hAnsi="Arial" w:cs="Arial"/>
                <w:szCs w:val="24"/>
              </w:rPr>
            </w:pPr>
            <w:r w:rsidRPr="00380148">
              <w:rPr>
                <w:rFonts w:ascii="Arial" w:hAnsi="Arial" w:cs="Arial"/>
                <w:szCs w:val="24"/>
                <w:highlight w:val="yellow"/>
              </w:rPr>
              <w:t>Simplified Rental Assistance (SRA)</w:t>
            </w:r>
          </w:p>
        </w:tc>
      </w:tr>
      <w:tr w:rsidR="00D110BC" w:rsidRPr="00D110BC" w14:paraId="16C9AF6E" w14:textId="77777777" w:rsidTr="00571013">
        <w:trPr>
          <w:jc w:val="center"/>
        </w:trPr>
        <w:tc>
          <w:tcPr>
            <w:tcW w:w="3536" w:type="dxa"/>
          </w:tcPr>
          <w:p w14:paraId="53716C7E" w14:textId="651C0EA2" w:rsidR="00457B9C" w:rsidRPr="00D110BC" w:rsidRDefault="00457B9C" w:rsidP="00CC5D9E">
            <w:pPr>
              <w:spacing w:after="0"/>
              <w:rPr>
                <w:rFonts w:ascii="Arial" w:hAnsi="Arial" w:cs="Arial"/>
                <w:b/>
                <w:sz w:val="24"/>
                <w:szCs w:val="24"/>
              </w:rPr>
            </w:pPr>
            <w:r w:rsidRPr="00D110BC">
              <w:rPr>
                <w:rFonts w:ascii="Arial" w:hAnsi="Arial" w:cs="Arial"/>
                <w:b/>
                <w:sz w:val="24"/>
                <w:szCs w:val="24"/>
              </w:rPr>
              <w:t>Over-housed under Local Occupancy Standards/refused offer</w:t>
            </w:r>
          </w:p>
          <w:p w14:paraId="415BF0F2" w14:textId="77777777" w:rsidR="00457B9C" w:rsidRPr="00D110BC" w:rsidRDefault="00457B9C" w:rsidP="00927943">
            <w:pPr>
              <w:spacing w:after="0"/>
              <w:rPr>
                <w:rFonts w:ascii="Arial" w:hAnsi="Arial" w:cs="Arial"/>
                <w:b/>
                <w:sz w:val="24"/>
                <w:szCs w:val="24"/>
              </w:rPr>
            </w:pPr>
          </w:p>
        </w:tc>
        <w:tc>
          <w:tcPr>
            <w:tcW w:w="6809" w:type="dxa"/>
          </w:tcPr>
          <w:p w14:paraId="3B30DBD4" w14:textId="32BBD2C6" w:rsidR="008F796B" w:rsidRPr="00D110BC" w:rsidRDefault="00CC5D9E" w:rsidP="00CC5D9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sections 32.2 and 38 and the City of Toronto’s R</w:t>
            </w:r>
            <w:r w:rsidR="008F796B" w:rsidRPr="00D110BC">
              <w:rPr>
                <w:rFonts w:ascii="Arial" w:hAnsi="Arial" w:cs="Arial"/>
                <w:sz w:val="24"/>
                <w:szCs w:val="24"/>
              </w:rPr>
              <w:t>GI Administration Manual,</w:t>
            </w:r>
            <w:r w:rsidRPr="00D110BC">
              <w:rPr>
                <w:rFonts w:ascii="Arial" w:hAnsi="Arial" w:cs="Arial"/>
                <w:sz w:val="24"/>
                <w:szCs w:val="24"/>
              </w:rPr>
              <w:t xml:space="preserve"> a</w:t>
            </w:r>
            <w:r w:rsidR="008F796B" w:rsidRPr="00D110BC">
              <w:rPr>
                <w:rFonts w:ascii="Arial" w:hAnsi="Arial" w:cs="Arial"/>
                <w:sz w:val="24"/>
                <w:szCs w:val="24"/>
              </w:rPr>
              <w:t xml:space="preserve"> household who has been living in a unit with more bedrooms than they are eligible for and have been issued an over-housed notice more than twelve (12) months ago, will lose eligibility for RGI if:</w:t>
            </w:r>
          </w:p>
          <w:p w14:paraId="05810FE1" w14:textId="77777777" w:rsidR="00CC5D9E" w:rsidRPr="00D110BC" w:rsidRDefault="00CC5D9E" w:rsidP="00CC5D9E">
            <w:pPr>
              <w:spacing w:after="0"/>
              <w:rPr>
                <w:rFonts w:ascii="Arial" w:hAnsi="Arial" w:cs="Arial"/>
                <w:sz w:val="24"/>
                <w:szCs w:val="24"/>
              </w:rPr>
            </w:pPr>
          </w:p>
          <w:p w14:paraId="434AD79F" w14:textId="09076993" w:rsidR="00CC5D9E" w:rsidRPr="00D110BC" w:rsidRDefault="00CC5D9E" w:rsidP="00CC5D9E">
            <w:pPr>
              <w:numPr>
                <w:ilvl w:val="0"/>
                <w:numId w:val="31"/>
              </w:numPr>
              <w:spacing w:after="0"/>
              <w:rPr>
                <w:rFonts w:ascii="Arial" w:hAnsi="Arial" w:cs="Arial"/>
                <w:sz w:val="24"/>
                <w:szCs w:val="24"/>
              </w:rPr>
            </w:pPr>
            <w:r w:rsidRPr="00D110BC">
              <w:rPr>
                <w:rFonts w:ascii="Arial" w:hAnsi="Arial" w:cs="Arial"/>
                <w:sz w:val="24"/>
                <w:szCs w:val="24"/>
              </w:rPr>
              <w:t>the household has been offered and refused suitably sized housing in accordance with the City’s Local Rules</w:t>
            </w:r>
            <w:r w:rsidR="00F408A0" w:rsidRPr="00D110BC">
              <w:rPr>
                <w:rFonts w:ascii="Arial" w:hAnsi="Arial" w:cs="Arial"/>
                <w:sz w:val="24"/>
                <w:szCs w:val="24"/>
              </w:rPr>
              <w:t>;</w:t>
            </w:r>
            <w:r w:rsidR="00D0136D" w:rsidRPr="00D110BC">
              <w:rPr>
                <w:rFonts w:ascii="Arial" w:hAnsi="Arial" w:cs="Arial"/>
                <w:sz w:val="24"/>
                <w:szCs w:val="24"/>
              </w:rPr>
              <w:t xml:space="preserve"> or</w:t>
            </w:r>
          </w:p>
          <w:p w14:paraId="2F755833" w14:textId="18355E4B" w:rsidR="00D0136D" w:rsidRPr="00D110BC" w:rsidRDefault="00D0136D" w:rsidP="00CC5D9E">
            <w:pPr>
              <w:numPr>
                <w:ilvl w:val="0"/>
                <w:numId w:val="31"/>
              </w:numPr>
              <w:spacing w:after="0"/>
              <w:rPr>
                <w:rFonts w:ascii="Arial" w:hAnsi="Arial" w:cs="Arial"/>
                <w:sz w:val="24"/>
                <w:szCs w:val="24"/>
              </w:rPr>
            </w:pPr>
            <w:r w:rsidRPr="00D110BC">
              <w:rPr>
                <w:rFonts w:ascii="Arial" w:hAnsi="Arial" w:cs="Arial"/>
                <w:sz w:val="24"/>
                <w:szCs w:val="24"/>
              </w:rPr>
              <w:t>the household fails to keep an active application on the City of Toronto's centralized waiting list for social housing (</w:t>
            </w:r>
            <w:proofErr w:type="spellStart"/>
            <w:r w:rsidRPr="00D110BC">
              <w:rPr>
                <w:rFonts w:ascii="Arial" w:hAnsi="Arial" w:cs="Arial"/>
                <w:sz w:val="24"/>
                <w:szCs w:val="24"/>
              </w:rPr>
              <w:t>MyAccesstoHousingTO</w:t>
            </w:r>
            <w:proofErr w:type="spellEnd"/>
            <w:r w:rsidRPr="00D110BC">
              <w:rPr>
                <w:rFonts w:ascii="Arial" w:hAnsi="Arial" w:cs="Arial"/>
                <w:sz w:val="24"/>
                <w:szCs w:val="24"/>
              </w:rPr>
              <w:t>).</w:t>
            </w:r>
          </w:p>
          <w:p w14:paraId="161017D7" w14:textId="77777777" w:rsidR="00D0136D" w:rsidRPr="00D110BC" w:rsidRDefault="00D0136D" w:rsidP="00D0136D">
            <w:pPr>
              <w:spacing w:after="0"/>
              <w:rPr>
                <w:rFonts w:ascii="Arial" w:hAnsi="Arial" w:cs="Arial"/>
                <w:sz w:val="24"/>
                <w:szCs w:val="24"/>
              </w:rPr>
            </w:pPr>
          </w:p>
          <w:p w14:paraId="1FAB4C22" w14:textId="7A0A583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were notified that you were over-housed (had too many bedrooms) on </w:t>
            </w:r>
            <w:r w:rsidR="008F0C7F" w:rsidRPr="00D110BC">
              <w:rPr>
                <w:rFonts w:ascii="Arial" w:hAnsi="Arial" w:cs="Arial"/>
                <w:sz w:val="24"/>
                <w:szCs w:val="24"/>
                <w:highlight w:val="yellow"/>
              </w:rPr>
              <w:t>[insert</w:t>
            </w:r>
            <w:r w:rsidRPr="00D110BC">
              <w:rPr>
                <w:rFonts w:ascii="Arial" w:hAnsi="Arial" w:cs="Arial"/>
                <w:sz w:val="24"/>
                <w:szCs w:val="24"/>
                <w:highlight w:val="yellow"/>
              </w:rPr>
              <w:t xml:space="preserve"> the date on which the RGI Administrator issued the Notice of Decision - Over-housed</w:t>
            </w:r>
            <w:r w:rsidR="008F0C7F" w:rsidRPr="00D110BC">
              <w:rPr>
                <w:rFonts w:ascii="Arial" w:hAnsi="Arial" w:cs="Arial"/>
                <w:sz w:val="24"/>
                <w:szCs w:val="24"/>
              </w:rPr>
              <w:t>]</w:t>
            </w:r>
            <w:r w:rsidRPr="00D110BC">
              <w:rPr>
                <w:rFonts w:ascii="Arial" w:hAnsi="Arial" w:cs="Arial"/>
                <w:sz w:val="24"/>
                <w:szCs w:val="24"/>
              </w:rPr>
              <w:t>.</w:t>
            </w:r>
          </w:p>
          <w:p w14:paraId="0994862D" w14:textId="77777777" w:rsidR="00D0136D" w:rsidRPr="00D110BC" w:rsidRDefault="00D0136D" w:rsidP="00D0136D">
            <w:pPr>
              <w:spacing w:after="0"/>
              <w:rPr>
                <w:rFonts w:ascii="Arial" w:hAnsi="Arial" w:cs="Arial"/>
                <w:sz w:val="24"/>
                <w:szCs w:val="24"/>
              </w:rPr>
            </w:pPr>
          </w:p>
          <w:p w14:paraId="21EC2D50" w14:textId="7777777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did not comply with the social housing rules because you:  </w:t>
            </w:r>
            <w:r w:rsidRPr="00D110BC">
              <w:rPr>
                <w:rFonts w:ascii="Arial" w:hAnsi="Arial" w:cs="Arial"/>
                <w:sz w:val="24"/>
                <w:szCs w:val="24"/>
                <w:highlight w:val="yellow"/>
              </w:rPr>
              <w:t>Select appropriate box(es)</w:t>
            </w:r>
          </w:p>
          <w:p w14:paraId="7C931C0B" w14:textId="2347C5F7" w:rsidR="00D0136D" w:rsidRPr="00D110BC" w:rsidRDefault="00224C98" w:rsidP="003A13F0">
            <w:pPr>
              <w:spacing w:after="0"/>
              <w:ind w:left="720"/>
              <w:rPr>
                <w:rFonts w:ascii="Arial" w:hAnsi="Arial" w:cs="Arial"/>
                <w:sz w:val="24"/>
                <w:szCs w:val="24"/>
              </w:rPr>
            </w:pPr>
            <w:sdt>
              <w:sdtPr>
                <w:rPr>
                  <w:rFonts w:ascii="Arial" w:hAnsi="Arial" w:cs="Arial"/>
                  <w:sz w:val="24"/>
                  <w:szCs w:val="24"/>
                </w:rPr>
                <w:id w:val="-1082530788"/>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D0136D" w:rsidRPr="00D110BC">
              <w:rPr>
                <w:rFonts w:ascii="Arial" w:hAnsi="Arial" w:cs="Arial"/>
                <w:sz w:val="24"/>
                <w:szCs w:val="24"/>
              </w:rPr>
              <w:t xml:space="preserve"> Refused one offer of suitable housing</w:t>
            </w:r>
          </w:p>
          <w:p w14:paraId="3368706E" w14:textId="77777777" w:rsidR="003A13F0" w:rsidRPr="00D110BC" w:rsidRDefault="00224C98" w:rsidP="003A13F0">
            <w:pPr>
              <w:spacing w:after="0"/>
              <w:ind w:left="720"/>
              <w:rPr>
                <w:rFonts w:ascii="Arial" w:hAnsi="Arial" w:cs="Arial"/>
                <w:sz w:val="24"/>
                <w:szCs w:val="24"/>
              </w:rPr>
            </w:pPr>
            <w:sdt>
              <w:sdtPr>
                <w:rPr>
                  <w:rFonts w:ascii="Arial" w:hAnsi="Arial" w:cs="Arial"/>
                  <w:sz w:val="24"/>
                  <w:szCs w:val="24"/>
                </w:rPr>
                <w:id w:val="-103728939"/>
                <w14:checkbox>
                  <w14:checked w14:val="0"/>
                  <w14:checkedState w14:val="2612" w14:font="MS Gothic"/>
                  <w14:uncheckedState w14:val="2610" w14:font="MS Gothic"/>
                </w14:checkbox>
              </w:sdtPr>
              <w:sdtEndPr/>
              <w:sdtContent>
                <w:r w:rsidR="00D0136D" w:rsidRPr="00D110BC">
                  <w:rPr>
                    <w:rFonts w:ascii="Segoe UI Symbol" w:hAnsi="Segoe UI Symbol" w:cs="Segoe UI Symbol"/>
                    <w:sz w:val="24"/>
                    <w:szCs w:val="24"/>
                  </w:rPr>
                  <w:t>☐</w:t>
                </w:r>
              </w:sdtContent>
            </w:sdt>
            <w:r w:rsidR="00D0136D" w:rsidRPr="00D110BC">
              <w:rPr>
                <w:rFonts w:ascii="Arial" w:hAnsi="Arial" w:cs="Arial"/>
                <w:sz w:val="24"/>
                <w:szCs w:val="24"/>
              </w:rPr>
              <w:t xml:space="preserve"> Failed to maintain an active application on the </w:t>
            </w:r>
            <w:r w:rsidR="003A13F0" w:rsidRPr="00D110BC">
              <w:rPr>
                <w:rFonts w:ascii="Arial" w:hAnsi="Arial" w:cs="Arial"/>
                <w:sz w:val="24"/>
                <w:szCs w:val="24"/>
              </w:rPr>
              <w:t xml:space="preserve">  </w:t>
            </w:r>
          </w:p>
          <w:p w14:paraId="6938174B" w14:textId="585AAD0C" w:rsidR="00D0136D" w:rsidRPr="00D110BC" w:rsidRDefault="003A13F0" w:rsidP="003A13F0">
            <w:pPr>
              <w:spacing w:after="0"/>
              <w:ind w:left="720"/>
              <w:rPr>
                <w:rFonts w:ascii="Arial" w:hAnsi="Arial" w:cs="Arial"/>
                <w:sz w:val="24"/>
                <w:szCs w:val="24"/>
              </w:rPr>
            </w:pPr>
            <w:r w:rsidRPr="00D110BC">
              <w:rPr>
                <w:rFonts w:ascii="Arial" w:hAnsi="Arial" w:cs="Arial"/>
                <w:sz w:val="24"/>
                <w:szCs w:val="24"/>
              </w:rPr>
              <w:t xml:space="preserve">    </w:t>
            </w:r>
            <w:r w:rsidR="00D0136D" w:rsidRPr="00D110BC">
              <w:rPr>
                <w:rFonts w:ascii="Arial" w:hAnsi="Arial" w:cs="Arial"/>
                <w:sz w:val="24"/>
                <w:szCs w:val="24"/>
              </w:rPr>
              <w:t>centralized waiting list</w:t>
            </w:r>
          </w:p>
          <w:p w14:paraId="27E27D40" w14:textId="77777777" w:rsidR="00D0136D" w:rsidRPr="00D110BC" w:rsidRDefault="00D0136D" w:rsidP="00D0136D">
            <w:pPr>
              <w:spacing w:after="0"/>
              <w:rPr>
                <w:rFonts w:ascii="Arial" w:hAnsi="Arial" w:cs="Arial"/>
                <w:sz w:val="24"/>
                <w:szCs w:val="24"/>
              </w:rPr>
            </w:pPr>
          </w:p>
          <w:p w14:paraId="36EBD465" w14:textId="7777777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 xml:space="preserve">Re refused one offer of suitable housing:  </w:t>
            </w:r>
            <w:r w:rsidRPr="00D110BC">
              <w:rPr>
                <w:rFonts w:ascii="Arial" w:hAnsi="Arial" w:cs="Arial"/>
                <w:sz w:val="24"/>
                <w:szCs w:val="24"/>
                <w:highlight w:val="yellow"/>
              </w:rPr>
              <w:br/>
              <w:t>Provide details about the date(s) suitable housing was offered, the address(es) offered, and the number of bedrooms in the unit offered.</w:t>
            </w:r>
          </w:p>
          <w:p w14:paraId="103FFFDC" w14:textId="77777777" w:rsidR="00D0136D" w:rsidRPr="00D110BC" w:rsidRDefault="00D0136D" w:rsidP="00D0136D">
            <w:pPr>
              <w:spacing w:after="0"/>
              <w:rPr>
                <w:rFonts w:ascii="Arial" w:hAnsi="Arial" w:cs="Arial"/>
                <w:sz w:val="24"/>
                <w:szCs w:val="24"/>
                <w:highlight w:val="yellow"/>
              </w:rPr>
            </w:pPr>
          </w:p>
          <w:p w14:paraId="0247543F" w14:textId="7777777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Re failed to maintain an active application:</w:t>
            </w:r>
          </w:p>
          <w:p w14:paraId="0A205E2E" w14:textId="79E7264B" w:rsidR="00EC378F" w:rsidRPr="00D110BC" w:rsidRDefault="00D0136D" w:rsidP="003A13F0">
            <w:pPr>
              <w:spacing w:after="0"/>
              <w:rPr>
                <w:rFonts w:ascii="Arial" w:hAnsi="Arial" w:cs="Arial"/>
                <w:i/>
                <w:iCs/>
                <w:sz w:val="24"/>
                <w:szCs w:val="24"/>
              </w:rPr>
            </w:pPr>
            <w:r w:rsidRPr="00D110BC">
              <w:rPr>
                <w:rFonts w:ascii="Arial" w:hAnsi="Arial" w:cs="Arial"/>
                <w:sz w:val="24"/>
                <w:szCs w:val="24"/>
                <w:highlight w:val="yellow"/>
              </w:rPr>
              <w:t>Provide any details about when the application was cancelled and/or how – if you know</w:t>
            </w:r>
            <w:r w:rsidR="008F0C7F" w:rsidRPr="00D110BC">
              <w:rPr>
                <w:rFonts w:ascii="Arial" w:hAnsi="Arial" w:cs="Arial"/>
                <w:sz w:val="24"/>
                <w:szCs w:val="24"/>
              </w:rPr>
              <w:t>.</w:t>
            </w:r>
            <w:r w:rsidRPr="00D110BC">
              <w:rPr>
                <w:rFonts w:ascii="Arial" w:hAnsi="Arial" w:cs="Arial"/>
                <w:sz w:val="24"/>
                <w:szCs w:val="24"/>
              </w:rPr>
              <w:t xml:space="preserve"> </w:t>
            </w:r>
          </w:p>
        </w:tc>
      </w:tr>
      <w:tr w:rsidR="00D110BC" w:rsidRPr="00D110BC" w14:paraId="0C3EC053" w14:textId="77777777" w:rsidTr="00571013">
        <w:trPr>
          <w:jc w:val="center"/>
        </w:trPr>
        <w:tc>
          <w:tcPr>
            <w:tcW w:w="3536" w:type="dxa"/>
          </w:tcPr>
          <w:p w14:paraId="525BC296" w14:textId="43C57432" w:rsidR="00457B9C" w:rsidRPr="00D110BC" w:rsidRDefault="00457B9C" w:rsidP="00254005">
            <w:pPr>
              <w:spacing w:after="0"/>
              <w:rPr>
                <w:rFonts w:ascii="Arial" w:hAnsi="Arial" w:cs="Arial"/>
                <w:b/>
                <w:sz w:val="24"/>
                <w:szCs w:val="24"/>
              </w:rPr>
            </w:pPr>
            <w:r w:rsidRPr="00D110BC">
              <w:rPr>
                <w:rFonts w:ascii="Arial" w:hAnsi="Arial" w:cs="Arial"/>
                <w:b/>
                <w:sz w:val="24"/>
                <w:szCs w:val="24"/>
              </w:rPr>
              <w:lastRenderedPageBreak/>
              <w:t xml:space="preserve">Certain Convictions </w:t>
            </w:r>
          </w:p>
          <w:p w14:paraId="2544D41A" w14:textId="77777777" w:rsidR="00457B9C" w:rsidRPr="00D110BC" w:rsidRDefault="00457B9C" w:rsidP="00927943">
            <w:pPr>
              <w:spacing w:after="0"/>
              <w:rPr>
                <w:rFonts w:ascii="Arial" w:hAnsi="Arial" w:cs="Arial"/>
                <w:b/>
                <w:sz w:val="24"/>
                <w:szCs w:val="24"/>
              </w:rPr>
            </w:pPr>
          </w:p>
        </w:tc>
        <w:tc>
          <w:tcPr>
            <w:tcW w:w="6809" w:type="dxa"/>
          </w:tcPr>
          <w:p w14:paraId="268C88FD" w14:textId="77777777" w:rsidR="00E23D82" w:rsidRPr="00D110BC" w:rsidRDefault="00F46BD0"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 xml:space="preserve">Housing Services Act </w:t>
            </w:r>
            <w:r w:rsidRPr="00D110BC">
              <w:rPr>
                <w:rFonts w:ascii="Arial" w:hAnsi="Arial" w:cs="Arial"/>
                <w:iCs/>
                <w:sz w:val="24"/>
                <w:szCs w:val="24"/>
                <w:lang w:eastAsia="en-CA"/>
              </w:rPr>
              <w:t xml:space="preserve">Regulation 367/11 section 36 and the City of Toronto’s RGI Administration Manual, </w:t>
            </w:r>
            <w:r w:rsidR="003A13F0" w:rsidRPr="00D110BC">
              <w:rPr>
                <w:rFonts w:ascii="Arial" w:hAnsi="Arial" w:cs="Arial"/>
                <w:iCs/>
                <w:sz w:val="24"/>
                <w:szCs w:val="24"/>
                <w:lang w:eastAsia="en-CA"/>
              </w:rPr>
              <w:t xml:space="preserve">if </w:t>
            </w:r>
            <w:r w:rsidR="005510C7" w:rsidRPr="00D110BC">
              <w:rPr>
                <w:rFonts w:ascii="Arial" w:hAnsi="Arial" w:cs="Arial"/>
                <w:iCs/>
                <w:sz w:val="24"/>
                <w:szCs w:val="24"/>
                <w:lang w:eastAsia="en-CA"/>
              </w:rPr>
              <w:t>a</w:t>
            </w:r>
            <w:r w:rsidR="003A13F0" w:rsidRPr="00D110BC">
              <w:rPr>
                <w:rFonts w:ascii="Arial" w:hAnsi="Arial" w:cs="Arial"/>
                <w:iCs/>
                <w:sz w:val="24"/>
                <w:szCs w:val="24"/>
                <w:lang w:eastAsia="en-CA"/>
              </w:rPr>
              <w:t xml:space="preserve"> member of the household has been convicted of an offence under section 55 of the </w:t>
            </w:r>
            <w:r w:rsidR="00E23D82" w:rsidRPr="00D110BC">
              <w:rPr>
                <w:rFonts w:ascii="Arial" w:hAnsi="Arial" w:cs="Arial"/>
                <w:i/>
                <w:sz w:val="24"/>
                <w:szCs w:val="24"/>
              </w:rPr>
              <w:t>Housing Services Act</w:t>
            </w:r>
            <w:r w:rsidR="00E23D82" w:rsidRPr="00D110BC">
              <w:rPr>
                <w:rFonts w:ascii="Arial" w:hAnsi="Arial" w:cs="Arial"/>
                <w:sz w:val="24"/>
                <w:szCs w:val="24"/>
              </w:rPr>
              <w:t xml:space="preserve"> or a crime under the </w:t>
            </w:r>
            <w:r w:rsidR="00E23D82" w:rsidRPr="00D110BC">
              <w:rPr>
                <w:rFonts w:ascii="Arial" w:hAnsi="Arial" w:cs="Arial"/>
                <w:i/>
                <w:sz w:val="24"/>
                <w:szCs w:val="24"/>
              </w:rPr>
              <w:t>Criminal Code</w:t>
            </w:r>
            <w:r w:rsidR="00E23D82" w:rsidRPr="00D110BC">
              <w:rPr>
                <w:rFonts w:ascii="Arial" w:hAnsi="Arial" w:cs="Arial"/>
                <w:sz w:val="24"/>
                <w:szCs w:val="24"/>
              </w:rPr>
              <w:t xml:space="preserve"> of Canada in relation to receipt of RGI, the household is not eligible for RGI for a two year period post-conviction.</w:t>
            </w:r>
            <w:r w:rsidR="00E23D82" w:rsidRPr="00D110BC">
              <w:rPr>
                <w:rFonts w:ascii="Arial" w:hAnsi="Arial" w:cs="Arial"/>
                <w:iCs/>
                <w:sz w:val="24"/>
                <w:szCs w:val="24"/>
                <w:lang w:eastAsia="en-CA"/>
              </w:rPr>
              <w:t xml:space="preserve"> </w:t>
            </w:r>
          </w:p>
          <w:p w14:paraId="57727F6D" w14:textId="6BB07C5D" w:rsidR="00E23D82" w:rsidRPr="00D110BC" w:rsidRDefault="00E23D82"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On </w:t>
            </w:r>
            <w:r w:rsidR="008F0C7F" w:rsidRPr="00D110BC">
              <w:rPr>
                <w:rFonts w:ascii="Arial" w:hAnsi="Arial" w:cs="Arial"/>
                <w:iCs/>
                <w:sz w:val="24"/>
                <w:szCs w:val="24"/>
                <w:highlight w:val="yellow"/>
                <w:lang w:eastAsia="en-CA"/>
              </w:rPr>
              <w:t>[insert</w:t>
            </w:r>
            <w:r w:rsidRPr="00D110BC">
              <w:rPr>
                <w:rFonts w:ascii="Arial" w:hAnsi="Arial" w:cs="Arial"/>
                <w:iCs/>
                <w:sz w:val="24"/>
                <w:szCs w:val="24"/>
                <w:highlight w:val="yellow"/>
                <w:lang w:eastAsia="en-CA"/>
              </w:rPr>
              <w:t xml:space="preserve"> the date of conviction</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a court of law convicted a member of your household of:</w:t>
            </w:r>
            <w:r w:rsidR="00122BC7" w:rsidRPr="00D110BC">
              <w:rPr>
                <w:rFonts w:ascii="Arial" w:hAnsi="Arial" w:cs="Arial"/>
                <w:iCs/>
                <w:sz w:val="24"/>
                <w:szCs w:val="24"/>
                <w:lang w:eastAsia="en-CA"/>
              </w:rPr>
              <w:t xml:space="preserve"> </w:t>
            </w:r>
            <w:r w:rsidR="00122BC7" w:rsidRPr="00D110BC">
              <w:rPr>
                <w:rFonts w:ascii="Arial" w:hAnsi="Arial" w:cs="Arial"/>
                <w:iCs/>
                <w:sz w:val="24"/>
                <w:szCs w:val="24"/>
                <w:highlight w:val="yellow"/>
                <w:lang w:eastAsia="en-CA"/>
              </w:rPr>
              <w:t>choose 1 or 2</w:t>
            </w:r>
            <w:r w:rsidRPr="00D110BC">
              <w:rPr>
                <w:rFonts w:ascii="Arial" w:hAnsi="Arial" w:cs="Arial"/>
                <w:iCs/>
                <w:sz w:val="24"/>
                <w:szCs w:val="24"/>
                <w:lang w:eastAsia="en-CA"/>
              </w:rPr>
              <w:t xml:space="preserve"> </w:t>
            </w:r>
          </w:p>
          <w:p w14:paraId="5E8F6E89" w14:textId="77777777" w:rsidR="00E23D82" w:rsidRPr="00D110BC" w:rsidRDefault="00224C98" w:rsidP="00E23D82">
            <w:pPr>
              <w:autoSpaceDE w:val="0"/>
              <w:autoSpaceDN w:val="0"/>
              <w:adjustRightInd w:val="0"/>
              <w:spacing w:after="0" w:line="240" w:lineRule="auto"/>
              <w:ind w:left="720"/>
              <w:rPr>
                <w:rFonts w:ascii="Arial" w:hAnsi="Arial" w:cs="Arial"/>
                <w:iCs/>
                <w:sz w:val="24"/>
                <w:szCs w:val="24"/>
                <w:lang w:eastAsia="en-CA"/>
              </w:rPr>
            </w:pPr>
            <w:sdt>
              <w:sdtPr>
                <w:rPr>
                  <w:rFonts w:ascii="Arial" w:hAnsi="Arial" w:cs="Arial"/>
                  <w:iCs/>
                  <w:sz w:val="24"/>
                  <w:szCs w:val="24"/>
                  <w:lang w:eastAsia="en-CA"/>
                </w:rPr>
                <w:id w:val="-566728106"/>
                <w14:checkbox>
                  <w14:checked w14:val="0"/>
                  <w14:checkedState w14:val="2612" w14:font="MS Gothic"/>
                  <w14:uncheckedState w14:val="2610" w14:font="MS Gothic"/>
                </w14:checkbox>
              </w:sdtPr>
              <w:sdtEndPr/>
              <w:sdtContent>
                <w:r w:rsidR="00E23D82" w:rsidRPr="00D110BC">
                  <w:rPr>
                    <w:rFonts w:ascii="Segoe UI Symbol" w:hAnsi="Segoe UI Symbol" w:cs="Segoe UI Symbol"/>
                    <w:iCs/>
                    <w:sz w:val="24"/>
                    <w:szCs w:val="24"/>
                    <w:lang w:eastAsia="en-CA"/>
                  </w:rPr>
                  <w:t>☐</w:t>
                </w:r>
              </w:sdtContent>
            </w:sdt>
            <w:r w:rsidR="00E23D82" w:rsidRPr="00D110BC">
              <w:rPr>
                <w:rFonts w:ascii="Arial" w:hAnsi="Arial" w:cs="Arial"/>
                <w:iCs/>
                <w:sz w:val="24"/>
                <w:szCs w:val="24"/>
                <w:lang w:eastAsia="en-CA"/>
              </w:rPr>
              <w:t xml:space="preserve">1. knowingly obtaining or receiving RGI assistance </w:t>
            </w:r>
          </w:p>
          <w:p w14:paraId="3F9053DD"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they were not entitled to contrary to section 55 of </w:t>
            </w:r>
          </w:p>
          <w:p w14:paraId="1EEE13D0"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 </w:t>
            </w:r>
            <w:r w:rsidRPr="00D110BC">
              <w:rPr>
                <w:rFonts w:ascii="Arial" w:hAnsi="Arial" w:cs="Arial"/>
                <w:i/>
                <w:iCs/>
                <w:sz w:val="24"/>
                <w:szCs w:val="24"/>
                <w:lang w:eastAsia="en-CA"/>
              </w:rPr>
              <w:t>Housing Services Act</w:t>
            </w:r>
            <w:r w:rsidRPr="00D110BC">
              <w:rPr>
                <w:rFonts w:ascii="Arial" w:hAnsi="Arial" w:cs="Arial"/>
                <w:iCs/>
                <w:sz w:val="24"/>
                <w:szCs w:val="24"/>
                <w:lang w:eastAsia="en-CA"/>
              </w:rPr>
              <w:t xml:space="preserve"> or section 85 of the </w:t>
            </w:r>
          </w:p>
          <w:p w14:paraId="2E7AD3D4" w14:textId="77777777" w:rsidR="00E23D82" w:rsidRPr="00D110BC" w:rsidRDefault="00E23D82" w:rsidP="00E23D82">
            <w:pPr>
              <w:autoSpaceDE w:val="0"/>
              <w:autoSpaceDN w:val="0"/>
              <w:adjustRightInd w:val="0"/>
              <w:spacing w:after="0" w:line="240" w:lineRule="auto"/>
              <w:ind w:left="720" w:firstLine="504"/>
              <w:rPr>
                <w:rFonts w:ascii="Arial" w:hAnsi="Arial" w:cs="Arial"/>
                <w:sz w:val="24"/>
                <w:szCs w:val="24"/>
                <w:lang w:eastAsia="en-CA"/>
              </w:rPr>
            </w:pPr>
            <w:r w:rsidRPr="00D110BC">
              <w:rPr>
                <w:rFonts w:ascii="Arial" w:hAnsi="Arial" w:cs="Arial"/>
                <w:i/>
                <w:iCs/>
                <w:sz w:val="24"/>
                <w:szCs w:val="24"/>
                <w:lang w:eastAsia="en-CA"/>
              </w:rPr>
              <w:t>Social Housing Reform Act</w:t>
            </w:r>
          </w:p>
          <w:p w14:paraId="391D2782" w14:textId="77777777" w:rsidR="00E23D82" w:rsidRPr="00D110BC" w:rsidRDefault="00E23D82" w:rsidP="00E23D82">
            <w:pPr>
              <w:autoSpaceDE w:val="0"/>
              <w:autoSpaceDN w:val="0"/>
              <w:adjustRightInd w:val="0"/>
              <w:spacing w:after="0" w:line="240" w:lineRule="auto"/>
              <w:ind w:left="720"/>
              <w:rPr>
                <w:rFonts w:ascii="Arial" w:hAnsi="Arial" w:cs="Arial"/>
                <w:sz w:val="24"/>
                <w:szCs w:val="24"/>
                <w:lang w:eastAsia="en-CA"/>
              </w:rPr>
            </w:pPr>
          </w:p>
          <w:p w14:paraId="2E81889C" w14:textId="77777777" w:rsidR="00E23D82" w:rsidRPr="00D110BC" w:rsidRDefault="00224C98" w:rsidP="00E23D82">
            <w:pPr>
              <w:spacing w:after="0" w:line="240" w:lineRule="auto"/>
              <w:ind w:left="720"/>
              <w:rPr>
                <w:rFonts w:ascii="Arial" w:hAnsi="Arial" w:cs="Arial"/>
                <w:sz w:val="24"/>
                <w:szCs w:val="24"/>
              </w:rPr>
            </w:pPr>
            <w:sdt>
              <w:sdtPr>
                <w:rPr>
                  <w:rFonts w:ascii="Arial" w:hAnsi="Arial" w:cs="Arial"/>
                  <w:sz w:val="24"/>
                  <w:szCs w:val="24"/>
                  <w:lang w:eastAsia="en-CA"/>
                </w:rPr>
                <w:id w:val="-24484375"/>
                <w14:checkbox>
                  <w14:checked w14:val="0"/>
                  <w14:checkedState w14:val="2612" w14:font="MS Gothic"/>
                  <w14:uncheckedState w14:val="2610" w14:font="MS Gothic"/>
                </w14:checkbox>
              </w:sdtPr>
              <w:sdtEndPr/>
              <w:sdtContent>
                <w:r w:rsidR="00E23D82" w:rsidRPr="00D110BC">
                  <w:rPr>
                    <w:rFonts w:ascii="Segoe UI Symbol" w:hAnsi="Segoe UI Symbol" w:cs="Segoe UI Symbol"/>
                    <w:sz w:val="24"/>
                    <w:szCs w:val="24"/>
                    <w:lang w:eastAsia="en-CA"/>
                  </w:rPr>
                  <w:t>☐</w:t>
                </w:r>
              </w:sdtContent>
            </w:sdt>
            <w:r w:rsidR="00E23D82" w:rsidRPr="00D110BC">
              <w:rPr>
                <w:rFonts w:ascii="Arial" w:hAnsi="Arial" w:cs="Arial"/>
                <w:sz w:val="24"/>
                <w:szCs w:val="24"/>
                <w:lang w:eastAsia="en-CA"/>
              </w:rPr>
              <w:t xml:space="preserve">2. committing </w:t>
            </w:r>
            <w:r w:rsidR="00E23D82" w:rsidRPr="00D110BC">
              <w:rPr>
                <w:rFonts w:ascii="Arial" w:hAnsi="Arial" w:cs="Arial"/>
                <w:sz w:val="24"/>
                <w:szCs w:val="24"/>
              </w:rPr>
              <w:t xml:space="preserve">a crime under the </w:t>
            </w:r>
            <w:r w:rsidR="00E23D82" w:rsidRPr="00D110BC">
              <w:rPr>
                <w:rFonts w:ascii="Arial" w:hAnsi="Arial" w:cs="Arial"/>
                <w:i/>
                <w:iCs/>
                <w:sz w:val="24"/>
                <w:szCs w:val="24"/>
              </w:rPr>
              <w:t>Criminal Code</w:t>
            </w:r>
            <w:r w:rsidR="00E23D82" w:rsidRPr="00D110BC">
              <w:rPr>
                <w:rFonts w:ascii="Arial" w:hAnsi="Arial" w:cs="Arial"/>
                <w:sz w:val="24"/>
                <w:szCs w:val="24"/>
              </w:rPr>
              <w:t xml:space="preserve"> </w:t>
            </w:r>
          </w:p>
          <w:p w14:paraId="3A628F1B" w14:textId="77777777" w:rsidR="00E23D82" w:rsidRPr="00D110BC" w:rsidRDefault="00E23D82" w:rsidP="00E23D82">
            <w:pPr>
              <w:spacing w:after="0" w:line="240" w:lineRule="auto"/>
              <w:ind w:left="720" w:firstLine="504"/>
              <w:rPr>
                <w:rFonts w:ascii="Arial" w:hAnsi="Arial" w:cs="Arial"/>
                <w:sz w:val="24"/>
                <w:szCs w:val="24"/>
              </w:rPr>
            </w:pPr>
            <w:r w:rsidRPr="00D110BC">
              <w:rPr>
                <w:rFonts w:ascii="Arial" w:hAnsi="Arial" w:cs="Arial"/>
                <w:sz w:val="24"/>
                <w:szCs w:val="24"/>
              </w:rPr>
              <w:t xml:space="preserve">(Canada) in relation to the receipt of RGI </w:t>
            </w:r>
          </w:p>
          <w:p w14:paraId="7218CEC1" w14:textId="77777777" w:rsidR="00E23D82" w:rsidRPr="00D110BC" w:rsidRDefault="00E23D82" w:rsidP="00E23D82">
            <w:pPr>
              <w:spacing w:after="0" w:line="240" w:lineRule="auto"/>
              <w:ind w:left="720" w:firstLine="504"/>
              <w:rPr>
                <w:rFonts w:ascii="Arial" w:hAnsi="Arial" w:cs="Arial"/>
                <w:sz w:val="24"/>
                <w:szCs w:val="24"/>
                <w:lang w:eastAsia="en-CA"/>
              </w:rPr>
            </w:pPr>
            <w:r w:rsidRPr="00D110BC">
              <w:rPr>
                <w:rFonts w:ascii="Arial" w:hAnsi="Arial" w:cs="Arial"/>
                <w:sz w:val="24"/>
                <w:szCs w:val="24"/>
              </w:rPr>
              <w:t>assistance.</w:t>
            </w:r>
            <w:r w:rsidRPr="00D110BC">
              <w:rPr>
                <w:rFonts w:ascii="Arial" w:hAnsi="Arial" w:cs="Arial"/>
                <w:sz w:val="24"/>
                <w:szCs w:val="24"/>
                <w:lang w:eastAsia="en-CA"/>
              </w:rPr>
              <w:t xml:space="preserve"> </w:t>
            </w:r>
          </w:p>
          <w:p w14:paraId="3CC0BB0C" w14:textId="77777777" w:rsidR="00E23D82" w:rsidRPr="00D110BC" w:rsidRDefault="00E23D82" w:rsidP="00E23D82">
            <w:pPr>
              <w:spacing w:after="0" w:line="240" w:lineRule="auto"/>
              <w:rPr>
                <w:rFonts w:ascii="Arial" w:hAnsi="Arial" w:cs="Arial"/>
                <w:sz w:val="24"/>
                <w:szCs w:val="24"/>
              </w:rPr>
            </w:pPr>
          </w:p>
          <w:p w14:paraId="6B49E0B7" w14:textId="255C5BD5" w:rsidR="00457B9C" w:rsidRPr="00D110BC" w:rsidRDefault="00122BC7" w:rsidP="00122BC7">
            <w:pPr>
              <w:spacing w:after="0" w:line="240" w:lineRule="auto"/>
              <w:rPr>
                <w:rFonts w:ascii="Arial" w:hAnsi="Arial" w:cs="Arial"/>
                <w:iCs/>
                <w:sz w:val="24"/>
                <w:szCs w:val="24"/>
                <w:lang w:eastAsia="en-CA"/>
              </w:rPr>
            </w:pPr>
            <w:r w:rsidRPr="00D110BC">
              <w:rPr>
                <w:rFonts w:ascii="Arial" w:hAnsi="Arial" w:cs="Arial"/>
                <w:sz w:val="24"/>
                <w:szCs w:val="24"/>
                <w:highlight w:val="yellow"/>
              </w:rPr>
              <w:t>Add any other relevant information</w:t>
            </w:r>
          </w:p>
        </w:tc>
      </w:tr>
      <w:tr w:rsidR="00D110BC" w:rsidRPr="00D110BC" w14:paraId="431A8631" w14:textId="77777777" w:rsidTr="00571013">
        <w:trPr>
          <w:jc w:val="center"/>
        </w:trPr>
        <w:tc>
          <w:tcPr>
            <w:tcW w:w="3536" w:type="dxa"/>
          </w:tcPr>
          <w:p w14:paraId="5E64DCBC" w14:textId="77777777" w:rsidR="00457B9C" w:rsidRPr="00D110BC" w:rsidRDefault="00457B9C" w:rsidP="00457B9C">
            <w:pPr>
              <w:spacing w:after="0"/>
              <w:rPr>
                <w:rFonts w:ascii="Arial" w:hAnsi="Arial" w:cs="Arial"/>
                <w:b/>
                <w:sz w:val="24"/>
                <w:szCs w:val="24"/>
              </w:rPr>
            </w:pPr>
            <w:r w:rsidRPr="00D110BC">
              <w:rPr>
                <w:rFonts w:ascii="Arial" w:hAnsi="Arial" w:cs="Arial"/>
                <w:b/>
                <w:sz w:val="24"/>
                <w:szCs w:val="24"/>
              </w:rPr>
              <w:t>Absent from the unit more days than permitted under the Local Absence from Unit rule</w:t>
            </w:r>
          </w:p>
        </w:tc>
        <w:tc>
          <w:tcPr>
            <w:tcW w:w="6809" w:type="dxa"/>
          </w:tcPr>
          <w:p w14:paraId="26646A7D" w14:textId="77777777" w:rsidR="00253E69" w:rsidRPr="00D110BC" w:rsidRDefault="004F2E07" w:rsidP="00253E69">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Pr="00D110BC">
              <w:rPr>
                <w:rFonts w:ascii="Arial" w:hAnsi="Arial" w:cs="Arial"/>
                <w:sz w:val="24"/>
                <w:szCs w:val="24"/>
              </w:rPr>
              <w:t xml:space="preserve"> Regulation 367/11 section 37 and the City of Toronto’s RGI Administration Manual, households will </w:t>
            </w:r>
            <w:r w:rsidR="00253E69" w:rsidRPr="00D110BC">
              <w:rPr>
                <w:rFonts w:ascii="Arial" w:hAnsi="Arial" w:cs="Arial"/>
                <w:sz w:val="24"/>
                <w:szCs w:val="24"/>
              </w:rPr>
              <w:t>stop being eligible</w:t>
            </w:r>
            <w:r w:rsidRPr="00D110BC">
              <w:rPr>
                <w:rFonts w:ascii="Arial" w:hAnsi="Arial" w:cs="Arial"/>
                <w:sz w:val="24"/>
                <w:szCs w:val="24"/>
              </w:rPr>
              <w:t xml:space="preserve"> for RGI if the household has been absent from their RGI unit for more than 9</w:t>
            </w:r>
            <w:r w:rsidR="00253E69" w:rsidRPr="00D110BC">
              <w:rPr>
                <w:rFonts w:ascii="Arial" w:hAnsi="Arial" w:cs="Arial"/>
                <w:sz w:val="24"/>
                <w:szCs w:val="24"/>
              </w:rPr>
              <w:t>0 days in any 12 month period.</w:t>
            </w:r>
          </w:p>
          <w:p w14:paraId="7DB93E1D" w14:textId="77777777" w:rsidR="00253E69" w:rsidRPr="00D110BC" w:rsidRDefault="00253E69" w:rsidP="00253E69">
            <w:pPr>
              <w:spacing w:after="0"/>
              <w:rPr>
                <w:rFonts w:ascii="Arial" w:hAnsi="Arial" w:cs="Arial"/>
                <w:sz w:val="24"/>
                <w:szCs w:val="24"/>
              </w:rPr>
            </w:pPr>
          </w:p>
          <w:p w14:paraId="7A41A316" w14:textId="40A0B4AE" w:rsidR="00457B9C" w:rsidRPr="00D110BC" w:rsidRDefault="00253E69" w:rsidP="00457B9C">
            <w:pPr>
              <w:spacing w:after="0"/>
              <w:rPr>
                <w:rFonts w:ascii="Arial" w:hAnsi="Arial" w:cs="Arial"/>
                <w:sz w:val="24"/>
                <w:szCs w:val="24"/>
              </w:rPr>
            </w:pPr>
            <w:r w:rsidRPr="00D110BC">
              <w:rPr>
                <w:rFonts w:ascii="Arial" w:hAnsi="Arial" w:cs="Arial"/>
                <w:sz w:val="24"/>
                <w:szCs w:val="24"/>
                <w:highlight w:val="yellow"/>
              </w:rPr>
              <w:t>State the period of time during which all members of the household were absent and the evidence and/or documents used to make the decision.</w:t>
            </w:r>
          </w:p>
        </w:tc>
      </w:tr>
      <w:tr w:rsidR="00D110BC" w:rsidRPr="00D110BC" w14:paraId="1550F713" w14:textId="77777777" w:rsidTr="00571013">
        <w:trPr>
          <w:jc w:val="center"/>
        </w:trPr>
        <w:tc>
          <w:tcPr>
            <w:tcW w:w="10345" w:type="dxa"/>
            <w:gridSpan w:val="2"/>
          </w:tcPr>
          <w:p w14:paraId="3414997C" w14:textId="12A80DAA" w:rsidR="00457B9C" w:rsidRPr="00D110BC" w:rsidRDefault="00457B9C" w:rsidP="001D04EE">
            <w:pPr>
              <w:spacing w:after="0"/>
              <w:rPr>
                <w:rFonts w:ascii="Arial" w:hAnsi="Arial" w:cs="Arial"/>
                <w:iCs/>
                <w:sz w:val="24"/>
                <w:szCs w:val="24"/>
                <w:lang w:eastAsia="en-CA"/>
              </w:rPr>
            </w:pPr>
            <w:r w:rsidRPr="00D110BC">
              <w:rPr>
                <w:rFonts w:ascii="Arial" w:hAnsi="Arial" w:cs="Arial"/>
                <w:b/>
                <w:iCs/>
                <w:sz w:val="24"/>
                <w:szCs w:val="24"/>
                <w:lang w:eastAsia="en-CA"/>
              </w:rPr>
              <w:lastRenderedPageBreak/>
              <w:t xml:space="preserve">Please note: </w:t>
            </w:r>
            <w:r w:rsidR="008F0C7F" w:rsidRPr="00D110BC">
              <w:rPr>
                <w:rFonts w:ascii="Arial" w:hAnsi="Arial" w:cs="Arial"/>
                <w:iCs/>
                <w:sz w:val="24"/>
                <w:szCs w:val="24"/>
                <w:highlight w:val="yellow"/>
                <w:lang w:eastAsia="en-CA"/>
              </w:rPr>
              <w:t>[</w:t>
            </w:r>
            <w:r w:rsidRPr="00D110BC">
              <w:rPr>
                <w:rFonts w:ascii="Arial" w:hAnsi="Arial" w:cs="Arial"/>
                <w:iCs/>
                <w:sz w:val="24"/>
                <w:szCs w:val="24"/>
                <w:highlight w:val="yellow"/>
                <w:lang w:eastAsia="en-CA"/>
              </w:rPr>
              <w:t>insert RGI Administrator name</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xml:space="preserve"> made this decision based on the information we have. If you have other information and/or documents that could change the decision, please call or visit the office as soon as possible.</w:t>
            </w:r>
          </w:p>
        </w:tc>
      </w:tr>
      <w:tr w:rsidR="00D110BC" w:rsidRPr="00D110BC" w14:paraId="42D00A2E" w14:textId="77777777" w:rsidTr="00571013">
        <w:trPr>
          <w:jc w:val="center"/>
        </w:trPr>
        <w:tc>
          <w:tcPr>
            <w:tcW w:w="3536" w:type="dxa"/>
          </w:tcPr>
          <w:p w14:paraId="5E236340" w14:textId="77777777" w:rsidR="00457B9C" w:rsidRPr="00D110BC" w:rsidRDefault="00457B9C" w:rsidP="00254005">
            <w:pPr>
              <w:spacing w:after="0"/>
              <w:rPr>
                <w:rFonts w:ascii="Arial" w:hAnsi="Arial" w:cs="Arial"/>
                <w:b/>
                <w:sz w:val="24"/>
                <w:szCs w:val="24"/>
              </w:rPr>
            </w:pPr>
            <w:r w:rsidRPr="00D110BC">
              <w:rPr>
                <w:rFonts w:ascii="Arial" w:hAnsi="Arial" w:cs="Arial"/>
                <w:b/>
                <w:sz w:val="24"/>
                <w:szCs w:val="24"/>
              </w:rPr>
              <w:t>Personal contact with household:</w:t>
            </w:r>
          </w:p>
          <w:p w14:paraId="0EA375CE" w14:textId="77777777" w:rsidR="00457B9C" w:rsidRPr="00D110BC" w:rsidRDefault="00457B9C" w:rsidP="00254005">
            <w:pPr>
              <w:spacing w:after="0"/>
              <w:rPr>
                <w:rFonts w:ascii="Arial" w:hAnsi="Arial" w:cs="Arial"/>
                <w:i/>
                <w:iCs/>
                <w:sz w:val="24"/>
                <w:szCs w:val="24"/>
                <w:lang w:eastAsia="en-CA"/>
              </w:rPr>
            </w:pPr>
          </w:p>
        </w:tc>
        <w:tc>
          <w:tcPr>
            <w:tcW w:w="6809" w:type="dxa"/>
          </w:tcPr>
          <w:p w14:paraId="2FEB145D" w14:textId="77777777" w:rsidR="00C76B11" w:rsidRPr="00D110BC" w:rsidRDefault="004B67EC" w:rsidP="00C76B11">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RGI administrator must make reasonable efforts to make direct personal contact with members of a household or discussed getting the documents with family members or support agency staff, with the household’s consent</w:t>
            </w:r>
            <w:r w:rsidR="00C76B11" w:rsidRPr="00D110BC">
              <w:rPr>
                <w:rFonts w:ascii="Arial" w:hAnsi="Arial" w:cs="Arial"/>
                <w:iCs/>
                <w:sz w:val="24"/>
                <w:szCs w:val="24"/>
                <w:highlight w:val="yellow"/>
                <w:lang w:eastAsia="en-CA"/>
              </w:rPr>
              <w:t xml:space="preserve"> before issuing a Notice of Decision - Loss of Eligibility for Rent-Geared-to-Income Assistance. </w:t>
            </w:r>
          </w:p>
          <w:p w14:paraId="6878F3EC" w14:textId="77777777" w:rsidR="00C76B11" w:rsidRPr="00D110BC" w:rsidRDefault="00C76B11" w:rsidP="00254005">
            <w:pPr>
              <w:spacing w:after="0"/>
              <w:rPr>
                <w:rFonts w:ascii="Arial" w:hAnsi="Arial" w:cs="Arial"/>
                <w:iCs/>
                <w:sz w:val="24"/>
                <w:szCs w:val="24"/>
                <w:highlight w:val="yellow"/>
                <w:lang w:eastAsia="en-CA"/>
              </w:rPr>
            </w:pPr>
          </w:p>
          <w:p w14:paraId="45F77F00" w14:textId="7327E8F0" w:rsidR="00457B9C" w:rsidRPr="00D110BC" w:rsidRDefault="00457B9C" w:rsidP="00110D74">
            <w:pPr>
              <w:spacing w:after="0"/>
              <w:rPr>
                <w:rFonts w:ascii="Arial" w:hAnsi="Arial" w:cs="Arial"/>
                <w:sz w:val="24"/>
                <w:szCs w:val="24"/>
              </w:rPr>
            </w:pPr>
            <w:r w:rsidRPr="00D110BC">
              <w:rPr>
                <w:rFonts w:ascii="Arial" w:hAnsi="Arial" w:cs="Arial"/>
                <w:iCs/>
                <w:sz w:val="24"/>
                <w:szCs w:val="24"/>
                <w:highlight w:val="yellow"/>
                <w:lang w:eastAsia="en-CA"/>
              </w:rPr>
              <w:t>List all contact attempts</w:t>
            </w:r>
            <w:r w:rsidR="00110D74" w:rsidRPr="00D110BC">
              <w:rPr>
                <w:rFonts w:ascii="Arial" w:hAnsi="Arial" w:cs="Arial"/>
                <w:iCs/>
                <w:sz w:val="24"/>
                <w:szCs w:val="24"/>
                <w:highlight w:val="yellow"/>
                <w:lang w:eastAsia="en-CA"/>
              </w:rPr>
              <w:t xml:space="preserve">, </w:t>
            </w:r>
            <w:r w:rsidR="00C76B11" w:rsidRPr="00D110BC">
              <w:rPr>
                <w:rFonts w:ascii="Arial" w:hAnsi="Arial" w:cs="Arial"/>
                <w:iCs/>
                <w:sz w:val="24"/>
                <w:szCs w:val="24"/>
                <w:highlight w:val="yellow"/>
                <w:lang w:eastAsia="en-CA"/>
              </w:rPr>
              <w:t>specific requests made by RGI administrator</w:t>
            </w:r>
            <w:r w:rsidR="00110D74" w:rsidRPr="00D110BC">
              <w:rPr>
                <w:rFonts w:ascii="Arial" w:hAnsi="Arial" w:cs="Arial"/>
                <w:iCs/>
                <w:sz w:val="24"/>
                <w:szCs w:val="24"/>
                <w:highlight w:val="yellow"/>
                <w:lang w:eastAsia="en-CA"/>
              </w:rPr>
              <w:t xml:space="preserve"> and responses </w:t>
            </w:r>
            <w:r w:rsidRPr="00D110BC">
              <w:rPr>
                <w:rFonts w:ascii="Arial" w:hAnsi="Arial" w:cs="Arial"/>
                <w:iCs/>
                <w:sz w:val="24"/>
                <w:szCs w:val="24"/>
                <w:highlight w:val="yellow"/>
                <w:lang w:eastAsia="en-CA"/>
              </w:rPr>
              <w:t>from the household</w:t>
            </w:r>
            <w:r w:rsidR="00110D74" w:rsidRPr="00D110BC">
              <w:rPr>
                <w:rFonts w:ascii="Arial" w:hAnsi="Arial" w:cs="Arial"/>
                <w:iCs/>
                <w:sz w:val="24"/>
                <w:szCs w:val="24"/>
                <w:highlight w:val="yellow"/>
                <w:lang w:eastAsia="en-CA"/>
              </w:rPr>
              <w:t>, if any</w:t>
            </w:r>
            <w:r w:rsidRPr="00D110BC">
              <w:rPr>
                <w:rFonts w:ascii="Arial" w:hAnsi="Arial" w:cs="Arial"/>
                <w:iCs/>
                <w:sz w:val="24"/>
                <w:szCs w:val="24"/>
                <w:highlight w:val="yellow"/>
                <w:lang w:eastAsia="en-CA"/>
              </w:rPr>
              <w:t>. If there was no direct personal contact, explain why.</w:t>
            </w:r>
          </w:p>
        </w:tc>
      </w:tr>
      <w:tr w:rsidR="00D110BC" w:rsidRPr="00D110BC" w14:paraId="247AE454" w14:textId="77777777" w:rsidTr="00571013">
        <w:trPr>
          <w:jc w:val="center"/>
        </w:trPr>
        <w:tc>
          <w:tcPr>
            <w:tcW w:w="3536" w:type="dxa"/>
          </w:tcPr>
          <w:p w14:paraId="422355C3"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Name of RGI Administrator who made this decision:</w:t>
            </w:r>
          </w:p>
        </w:tc>
        <w:tc>
          <w:tcPr>
            <w:tcW w:w="6809" w:type="dxa"/>
          </w:tcPr>
          <w:p w14:paraId="609DE584" w14:textId="16F65F1A" w:rsidR="00457B9C" w:rsidRPr="00D110BC" w:rsidRDefault="00D110BC" w:rsidP="00A04CAF">
            <w:pPr>
              <w:spacing w:after="0"/>
              <w:rPr>
                <w:rFonts w:ascii="Arial" w:hAnsi="Arial" w:cs="Arial"/>
                <w:sz w:val="24"/>
                <w:szCs w:val="24"/>
              </w:rPr>
            </w:pPr>
            <w:r w:rsidRPr="00D110BC">
              <w:rPr>
                <w:rFonts w:ascii="Arial" w:hAnsi="Arial" w:cs="Arial"/>
                <w:sz w:val="24"/>
                <w:szCs w:val="24"/>
                <w:highlight w:val="yellow"/>
              </w:rPr>
              <w:t>[</w:t>
            </w:r>
            <w:r w:rsidR="00457B9C" w:rsidRPr="00D110BC">
              <w:rPr>
                <w:rFonts w:ascii="Arial" w:hAnsi="Arial" w:cs="Arial"/>
                <w:sz w:val="24"/>
                <w:szCs w:val="24"/>
                <w:highlight w:val="yellow"/>
              </w:rPr>
              <w:t>insert name of the person who made this decision</w:t>
            </w:r>
            <w:r w:rsidRPr="00D110BC">
              <w:rPr>
                <w:rFonts w:ascii="Arial" w:hAnsi="Arial" w:cs="Arial"/>
                <w:sz w:val="24"/>
                <w:szCs w:val="24"/>
                <w:highlight w:val="yellow"/>
              </w:rPr>
              <w:t>]</w:t>
            </w:r>
          </w:p>
        </w:tc>
      </w:tr>
      <w:tr w:rsidR="00D110BC" w:rsidRPr="00D110BC" w14:paraId="46544103" w14:textId="77777777" w:rsidTr="00571013">
        <w:trPr>
          <w:jc w:val="center"/>
        </w:trPr>
        <w:tc>
          <w:tcPr>
            <w:tcW w:w="3536" w:type="dxa"/>
          </w:tcPr>
          <w:p w14:paraId="19962929"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Phone number of RGI Administrator who made this decision:</w:t>
            </w:r>
          </w:p>
        </w:tc>
        <w:tc>
          <w:tcPr>
            <w:tcW w:w="6809" w:type="dxa"/>
          </w:tcPr>
          <w:p w14:paraId="30B5B7AD" w14:textId="367FDA32" w:rsidR="00457B9C" w:rsidRPr="00D110BC" w:rsidRDefault="00D110BC" w:rsidP="00A04CAF">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phone number of the person who made this decision</w:t>
            </w:r>
            <w:r w:rsidRPr="00D110BC">
              <w:rPr>
                <w:rFonts w:ascii="Arial" w:hAnsi="Arial" w:cs="Arial"/>
                <w:sz w:val="24"/>
                <w:szCs w:val="24"/>
                <w:highlight w:val="yellow"/>
              </w:rPr>
              <w:t>]</w:t>
            </w:r>
          </w:p>
        </w:tc>
      </w:tr>
      <w:tr w:rsidR="00D110BC" w:rsidRPr="00D110BC" w14:paraId="4F853236" w14:textId="77777777" w:rsidTr="00571013">
        <w:trPr>
          <w:jc w:val="center"/>
        </w:trPr>
        <w:tc>
          <w:tcPr>
            <w:tcW w:w="3536" w:type="dxa"/>
          </w:tcPr>
          <w:p w14:paraId="294EEFC6"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Email address of RGI Administrator who made this decision:</w:t>
            </w:r>
          </w:p>
        </w:tc>
        <w:tc>
          <w:tcPr>
            <w:tcW w:w="6809" w:type="dxa"/>
          </w:tcPr>
          <w:p w14:paraId="5451570B" w14:textId="6E874C4A" w:rsidR="00457B9C" w:rsidRPr="00D110BC" w:rsidRDefault="00D110BC" w:rsidP="00EE3958">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email address of the person who made this decision</w:t>
            </w:r>
            <w:r w:rsidRPr="00D110BC">
              <w:rPr>
                <w:rFonts w:ascii="Arial" w:hAnsi="Arial" w:cs="Arial"/>
                <w:sz w:val="24"/>
                <w:szCs w:val="24"/>
                <w:highlight w:val="yellow"/>
              </w:rPr>
              <w:t>]</w:t>
            </w:r>
          </w:p>
        </w:tc>
      </w:tr>
      <w:tr w:rsidR="00D110BC" w:rsidRPr="00D110BC" w14:paraId="0C21B10C" w14:textId="77777777" w:rsidTr="00571013">
        <w:trPr>
          <w:jc w:val="center"/>
        </w:trPr>
        <w:tc>
          <w:tcPr>
            <w:tcW w:w="3536" w:type="dxa"/>
          </w:tcPr>
          <w:p w14:paraId="43E42D10"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Signature of RGI Administrator who made this decision:</w:t>
            </w:r>
          </w:p>
        </w:tc>
        <w:tc>
          <w:tcPr>
            <w:tcW w:w="6809" w:type="dxa"/>
          </w:tcPr>
          <w:p w14:paraId="23A1AAC9" w14:textId="1BAD9DB1" w:rsidR="00457B9C" w:rsidRPr="00D110BC" w:rsidRDefault="00D110BC" w:rsidP="00254005">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signature of the person who made this decision</w:t>
            </w:r>
            <w:r w:rsidRPr="00D110BC">
              <w:rPr>
                <w:rFonts w:ascii="Arial" w:hAnsi="Arial" w:cs="Arial"/>
                <w:sz w:val="24"/>
                <w:szCs w:val="24"/>
                <w:highlight w:val="yellow"/>
              </w:rPr>
              <w:t>]</w:t>
            </w:r>
          </w:p>
        </w:tc>
      </w:tr>
      <w:bookmarkEnd w:id="0"/>
      <w:bookmarkEnd w:id="1"/>
      <w:bookmarkEnd w:id="2"/>
      <w:bookmarkEnd w:id="3"/>
    </w:tbl>
    <w:p w14:paraId="0391CC8A" w14:textId="2E1BC73F" w:rsidR="005C06E1" w:rsidRPr="00D110BC" w:rsidRDefault="005C06E1" w:rsidP="006F575F">
      <w:pPr>
        <w:pStyle w:val="Default"/>
        <w:ind w:right="166"/>
        <w:rPr>
          <w:rFonts w:ascii="Arial" w:hAnsi="Arial" w:cs="Arial"/>
          <w:color w:val="auto"/>
        </w:rPr>
      </w:pPr>
    </w:p>
    <w:p w14:paraId="628C067E" w14:textId="77777777" w:rsidR="005C06E1" w:rsidRPr="00D110BC" w:rsidRDefault="005C06E1" w:rsidP="005C06E1">
      <w:pPr>
        <w:rPr>
          <w:rFonts w:ascii="Arial" w:hAnsi="Arial" w:cs="Arial"/>
          <w:sz w:val="24"/>
          <w:szCs w:val="24"/>
          <w:lang w:val="en-CA" w:eastAsia="en-CA" w:bidi="ar-SA"/>
        </w:rPr>
      </w:pPr>
    </w:p>
    <w:p w14:paraId="66B1F35C" w14:textId="77777777" w:rsidR="005C06E1" w:rsidRPr="00D110BC" w:rsidRDefault="005C06E1" w:rsidP="005C06E1">
      <w:pPr>
        <w:rPr>
          <w:rFonts w:ascii="Arial" w:hAnsi="Arial" w:cs="Arial"/>
          <w:sz w:val="24"/>
          <w:szCs w:val="24"/>
          <w:lang w:val="en-CA" w:eastAsia="en-CA" w:bidi="ar-SA"/>
        </w:rPr>
      </w:pPr>
    </w:p>
    <w:p w14:paraId="268C4151" w14:textId="77777777" w:rsidR="005C06E1" w:rsidRPr="00D110BC" w:rsidRDefault="005C06E1" w:rsidP="005C06E1">
      <w:pPr>
        <w:rPr>
          <w:rFonts w:ascii="Arial" w:hAnsi="Arial" w:cs="Arial"/>
          <w:sz w:val="24"/>
          <w:szCs w:val="24"/>
          <w:lang w:val="en-CA" w:eastAsia="en-CA" w:bidi="ar-SA"/>
        </w:rPr>
      </w:pPr>
    </w:p>
    <w:p w14:paraId="749BF97D" w14:textId="77777777" w:rsidR="005C06E1" w:rsidRPr="00D110BC" w:rsidRDefault="005C06E1" w:rsidP="005C06E1">
      <w:pPr>
        <w:rPr>
          <w:rFonts w:ascii="Arial" w:hAnsi="Arial" w:cs="Arial"/>
          <w:sz w:val="24"/>
          <w:szCs w:val="24"/>
          <w:lang w:val="en-CA" w:eastAsia="en-CA" w:bidi="ar-SA"/>
        </w:rPr>
      </w:pPr>
    </w:p>
    <w:p w14:paraId="26B054AF" w14:textId="77777777" w:rsidR="005C06E1" w:rsidRPr="00D110BC" w:rsidRDefault="005C06E1" w:rsidP="005C06E1">
      <w:pPr>
        <w:rPr>
          <w:rFonts w:ascii="Arial" w:hAnsi="Arial" w:cs="Arial"/>
          <w:sz w:val="24"/>
          <w:szCs w:val="24"/>
          <w:lang w:val="en-CA" w:eastAsia="en-CA" w:bidi="ar-SA"/>
        </w:rPr>
      </w:pPr>
    </w:p>
    <w:p w14:paraId="7A246DE6" w14:textId="77777777" w:rsidR="005C06E1" w:rsidRPr="00D110BC" w:rsidRDefault="005C06E1" w:rsidP="005C06E1">
      <w:pPr>
        <w:rPr>
          <w:rFonts w:ascii="Arial" w:hAnsi="Arial" w:cs="Arial"/>
          <w:sz w:val="24"/>
          <w:szCs w:val="24"/>
          <w:lang w:val="en-CA" w:eastAsia="en-CA" w:bidi="ar-SA"/>
        </w:rPr>
      </w:pPr>
    </w:p>
    <w:p w14:paraId="7AB780D1" w14:textId="62991421" w:rsidR="005C06E1" w:rsidRPr="00D110BC" w:rsidRDefault="005C06E1" w:rsidP="005C06E1">
      <w:pPr>
        <w:rPr>
          <w:rFonts w:ascii="Arial" w:hAnsi="Arial" w:cs="Arial"/>
          <w:sz w:val="24"/>
          <w:szCs w:val="24"/>
          <w:lang w:val="en-CA" w:eastAsia="en-CA" w:bidi="ar-SA"/>
        </w:rPr>
      </w:pPr>
    </w:p>
    <w:p w14:paraId="25A60E55" w14:textId="77777777" w:rsidR="006F575F" w:rsidRPr="00D110BC" w:rsidRDefault="006F575F" w:rsidP="005C06E1">
      <w:pPr>
        <w:jc w:val="right"/>
        <w:rPr>
          <w:rFonts w:ascii="Arial" w:hAnsi="Arial" w:cs="Arial"/>
          <w:sz w:val="24"/>
          <w:szCs w:val="24"/>
          <w:lang w:val="en-CA" w:eastAsia="en-CA" w:bidi="ar-SA"/>
        </w:rPr>
      </w:pPr>
    </w:p>
    <w:sectPr w:rsidR="006F575F" w:rsidRPr="00D110BC" w:rsidSect="006F1CDC">
      <w:footerReference w:type="default" r:id="rId7"/>
      <w:headerReference w:type="first" r:id="rId8"/>
      <w:foot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4458" w14:textId="77777777" w:rsidR="005B5A42" w:rsidRDefault="005B5A42" w:rsidP="006F575F">
      <w:pPr>
        <w:spacing w:after="0" w:line="240" w:lineRule="auto"/>
      </w:pPr>
      <w:r>
        <w:separator/>
      </w:r>
    </w:p>
  </w:endnote>
  <w:endnote w:type="continuationSeparator" w:id="0">
    <w:p w14:paraId="33505549" w14:textId="77777777" w:rsidR="005B5A42" w:rsidRDefault="005B5A42" w:rsidP="006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3EB2" w14:textId="68400A15" w:rsidR="006F575F" w:rsidRPr="00762725" w:rsidRDefault="00224C98" w:rsidP="00762725">
    <w:pPr>
      <w:widowControl w:val="0"/>
      <w:tabs>
        <w:tab w:val="center" w:pos="4680"/>
        <w:tab w:val="right" w:pos="9360"/>
      </w:tabs>
      <w:autoSpaceDE w:val="0"/>
      <w:autoSpaceDN w:val="0"/>
      <w:spacing w:after="0" w:line="240" w:lineRule="auto"/>
      <w:rPr>
        <w:rFonts w:ascii="Arial" w:eastAsia="Arial" w:hAnsi="Arial" w:cs="Arial"/>
        <w:sz w:val="20"/>
        <w:szCs w:val="20"/>
      </w:rPr>
    </w:pPr>
    <w:sdt>
      <w:sdtPr>
        <w:rPr>
          <w:rFonts w:ascii="Arial" w:eastAsia="Arial" w:hAnsi="Arial" w:cs="Arial"/>
          <w:sz w:val="20"/>
          <w:szCs w:val="20"/>
        </w:rPr>
        <w:id w:val="-614907379"/>
        <w:docPartObj>
          <w:docPartGallery w:val="Page Numbers (Top of Page)"/>
          <w:docPartUnique/>
        </w:docPartObj>
      </w:sdtPr>
      <w:sdtEndPr/>
      <w:sdtContent>
        <w:r w:rsidR="004D08A8">
          <w:rPr>
            <w:rFonts w:ascii="Arial" w:eastAsia="Arial" w:hAnsi="Arial" w:cs="Arial"/>
            <w:sz w:val="20"/>
            <w:szCs w:val="20"/>
          </w:rPr>
          <w:t>NOD – LOE for RGI Assistance</w:t>
        </w:r>
        <w:r w:rsidR="004D08A8" w:rsidRPr="004D08A8">
          <w:rPr>
            <w:rFonts w:ascii="Arial" w:eastAsia="Arial" w:hAnsi="Arial" w:cs="Arial"/>
            <w:sz w:val="20"/>
            <w:szCs w:val="20"/>
          </w:rPr>
          <w:t xml:space="preserve"> – Sept 2023                                                                             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Pr>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Pr>
            <w:b/>
            <w:bCs/>
            <w:sz w:val="20"/>
            <w:szCs w:val="20"/>
          </w:rPr>
          <w:t>10</w:t>
        </w:r>
        <w:r w:rsidR="004D08A8" w:rsidRPr="004D08A8">
          <w:rPr>
            <w:rFonts w:ascii="Arial" w:eastAsia="Arial" w:hAnsi="Arial" w:cs="Arial"/>
            <w:b/>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2D1" w14:textId="1A4C6A59" w:rsidR="00745C9D" w:rsidRPr="00762725" w:rsidRDefault="00224C98" w:rsidP="00762725">
    <w:pPr>
      <w:widowControl w:val="0"/>
      <w:tabs>
        <w:tab w:val="center" w:pos="4680"/>
        <w:tab w:val="right" w:pos="9360"/>
      </w:tabs>
      <w:autoSpaceDE w:val="0"/>
      <w:autoSpaceDN w:val="0"/>
      <w:spacing w:after="0" w:line="240" w:lineRule="auto"/>
      <w:rPr>
        <w:rFonts w:ascii="Arial" w:eastAsia="Arial" w:hAnsi="Arial" w:cs="Arial"/>
        <w:sz w:val="20"/>
      </w:rPr>
    </w:pPr>
    <w:sdt>
      <w:sdtPr>
        <w:rPr>
          <w:rFonts w:ascii="Arial" w:eastAsia="Arial" w:hAnsi="Arial" w:cs="Arial"/>
          <w:sz w:val="20"/>
          <w:szCs w:val="20"/>
        </w:rPr>
        <w:id w:val="21672096"/>
        <w:docPartObj>
          <w:docPartGallery w:val="Page Numbers (Top of Page)"/>
          <w:docPartUnique/>
        </w:docPartObj>
      </w:sdtPr>
      <w:sdtEndPr/>
      <w:sdtContent>
        <w:r w:rsidR="004D08A8">
          <w:rPr>
            <w:rFonts w:ascii="Arial" w:eastAsia="Arial" w:hAnsi="Arial" w:cs="Arial"/>
            <w:sz w:val="20"/>
            <w:szCs w:val="20"/>
          </w:rPr>
          <w:t>NOD – LOE for RGI Assistance</w:t>
        </w:r>
        <w:bookmarkStart w:id="5" w:name="_Hlk144456579"/>
        <w:r w:rsidR="004D08A8" w:rsidRPr="004D08A8">
          <w:rPr>
            <w:rFonts w:ascii="Arial" w:eastAsia="Arial" w:hAnsi="Arial" w:cs="Arial"/>
            <w:sz w:val="20"/>
            <w:szCs w:val="20"/>
          </w:rPr>
          <w:t xml:space="preserve"> – Sept 2023                                                                             </w:t>
        </w:r>
        <w:bookmarkEnd w:id="5"/>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2</w:t>
        </w:r>
        <w:r w:rsidR="004D08A8" w:rsidRPr="004D08A8">
          <w:rPr>
            <w:rFonts w:ascii="Arial" w:eastAsia="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BF6D" w14:textId="77777777" w:rsidR="005B5A42" w:rsidRDefault="005B5A42" w:rsidP="006F575F">
      <w:pPr>
        <w:spacing w:after="0" w:line="240" w:lineRule="auto"/>
      </w:pPr>
      <w:r>
        <w:separator/>
      </w:r>
    </w:p>
  </w:footnote>
  <w:footnote w:type="continuationSeparator" w:id="0">
    <w:p w14:paraId="28CAC68F" w14:textId="77777777" w:rsidR="005B5A42" w:rsidRDefault="005B5A42" w:rsidP="006F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F51" w14:textId="77777777" w:rsidR="005040D8" w:rsidRDefault="005040D8" w:rsidP="005040D8">
    <w:pPr>
      <w:pStyle w:val="Heading1"/>
      <w:tabs>
        <w:tab w:val="clear" w:pos="4320"/>
        <w:tab w:val="clear" w:pos="5760"/>
        <w:tab w:val="left" w:pos="4410"/>
      </w:tabs>
      <w:ind w:left="5310" w:hanging="5070"/>
    </w:pPr>
    <w:r w:rsidRPr="000F3881">
      <w:rPr>
        <w:highlight w:val="yellow"/>
      </w:rPr>
      <w:t>&lt;Housing provider logo&gt;</w:t>
    </w:r>
    <w:r w:rsidRPr="000F3881">
      <w:tab/>
    </w:r>
    <w:r w:rsidRPr="000F3881">
      <w:tab/>
    </w:r>
    <w:r w:rsidRPr="000F3881">
      <w:tab/>
    </w:r>
    <w:r w:rsidRPr="000F3881">
      <w:tab/>
      <w:t xml:space="preserve">Notice of Decision            </w:t>
    </w:r>
    <w:r>
      <w:t>Loss of Eligibility –   Rent-Geared-to-Income</w:t>
    </w:r>
    <w:r w:rsidR="004F0022">
      <w:t xml:space="preserve"> (RGI)</w:t>
    </w:r>
    <w:r>
      <w:t xml:space="preserve">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C8E8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124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76E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8DC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7EF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AE7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048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3C7E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A9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D499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330"/>
        </w:tabs>
        <w:ind w:left="330" w:hanging="33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967436"/>
    <w:multiLevelType w:val="hybridMultilevel"/>
    <w:tmpl w:val="04462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467F1A"/>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AA34ABD"/>
    <w:multiLevelType w:val="singleLevel"/>
    <w:tmpl w:val="66B83E76"/>
    <w:lvl w:ilvl="0">
      <w:start w:val="1"/>
      <w:numFmt w:val="bullet"/>
      <w:pStyle w:val="Style1"/>
      <w:lvlText w:val=""/>
      <w:lvlJc w:val="left"/>
      <w:pPr>
        <w:tabs>
          <w:tab w:val="num" w:pos="360"/>
        </w:tabs>
        <w:ind w:left="360" w:hanging="360"/>
      </w:pPr>
      <w:rPr>
        <w:rFonts w:ascii="Symbol" w:hAnsi="Symbol" w:hint="default"/>
      </w:rPr>
    </w:lvl>
  </w:abstractNum>
  <w:abstractNum w:abstractNumId="14" w15:restartNumberingAfterBreak="0">
    <w:nsid w:val="0EBA281C"/>
    <w:multiLevelType w:val="hybridMultilevel"/>
    <w:tmpl w:val="CD886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FB548ED"/>
    <w:multiLevelType w:val="hybridMultilevel"/>
    <w:tmpl w:val="BA9A5B1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6" w15:restartNumberingAfterBreak="0">
    <w:nsid w:val="11A10DA5"/>
    <w:multiLevelType w:val="hybridMultilevel"/>
    <w:tmpl w:val="376C8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5630B84"/>
    <w:multiLevelType w:val="hybridMultilevel"/>
    <w:tmpl w:val="1902E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57E08C1"/>
    <w:multiLevelType w:val="hybridMultilevel"/>
    <w:tmpl w:val="079EABA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02506B"/>
    <w:multiLevelType w:val="hybridMultilevel"/>
    <w:tmpl w:val="A144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3A7B16"/>
    <w:multiLevelType w:val="hybridMultilevel"/>
    <w:tmpl w:val="B58A0C38"/>
    <w:lvl w:ilvl="0" w:tplc="1009000F">
      <w:start w:val="1"/>
      <w:numFmt w:val="decimal"/>
      <w:lvlText w:val="%1."/>
      <w:lvlJc w:val="left"/>
      <w:pPr>
        <w:ind w:left="720" w:hanging="360"/>
      </w:pPr>
      <w:rPr>
        <w:rFont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A0D6BC9"/>
    <w:multiLevelType w:val="hybridMultilevel"/>
    <w:tmpl w:val="84A87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D234872"/>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D3F0961"/>
    <w:multiLevelType w:val="hybridMultilevel"/>
    <w:tmpl w:val="FE1C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CD5D9A"/>
    <w:multiLevelType w:val="multilevel"/>
    <w:tmpl w:val="6F12A94C"/>
    <w:lvl w:ilvl="0">
      <w:start w:val="1"/>
      <w:numFmt w:val="decimal"/>
      <w:pStyle w:val="NormalNumbered"/>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345E4129"/>
    <w:multiLevelType w:val="hybridMultilevel"/>
    <w:tmpl w:val="12940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A23108E"/>
    <w:multiLevelType w:val="multilevel"/>
    <w:tmpl w:val="99D64E5C"/>
    <w:styleLink w:val="Style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3F8169F3"/>
    <w:multiLevelType w:val="hybridMultilevel"/>
    <w:tmpl w:val="993E5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E0623C"/>
    <w:multiLevelType w:val="hybridMultilevel"/>
    <w:tmpl w:val="E796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EF6DD6"/>
    <w:multiLevelType w:val="hybridMultilevel"/>
    <w:tmpl w:val="DF3EE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4D33369"/>
    <w:multiLevelType w:val="hybridMultilevel"/>
    <w:tmpl w:val="EC3A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1B70D8"/>
    <w:multiLevelType w:val="hybridMultilevel"/>
    <w:tmpl w:val="A09C0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7D0B31"/>
    <w:multiLevelType w:val="hybridMultilevel"/>
    <w:tmpl w:val="224E89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1E3CE7"/>
    <w:multiLevelType w:val="multilevel"/>
    <w:tmpl w:val="AEE86FEC"/>
    <w:styleLink w:val="New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08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160" w:hanging="360"/>
      </w:pPr>
      <w:rPr>
        <w:rFonts w:hint="default"/>
      </w:rPr>
    </w:lvl>
    <w:lvl w:ilvl="4">
      <w:start w:val="1"/>
      <w:numFmt w:val="lowerLetter"/>
      <w:lvlText w:val="%5."/>
      <w:lvlJc w:val="left"/>
      <w:pPr>
        <w:tabs>
          <w:tab w:val="num" w:pos="3240"/>
        </w:tabs>
        <w:ind w:left="2520" w:hanging="360"/>
      </w:pPr>
      <w:rPr>
        <w:rFonts w:hint="default"/>
      </w:rPr>
    </w:lvl>
    <w:lvl w:ilvl="5">
      <w:start w:val="1"/>
      <w:numFmt w:val="lowerRoman"/>
      <w:lvlText w:val="%6."/>
      <w:lvlJc w:val="right"/>
      <w:pPr>
        <w:tabs>
          <w:tab w:val="num" w:pos="3960"/>
        </w:tabs>
        <w:ind w:left="2880" w:hanging="360"/>
      </w:pPr>
      <w:rPr>
        <w:rFonts w:hint="default"/>
      </w:rPr>
    </w:lvl>
    <w:lvl w:ilvl="6">
      <w:start w:val="1"/>
      <w:numFmt w:val="decimal"/>
      <w:lvlText w:val="%7."/>
      <w:lvlJc w:val="left"/>
      <w:pPr>
        <w:tabs>
          <w:tab w:val="num" w:pos="4680"/>
        </w:tabs>
        <w:ind w:left="3240" w:hanging="360"/>
      </w:pPr>
      <w:rPr>
        <w:rFonts w:hint="default"/>
      </w:rPr>
    </w:lvl>
    <w:lvl w:ilvl="7">
      <w:start w:val="1"/>
      <w:numFmt w:val="lowerLetter"/>
      <w:lvlText w:val="%8."/>
      <w:lvlJc w:val="left"/>
      <w:pPr>
        <w:tabs>
          <w:tab w:val="num" w:pos="5400"/>
        </w:tabs>
        <w:ind w:left="36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72FE5DF1"/>
    <w:multiLevelType w:val="hybridMultilevel"/>
    <w:tmpl w:val="6B8AE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AEB4C43"/>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BF37F05"/>
    <w:multiLevelType w:val="hybridMultilevel"/>
    <w:tmpl w:val="9180708A"/>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38" w15:restartNumberingAfterBreak="0">
    <w:nsid w:val="7E097287"/>
    <w:multiLevelType w:val="hybridMultilevel"/>
    <w:tmpl w:val="E3164902"/>
    <w:lvl w:ilvl="0" w:tplc="6EAE7B12">
      <w:start w:val="1"/>
      <w:numFmt w:val="bullet"/>
      <w:pStyle w:val="NormalBullete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5710570">
    <w:abstractNumId w:val="35"/>
  </w:num>
  <w:num w:numId="2" w16cid:durableId="665596288">
    <w:abstractNumId w:val="38"/>
  </w:num>
  <w:num w:numId="3" w16cid:durableId="1401445200">
    <w:abstractNumId w:val="13"/>
  </w:num>
  <w:num w:numId="4" w16cid:durableId="722142704">
    <w:abstractNumId w:val="24"/>
  </w:num>
  <w:num w:numId="5" w16cid:durableId="2062048437">
    <w:abstractNumId w:val="26"/>
  </w:num>
  <w:num w:numId="6" w16cid:durableId="904418593">
    <w:abstractNumId w:val="33"/>
  </w:num>
  <w:num w:numId="7" w16cid:durableId="521745727">
    <w:abstractNumId w:val="2"/>
  </w:num>
  <w:num w:numId="8" w16cid:durableId="381758232">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68388729">
    <w:abstractNumId w:val="9"/>
  </w:num>
  <w:num w:numId="10" w16cid:durableId="558900924">
    <w:abstractNumId w:val="7"/>
  </w:num>
  <w:num w:numId="11" w16cid:durableId="1449660282">
    <w:abstractNumId w:val="6"/>
  </w:num>
  <w:num w:numId="12" w16cid:durableId="1435973796">
    <w:abstractNumId w:val="5"/>
  </w:num>
  <w:num w:numId="13" w16cid:durableId="1502741046">
    <w:abstractNumId w:val="4"/>
  </w:num>
  <w:num w:numId="14" w16cid:durableId="1438525815">
    <w:abstractNumId w:val="8"/>
  </w:num>
  <w:num w:numId="15" w16cid:durableId="902987604">
    <w:abstractNumId w:val="3"/>
  </w:num>
  <w:num w:numId="16" w16cid:durableId="2043743657">
    <w:abstractNumId w:val="1"/>
  </w:num>
  <w:num w:numId="17" w16cid:durableId="715743000">
    <w:abstractNumId w:val="0"/>
  </w:num>
  <w:num w:numId="18" w16cid:durableId="930696556">
    <w:abstractNumId w:val="20"/>
  </w:num>
  <w:num w:numId="19" w16cid:durableId="1727141461">
    <w:abstractNumId w:val="16"/>
  </w:num>
  <w:num w:numId="20" w16cid:durableId="896555415">
    <w:abstractNumId w:val="25"/>
  </w:num>
  <w:num w:numId="21" w16cid:durableId="309214926">
    <w:abstractNumId w:val="21"/>
  </w:num>
  <w:num w:numId="22" w16cid:durableId="168064324">
    <w:abstractNumId w:val="28"/>
  </w:num>
  <w:num w:numId="23" w16cid:durableId="975723549">
    <w:abstractNumId w:val="12"/>
  </w:num>
  <w:num w:numId="24" w16cid:durableId="31422971">
    <w:abstractNumId w:val="22"/>
  </w:num>
  <w:num w:numId="25" w16cid:durableId="2116900333">
    <w:abstractNumId w:val="36"/>
  </w:num>
  <w:num w:numId="26" w16cid:durableId="1814058136">
    <w:abstractNumId w:val="29"/>
  </w:num>
  <w:num w:numId="27" w16cid:durableId="330182172">
    <w:abstractNumId w:val="27"/>
  </w:num>
  <w:num w:numId="28" w16cid:durableId="1873419538">
    <w:abstractNumId w:val="19"/>
  </w:num>
  <w:num w:numId="29" w16cid:durableId="69279799">
    <w:abstractNumId w:val="15"/>
  </w:num>
  <w:num w:numId="30" w16cid:durableId="724328286">
    <w:abstractNumId w:val="30"/>
  </w:num>
  <w:num w:numId="31" w16cid:durableId="1587305082">
    <w:abstractNumId w:val="31"/>
  </w:num>
  <w:num w:numId="32" w16cid:durableId="2141192638">
    <w:abstractNumId w:val="14"/>
  </w:num>
  <w:num w:numId="33" w16cid:durableId="1117599478">
    <w:abstractNumId w:val="34"/>
  </w:num>
  <w:num w:numId="34" w16cid:durableId="717246937">
    <w:abstractNumId w:val="32"/>
  </w:num>
  <w:num w:numId="35" w16cid:durableId="1766069553">
    <w:abstractNumId w:val="17"/>
  </w:num>
  <w:num w:numId="36" w16cid:durableId="1100103640">
    <w:abstractNumId w:val="11"/>
  </w:num>
  <w:num w:numId="37" w16cid:durableId="1726416728">
    <w:abstractNumId w:val="18"/>
  </w:num>
  <w:num w:numId="38" w16cid:durableId="1191454018">
    <w:abstractNumId w:val="37"/>
  </w:num>
  <w:num w:numId="39" w16cid:durableId="138177999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5F"/>
    <w:rsid w:val="000005AB"/>
    <w:rsid w:val="0001088E"/>
    <w:rsid w:val="00031AD5"/>
    <w:rsid w:val="00050778"/>
    <w:rsid w:val="00062D84"/>
    <w:rsid w:val="00063AE8"/>
    <w:rsid w:val="0008506B"/>
    <w:rsid w:val="0009318B"/>
    <w:rsid w:val="00093D7F"/>
    <w:rsid w:val="000A2039"/>
    <w:rsid w:val="000B0026"/>
    <w:rsid w:val="000B75E7"/>
    <w:rsid w:val="000C1FDB"/>
    <w:rsid w:val="000F3881"/>
    <w:rsid w:val="000F7E46"/>
    <w:rsid w:val="00106E79"/>
    <w:rsid w:val="00110D74"/>
    <w:rsid w:val="00122BC7"/>
    <w:rsid w:val="00123766"/>
    <w:rsid w:val="00130566"/>
    <w:rsid w:val="00133651"/>
    <w:rsid w:val="00136EC3"/>
    <w:rsid w:val="00161E41"/>
    <w:rsid w:val="001675E6"/>
    <w:rsid w:val="001909C3"/>
    <w:rsid w:val="00191D34"/>
    <w:rsid w:val="001954BB"/>
    <w:rsid w:val="001A3BA8"/>
    <w:rsid w:val="001A4AD3"/>
    <w:rsid w:val="001D04EE"/>
    <w:rsid w:val="001D2623"/>
    <w:rsid w:val="001E305B"/>
    <w:rsid w:val="001F09EE"/>
    <w:rsid w:val="001F2126"/>
    <w:rsid w:val="00206D1D"/>
    <w:rsid w:val="00207241"/>
    <w:rsid w:val="00220D6D"/>
    <w:rsid w:val="002211EF"/>
    <w:rsid w:val="00224C98"/>
    <w:rsid w:val="00224D72"/>
    <w:rsid w:val="00231222"/>
    <w:rsid w:val="00236F77"/>
    <w:rsid w:val="00246CCC"/>
    <w:rsid w:val="002504C3"/>
    <w:rsid w:val="00253E69"/>
    <w:rsid w:val="00254005"/>
    <w:rsid w:val="00283730"/>
    <w:rsid w:val="002842DC"/>
    <w:rsid w:val="00291926"/>
    <w:rsid w:val="002B1742"/>
    <w:rsid w:val="002C3D88"/>
    <w:rsid w:val="002C4667"/>
    <w:rsid w:val="00305385"/>
    <w:rsid w:val="00307474"/>
    <w:rsid w:val="00311BE5"/>
    <w:rsid w:val="00313937"/>
    <w:rsid w:val="00313BF8"/>
    <w:rsid w:val="003240F7"/>
    <w:rsid w:val="00326179"/>
    <w:rsid w:val="00334061"/>
    <w:rsid w:val="00337A15"/>
    <w:rsid w:val="00357FE3"/>
    <w:rsid w:val="003658D0"/>
    <w:rsid w:val="00380148"/>
    <w:rsid w:val="003905ED"/>
    <w:rsid w:val="003932FC"/>
    <w:rsid w:val="00393733"/>
    <w:rsid w:val="00396D32"/>
    <w:rsid w:val="003A13F0"/>
    <w:rsid w:val="003C05D0"/>
    <w:rsid w:val="003C4D77"/>
    <w:rsid w:val="003C6E1C"/>
    <w:rsid w:val="003D1F7F"/>
    <w:rsid w:val="003D482C"/>
    <w:rsid w:val="003D4CBB"/>
    <w:rsid w:val="003F30A6"/>
    <w:rsid w:val="003F6BA1"/>
    <w:rsid w:val="004001F9"/>
    <w:rsid w:val="00403D7D"/>
    <w:rsid w:val="00403DA7"/>
    <w:rsid w:val="004364A9"/>
    <w:rsid w:val="00457B9C"/>
    <w:rsid w:val="00461608"/>
    <w:rsid w:val="00462A83"/>
    <w:rsid w:val="004670B1"/>
    <w:rsid w:val="00497F6A"/>
    <w:rsid w:val="004A31B2"/>
    <w:rsid w:val="004B21B6"/>
    <w:rsid w:val="004B4B78"/>
    <w:rsid w:val="004B67EC"/>
    <w:rsid w:val="004C4F18"/>
    <w:rsid w:val="004D052C"/>
    <w:rsid w:val="004D08A8"/>
    <w:rsid w:val="004D08F2"/>
    <w:rsid w:val="004F0022"/>
    <w:rsid w:val="004F2E07"/>
    <w:rsid w:val="004F339F"/>
    <w:rsid w:val="005040D8"/>
    <w:rsid w:val="005176EC"/>
    <w:rsid w:val="00517C59"/>
    <w:rsid w:val="005510C7"/>
    <w:rsid w:val="00554920"/>
    <w:rsid w:val="00560A98"/>
    <w:rsid w:val="005645F7"/>
    <w:rsid w:val="00571013"/>
    <w:rsid w:val="0057186D"/>
    <w:rsid w:val="00573114"/>
    <w:rsid w:val="0057445A"/>
    <w:rsid w:val="00580EAD"/>
    <w:rsid w:val="005B5A42"/>
    <w:rsid w:val="005C06E1"/>
    <w:rsid w:val="005C6B7F"/>
    <w:rsid w:val="005D1DBF"/>
    <w:rsid w:val="005D7FE3"/>
    <w:rsid w:val="00602306"/>
    <w:rsid w:val="00604BBF"/>
    <w:rsid w:val="006117FF"/>
    <w:rsid w:val="00616DB0"/>
    <w:rsid w:val="00626D2D"/>
    <w:rsid w:val="00626D78"/>
    <w:rsid w:val="006341AE"/>
    <w:rsid w:val="00636638"/>
    <w:rsid w:val="00644B68"/>
    <w:rsid w:val="00654F15"/>
    <w:rsid w:val="00655F56"/>
    <w:rsid w:val="0065728E"/>
    <w:rsid w:val="00664713"/>
    <w:rsid w:val="00677AAE"/>
    <w:rsid w:val="006809C6"/>
    <w:rsid w:val="0068269B"/>
    <w:rsid w:val="00686301"/>
    <w:rsid w:val="00686FF4"/>
    <w:rsid w:val="00687727"/>
    <w:rsid w:val="00693164"/>
    <w:rsid w:val="006C64ED"/>
    <w:rsid w:val="006C6D0D"/>
    <w:rsid w:val="006E32F4"/>
    <w:rsid w:val="006F1CDC"/>
    <w:rsid w:val="006F29E2"/>
    <w:rsid w:val="006F575F"/>
    <w:rsid w:val="00714554"/>
    <w:rsid w:val="0071585B"/>
    <w:rsid w:val="00721199"/>
    <w:rsid w:val="00731979"/>
    <w:rsid w:val="00745C9D"/>
    <w:rsid w:val="00755BB3"/>
    <w:rsid w:val="00762725"/>
    <w:rsid w:val="00770C99"/>
    <w:rsid w:val="00791B72"/>
    <w:rsid w:val="00797CC5"/>
    <w:rsid w:val="007C351B"/>
    <w:rsid w:val="007C6DC2"/>
    <w:rsid w:val="007D35C8"/>
    <w:rsid w:val="007D646E"/>
    <w:rsid w:val="0080158D"/>
    <w:rsid w:val="008055E2"/>
    <w:rsid w:val="008142AD"/>
    <w:rsid w:val="008274D8"/>
    <w:rsid w:val="00831C79"/>
    <w:rsid w:val="00834C23"/>
    <w:rsid w:val="0084086C"/>
    <w:rsid w:val="008640A7"/>
    <w:rsid w:val="00885018"/>
    <w:rsid w:val="00893426"/>
    <w:rsid w:val="008A2A3B"/>
    <w:rsid w:val="008B4302"/>
    <w:rsid w:val="008B7E78"/>
    <w:rsid w:val="008C6816"/>
    <w:rsid w:val="008D2165"/>
    <w:rsid w:val="008E7FCB"/>
    <w:rsid w:val="008F0C7F"/>
    <w:rsid w:val="008F6A41"/>
    <w:rsid w:val="008F796B"/>
    <w:rsid w:val="00927943"/>
    <w:rsid w:val="0094703B"/>
    <w:rsid w:val="00955359"/>
    <w:rsid w:val="00964185"/>
    <w:rsid w:val="00981461"/>
    <w:rsid w:val="009C18A0"/>
    <w:rsid w:val="009D41DF"/>
    <w:rsid w:val="009F76AC"/>
    <w:rsid w:val="00A036F6"/>
    <w:rsid w:val="00A04CAF"/>
    <w:rsid w:val="00A10806"/>
    <w:rsid w:val="00A13BE5"/>
    <w:rsid w:val="00A174A0"/>
    <w:rsid w:val="00A26A05"/>
    <w:rsid w:val="00A46BDB"/>
    <w:rsid w:val="00A82927"/>
    <w:rsid w:val="00A96244"/>
    <w:rsid w:val="00AA3883"/>
    <w:rsid w:val="00AA4338"/>
    <w:rsid w:val="00AA5D2F"/>
    <w:rsid w:val="00AC1A38"/>
    <w:rsid w:val="00AC28B9"/>
    <w:rsid w:val="00AC4840"/>
    <w:rsid w:val="00AC6DBA"/>
    <w:rsid w:val="00AD4CA9"/>
    <w:rsid w:val="00AE2A38"/>
    <w:rsid w:val="00AE31AC"/>
    <w:rsid w:val="00AF3BFF"/>
    <w:rsid w:val="00B01156"/>
    <w:rsid w:val="00B05462"/>
    <w:rsid w:val="00B11125"/>
    <w:rsid w:val="00B11649"/>
    <w:rsid w:val="00B32B56"/>
    <w:rsid w:val="00B37640"/>
    <w:rsid w:val="00B41483"/>
    <w:rsid w:val="00B51DAE"/>
    <w:rsid w:val="00B61573"/>
    <w:rsid w:val="00B9722E"/>
    <w:rsid w:val="00BA4132"/>
    <w:rsid w:val="00BA596B"/>
    <w:rsid w:val="00BC2382"/>
    <w:rsid w:val="00BC7AA6"/>
    <w:rsid w:val="00BE7949"/>
    <w:rsid w:val="00BF112A"/>
    <w:rsid w:val="00C47ABB"/>
    <w:rsid w:val="00C50138"/>
    <w:rsid w:val="00C54EDF"/>
    <w:rsid w:val="00C60015"/>
    <w:rsid w:val="00C657C0"/>
    <w:rsid w:val="00C70F4D"/>
    <w:rsid w:val="00C76B11"/>
    <w:rsid w:val="00C927CF"/>
    <w:rsid w:val="00C96EC3"/>
    <w:rsid w:val="00CC4931"/>
    <w:rsid w:val="00CC5A29"/>
    <w:rsid w:val="00CC5D9E"/>
    <w:rsid w:val="00CE7B7F"/>
    <w:rsid w:val="00CF62F0"/>
    <w:rsid w:val="00D0064A"/>
    <w:rsid w:val="00D0136D"/>
    <w:rsid w:val="00D05AD7"/>
    <w:rsid w:val="00D110BC"/>
    <w:rsid w:val="00D21732"/>
    <w:rsid w:val="00D757EC"/>
    <w:rsid w:val="00D75EAA"/>
    <w:rsid w:val="00D809FA"/>
    <w:rsid w:val="00D80BC9"/>
    <w:rsid w:val="00D86FF5"/>
    <w:rsid w:val="00D95F9B"/>
    <w:rsid w:val="00DC2326"/>
    <w:rsid w:val="00DD348F"/>
    <w:rsid w:val="00DE0D7A"/>
    <w:rsid w:val="00DE4FB3"/>
    <w:rsid w:val="00DF27E0"/>
    <w:rsid w:val="00E00347"/>
    <w:rsid w:val="00E019F8"/>
    <w:rsid w:val="00E03E90"/>
    <w:rsid w:val="00E07714"/>
    <w:rsid w:val="00E23D82"/>
    <w:rsid w:val="00E40D69"/>
    <w:rsid w:val="00E47418"/>
    <w:rsid w:val="00E52745"/>
    <w:rsid w:val="00E6019D"/>
    <w:rsid w:val="00E62147"/>
    <w:rsid w:val="00E62A6A"/>
    <w:rsid w:val="00E81366"/>
    <w:rsid w:val="00EA6B46"/>
    <w:rsid w:val="00EA7726"/>
    <w:rsid w:val="00EB0956"/>
    <w:rsid w:val="00EC378F"/>
    <w:rsid w:val="00EC68AC"/>
    <w:rsid w:val="00ED4D07"/>
    <w:rsid w:val="00EE3958"/>
    <w:rsid w:val="00EE6973"/>
    <w:rsid w:val="00F0030B"/>
    <w:rsid w:val="00F0066C"/>
    <w:rsid w:val="00F12796"/>
    <w:rsid w:val="00F20A3F"/>
    <w:rsid w:val="00F22142"/>
    <w:rsid w:val="00F37A1E"/>
    <w:rsid w:val="00F408A0"/>
    <w:rsid w:val="00F46BD0"/>
    <w:rsid w:val="00F4773C"/>
    <w:rsid w:val="00F47AEA"/>
    <w:rsid w:val="00F5218A"/>
    <w:rsid w:val="00F54A4D"/>
    <w:rsid w:val="00F67F69"/>
    <w:rsid w:val="00F83E7B"/>
    <w:rsid w:val="00FB1F2E"/>
    <w:rsid w:val="00FC25DD"/>
    <w:rsid w:val="00FC769C"/>
    <w:rsid w:val="00FD671E"/>
    <w:rsid w:val="00FD7B79"/>
    <w:rsid w:val="00FE49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C0074"/>
  <w15:docId w15:val="{38617267-69B3-4ECA-BA48-E1A6278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85B"/>
  </w:style>
  <w:style w:type="paragraph" w:styleId="Heading1">
    <w:name w:val="heading 1"/>
    <w:basedOn w:val="Normal"/>
    <w:next w:val="Normal"/>
    <w:link w:val="Heading1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840" w:line="240" w:lineRule="auto"/>
      <w:outlineLvl w:val="0"/>
    </w:pPr>
    <w:rPr>
      <w:rFonts w:ascii="Tahoma" w:eastAsia="Times New Roman" w:hAnsi="Tahoma" w:cs="Times New Roman"/>
      <w:b/>
      <w:kern w:val="28"/>
      <w:sz w:val="32"/>
      <w:szCs w:val="20"/>
      <w:lang w:val="en-CA" w:bidi="ar-SA"/>
    </w:rPr>
  </w:style>
  <w:style w:type="paragraph" w:styleId="Heading2">
    <w:name w:val="heading 2"/>
    <w:basedOn w:val="Normal"/>
    <w:next w:val="Normal"/>
    <w:link w:val="Heading2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outlineLvl w:val="1"/>
    </w:pPr>
    <w:rPr>
      <w:rFonts w:ascii="Tahoma" w:eastAsia="Times New Roman" w:hAnsi="Tahoma" w:cs="Times New Roman"/>
      <w:b/>
      <w:sz w:val="28"/>
      <w:szCs w:val="20"/>
      <w:lang w:val="en-CA" w:bidi="ar-SA"/>
    </w:rPr>
  </w:style>
  <w:style w:type="paragraph" w:styleId="Heading3">
    <w:name w:val="heading 3"/>
    <w:basedOn w:val="Normal"/>
    <w:next w:val="Normal"/>
    <w:link w:val="Heading3Char"/>
    <w:uiPriority w:val="9"/>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120" w:line="240" w:lineRule="auto"/>
      <w:outlineLvl w:val="2"/>
    </w:pPr>
    <w:rPr>
      <w:rFonts w:ascii="Tahoma" w:eastAsia="Times New Roman" w:hAnsi="Tahoma" w:cs="Times New Roman"/>
      <w:b/>
      <w:sz w:val="24"/>
      <w:szCs w:val="20"/>
      <w:lang w:val="en-CA" w:bidi="ar-SA"/>
    </w:rPr>
  </w:style>
  <w:style w:type="paragraph" w:styleId="Heading4">
    <w:name w:val="heading 4"/>
    <w:basedOn w:val="Normal"/>
    <w:next w:val="Normal"/>
    <w:link w:val="Heading4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3"/>
    </w:pPr>
    <w:rPr>
      <w:rFonts w:ascii="Times New Roman" w:eastAsia="Times New Roman" w:hAnsi="Times New Roman" w:cs="Times New Roman"/>
      <w:b/>
      <w:sz w:val="26"/>
      <w:szCs w:val="20"/>
      <w:lang w:val="en-CA" w:bidi="ar-SA"/>
    </w:rPr>
  </w:style>
  <w:style w:type="paragraph" w:styleId="Heading5">
    <w:name w:val="heading 5"/>
    <w:basedOn w:val="Normal"/>
    <w:next w:val="Normal"/>
    <w:link w:val="Heading5Char"/>
    <w:qFormat/>
    <w:rsid w:val="006F575F"/>
    <w:pPr>
      <w:keepNext/>
      <w:widowControl w:val="0"/>
      <w:autoSpaceDE w:val="0"/>
      <w:autoSpaceDN w:val="0"/>
      <w:adjustRightInd w:val="0"/>
      <w:spacing w:before="120" w:after="120" w:line="120" w:lineRule="exact"/>
      <w:outlineLvl w:val="4"/>
    </w:pPr>
    <w:rPr>
      <w:rFonts w:ascii="Times New Roman" w:eastAsia="Times New Roman" w:hAnsi="Times New Roman" w:cs="Times New Roman"/>
      <w:b/>
      <w:sz w:val="24"/>
      <w:szCs w:val="20"/>
      <w:lang w:bidi="ar-SA"/>
    </w:rPr>
  </w:style>
  <w:style w:type="paragraph" w:styleId="Heading6">
    <w:name w:val="heading 6"/>
    <w:basedOn w:val="Normal"/>
    <w:next w:val="Normal"/>
    <w:link w:val="Heading6Char"/>
    <w:qFormat/>
    <w:rsid w:val="006F575F"/>
    <w:pPr>
      <w:keepNext/>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outlineLvl w:val="5"/>
    </w:pPr>
    <w:rPr>
      <w:rFonts w:ascii="Times New Roman" w:eastAsia="Times New Roman" w:hAnsi="Times New Roman" w:cs="Times New Roman"/>
      <w:b/>
      <w:sz w:val="26"/>
      <w:szCs w:val="20"/>
      <w:lang w:val="en-CA" w:bidi="ar-SA"/>
    </w:rPr>
  </w:style>
  <w:style w:type="paragraph" w:styleId="Heading7">
    <w:name w:val="heading 7"/>
    <w:basedOn w:val="Normal"/>
    <w:next w:val="Normal"/>
    <w:link w:val="Heading7Char"/>
    <w:qFormat/>
    <w:rsid w:val="006F575F"/>
    <w:pPr>
      <w:keepNext/>
      <w:widowControl w:val="0"/>
      <w:spacing w:after="120" w:line="240" w:lineRule="auto"/>
      <w:outlineLvl w:val="6"/>
    </w:pPr>
    <w:rPr>
      <w:rFonts w:ascii="Times New Roman" w:eastAsia="Times New Roman" w:hAnsi="Times New Roman" w:cs="Times New Roman"/>
      <w:b/>
      <w:sz w:val="28"/>
      <w:szCs w:val="20"/>
      <w:lang w:val="en-CA" w:bidi="ar-SA"/>
    </w:rPr>
  </w:style>
  <w:style w:type="paragraph" w:styleId="Heading8">
    <w:name w:val="heading 8"/>
    <w:basedOn w:val="Normal"/>
    <w:next w:val="Normal"/>
    <w:link w:val="Heading8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outlineLvl w:val="7"/>
    </w:pPr>
    <w:rPr>
      <w:rFonts w:ascii="Tahoma" w:eastAsia="Times New Roman" w:hAnsi="Tahoma" w:cs="Times New Roman"/>
      <w:b/>
      <w:sz w:val="24"/>
      <w:szCs w:val="20"/>
      <w:lang w:val="en-CA" w:bidi="ar-SA"/>
    </w:rPr>
  </w:style>
  <w:style w:type="paragraph" w:styleId="Heading9">
    <w:name w:val="heading 9"/>
    <w:basedOn w:val="Normal"/>
    <w:next w:val="Normal"/>
    <w:link w:val="Heading9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8"/>
    </w:pPr>
    <w:rPr>
      <w:rFonts w:ascii="Arial" w:eastAsia="Times New Roman" w:hAnsi="Arial" w:cs="Times New Roman"/>
      <w:b/>
      <w:i/>
      <w:sz w:val="18"/>
      <w:szCs w:val="20"/>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75F"/>
    <w:rPr>
      <w:rFonts w:ascii="Tahoma" w:eastAsia="Times New Roman" w:hAnsi="Tahoma" w:cs="Times New Roman"/>
      <w:b/>
      <w:kern w:val="28"/>
      <w:sz w:val="32"/>
      <w:szCs w:val="20"/>
      <w:lang w:val="en-CA" w:bidi="ar-SA"/>
    </w:rPr>
  </w:style>
  <w:style w:type="character" w:customStyle="1" w:styleId="Heading2Char">
    <w:name w:val="Heading 2 Char"/>
    <w:basedOn w:val="DefaultParagraphFont"/>
    <w:link w:val="Heading2"/>
    <w:rsid w:val="006F575F"/>
    <w:rPr>
      <w:rFonts w:ascii="Tahoma" w:eastAsia="Times New Roman" w:hAnsi="Tahoma" w:cs="Times New Roman"/>
      <w:b/>
      <w:sz w:val="28"/>
      <w:szCs w:val="20"/>
      <w:lang w:val="en-CA" w:bidi="ar-SA"/>
    </w:rPr>
  </w:style>
  <w:style w:type="character" w:customStyle="1" w:styleId="Heading3Char">
    <w:name w:val="Heading 3 Char"/>
    <w:basedOn w:val="DefaultParagraphFont"/>
    <w:link w:val="Heading3"/>
    <w:uiPriority w:val="9"/>
    <w:rsid w:val="006F575F"/>
    <w:rPr>
      <w:rFonts w:ascii="Tahoma" w:eastAsia="Times New Roman" w:hAnsi="Tahoma" w:cs="Times New Roman"/>
      <w:b/>
      <w:sz w:val="24"/>
      <w:szCs w:val="20"/>
      <w:lang w:val="en-CA" w:bidi="ar-SA"/>
    </w:rPr>
  </w:style>
  <w:style w:type="character" w:customStyle="1" w:styleId="Heading4Char">
    <w:name w:val="Heading 4 Char"/>
    <w:basedOn w:val="DefaultParagraphFont"/>
    <w:link w:val="Heading4"/>
    <w:rsid w:val="006F575F"/>
    <w:rPr>
      <w:rFonts w:ascii="Times New Roman" w:eastAsia="Times New Roman" w:hAnsi="Times New Roman" w:cs="Times New Roman"/>
      <w:b/>
      <w:sz w:val="26"/>
      <w:szCs w:val="20"/>
      <w:lang w:val="en-CA" w:bidi="ar-SA"/>
    </w:rPr>
  </w:style>
  <w:style w:type="character" w:customStyle="1" w:styleId="Heading5Char">
    <w:name w:val="Heading 5 Char"/>
    <w:basedOn w:val="DefaultParagraphFont"/>
    <w:link w:val="Heading5"/>
    <w:rsid w:val="006F575F"/>
    <w:rPr>
      <w:rFonts w:ascii="Times New Roman" w:eastAsia="Times New Roman" w:hAnsi="Times New Roman" w:cs="Times New Roman"/>
      <w:b/>
      <w:sz w:val="24"/>
      <w:szCs w:val="20"/>
      <w:lang w:bidi="ar-SA"/>
    </w:rPr>
  </w:style>
  <w:style w:type="character" w:customStyle="1" w:styleId="Heading6Char">
    <w:name w:val="Heading 6 Char"/>
    <w:basedOn w:val="DefaultParagraphFont"/>
    <w:link w:val="Heading6"/>
    <w:rsid w:val="006F575F"/>
    <w:rPr>
      <w:rFonts w:ascii="Times New Roman" w:eastAsia="Times New Roman" w:hAnsi="Times New Roman" w:cs="Times New Roman"/>
      <w:b/>
      <w:sz w:val="26"/>
      <w:szCs w:val="20"/>
      <w:lang w:val="en-CA" w:bidi="ar-SA"/>
    </w:rPr>
  </w:style>
  <w:style w:type="character" w:customStyle="1" w:styleId="Heading7Char">
    <w:name w:val="Heading 7 Char"/>
    <w:basedOn w:val="DefaultParagraphFont"/>
    <w:link w:val="Heading7"/>
    <w:rsid w:val="006F575F"/>
    <w:rPr>
      <w:rFonts w:ascii="Times New Roman" w:eastAsia="Times New Roman" w:hAnsi="Times New Roman" w:cs="Times New Roman"/>
      <w:b/>
      <w:sz w:val="28"/>
      <w:szCs w:val="20"/>
      <w:lang w:val="en-CA" w:bidi="ar-SA"/>
    </w:rPr>
  </w:style>
  <w:style w:type="character" w:customStyle="1" w:styleId="Heading8Char">
    <w:name w:val="Heading 8 Char"/>
    <w:basedOn w:val="DefaultParagraphFont"/>
    <w:link w:val="Heading8"/>
    <w:rsid w:val="006F575F"/>
    <w:rPr>
      <w:rFonts w:ascii="Tahoma" w:eastAsia="Times New Roman" w:hAnsi="Tahoma" w:cs="Times New Roman"/>
      <w:b/>
      <w:sz w:val="24"/>
      <w:szCs w:val="20"/>
      <w:lang w:val="en-CA" w:bidi="ar-SA"/>
    </w:rPr>
  </w:style>
  <w:style w:type="character" w:customStyle="1" w:styleId="Heading9Char">
    <w:name w:val="Heading 9 Char"/>
    <w:basedOn w:val="DefaultParagraphFont"/>
    <w:link w:val="Heading9"/>
    <w:rsid w:val="006F575F"/>
    <w:rPr>
      <w:rFonts w:ascii="Arial" w:eastAsia="Times New Roman" w:hAnsi="Arial" w:cs="Times New Roman"/>
      <w:b/>
      <w:i/>
      <w:sz w:val="18"/>
      <w:szCs w:val="20"/>
      <w:lang w:val="en-CA" w:bidi="ar-SA"/>
    </w:rPr>
  </w:style>
  <w:style w:type="numbering" w:customStyle="1" w:styleId="BulletList">
    <w:name w:val="Bullet_List"/>
    <w:basedOn w:val="NoList"/>
    <w:rsid w:val="006F575F"/>
    <w:pPr>
      <w:numPr>
        <w:numId w:val="1"/>
      </w:numPr>
    </w:pPr>
  </w:style>
  <w:style w:type="paragraph" w:styleId="Header">
    <w:name w:val="header"/>
    <w:basedOn w:val="Normal"/>
    <w:link w:val="Head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HeaderChar">
    <w:name w:val="Header Char"/>
    <w:basedOn w:val="DefaultParagraphFont"/>
    <w:link w:val="Header"/>
    <w:rsid w:val="006F575F"/>
    <w:rPr>
      <w:rFonts w:ascii="Times New Roman" w:eastAsia="Times New Roman" w:hAnsi="Times New Roman" w:cs="Times New Roman"/>
      <w:sz w:val="26"/>
      <w:szCs w:val="20"/>
      <w:lang w:val="en-CA" w:bidi="ar-SA"/>
    </w:rPr>
  </w:style>
  <w:style w:type="paragraph" w:styleId="Footer">
    <w:name w:val="footer"/>
    <w:basedOn w:val="Normal"/>
    <w:link w:val="Foot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FooterChar">
    <w:name w:val="Footer Char"/>
    <w:basedOn w:val="DefaultParagraphFont"/>
    <w:link w:val="Footer"/>
    <w:rsid w:val="006F575F"/>
    <w:rPr>
      <w:rFonts w:ascii="Times New Roman" w:eastAsia="Times New Roman" w:hAnsi="Times New Roman" w:cs="Times New Roman"/>
      <w:sz w:val="26"/>
      <w:szCs w:val="20"/>
      <w:lang w:val="en-CA" w:bidi="ar-SA"/>
    </w:rPr>
  </w:style>
  <w:style w:type="character" w:styleId="PageNumber">
    <w:name w:val="page number"/>
    <w:basedOn w:val="DefaultParagraphFont"/>
    <w:autoRedefine/>
    <w:rsid w:val="006F575F"/>
  </w:style>
  <w:style w:type="paragraph" w:customStyle="1" w:styleId="NormalBulleted">
    <w:name w:val="Normal_Bulleted"/>
    <w:basedOn w:val="Normal"/>
    <w:rsid w:val="006F575F"/>
    <w:pPr>
      <w:numPr>
        <w:numId w:val="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TOC1">
    <w:name w:val="toc 1"/>
    <w:basedOn w:val="Header"/>
    <w:next w:val="Normal"/>
    <w:uiPriority w:val="39"/>
    <w:rsid w:val="006F575F"/>
    <w:pPr>
      <w:tabs>
        <w:tab w:val="clear" w:pos="4320"/>
        <w:tab w:val="clear" w:pos="8640"/>
      </w:tabs>
      <w:spacing w:before="360" w:after="0"/>
      <w:ind w:left="0"/>
    </w:pPr>
    <w:rPr>
      <w:rFonts w:ascii="Tahoma" w:hAnsi="Tahoma"/>
      <w:b/>
      <w:caps/>
      <w:sz w:val="24"/>
      <w:szCs w:val="24"/>
    </w:rPr>
  </w:style>
  <w:style w:type="paragraph" w:customStyle="1" w:styleId="NormalNotes">
    <w:name w:val="Normal_Notes"/>
    <w:basedOn w:val="Normal"/>
    <w:rsid w:val="006F575F"/>
    <w:pPr>
      <w:pBdr>
        <w:top w:val="single" w:sz="4" w:space="6" w:color="FFFFFF"/>
        <w:left w:val="single" w:sz="4" w:space="4" w:color="auto"/>
        <w:bottom w:val="single" w:sz="4" w:space="6" w:color="FFFFFF"/>
      </w:pBdr>
      <w:shd w:val="clear" w:color="auto" w:fill="F3F3F3"/>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120" w:line="240" w:lineRule="auto"/>
      <w:ind w:left="1440"/>
    </w:pPr>
    <w:rPr>
      <w:rFonts w:ascii="Times New Roman" w:eastAsia="Times New Roman" w:hAnsi="Times New Roman" w:cs="Times New Roman"/>
      <w:sz w:val="20"/>
      <w:szCs w:val="20"/>
      <w:lang w:bidi="ar-SA"/>
    </w:rPr>
  </w:style>
  <w:style w:type="paragraph" w:customStyle="1" w:styleId="NormalTable">
    <w:name w:val="Normal_Table"/>
    <w:basedOn w:val="NormalParagraph"/>
    <w:rsid w:val="006F575F"/>
    <w:pPr>
      <w:ind w:left="0"/>
    </w:pPr>
    <w:rPr>
      <w:sz w:val="18"/>
    </w:rPr>
  </w:style>
  <w:style w:type="paragraph" w:customStyle="1" w:styleId="NormalNumbered">
    <w:name w:val="Normal_Numbered"/>
    <w:basedOn w:val="Normal"/>
    <w:rsid w:val="006F575F"/>
    <w:pPr>
      <w:numPr>
        <w:numId w:val="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sz w:val="26"/>
      <w:szCs w:val="20"/>
      <w:lang w:bidi="ar-SA"/>
    </w:rPr>
  </w:style>
  <w:style w:type="paragraph" w:customStyle="1" w:styleId="Style1">
    <w:name w:val="Style1"/>
    <w:basedOn w:val="Normal"/>
    <w:rsid w:val="006F575F"/>
    <w:pPr>
      <w:numPr>
        <w:numId w:val="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pPr>
    <w:rPr>
      <w:rFonts w:ascii="Times New Roman" w:eastAsia="Times New Roman" w:hAnsi="Times New Roman" w:cs="Arial"/>
      <w:sz w:val="18"/>
      <w:szCs w:val="20"/>
      <w:lang w:val="en-CA" w:bidi="ar-SA"/>
    </w:rPr>
  </w:style>
  <w:style w:type="paragraph" w:customStyle="1" w:styleId="sidebar">
    <w:name w:val="sidebar"/>
    <w:basedOn w:val="Normal"/>
    <w:rsid w:val="006F575F"/>
    <w:pPr>
      <w:pBdr>
        <w:top w:val="single" w:sz="24" w:space="7" w:color="auto"/>
        <w:bottom w:val="single" w:sz="24" w:space="6" w:color="auto"/>
      </w:pBd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1440"/>
    </w:pPr>
    <w:rPr>
      <w:rFonts w:ascii="Times New Roman" w:eastAsia="Times New Roman" w:hAnsi="Times New Roman" w:cs="Times New Roman"/>
      <w:b/>
      <w:i/>
      <w:color w:val="993300"/>
      <w:sz w:val="18"/>
      <w:szCs w:val="18"/>
      <w:lang w:val="en-CA" w:bidi="ar-SA"/>
    </w:rPr>
  </w:style>
  <w:style w:type="paragraph" w:customStyle="1" w:styleId="References">
    <w:name w:val="Reference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b/>
      <w:color w:val="FF00FF"/>
      <w:sz w:val="26"/>
      <w:szCs w:val="20"/>
      <w:lang w:bidi="ar-SA"/>
    </w:rPr>
  </w:style>
  <w:style w:type="paragraph" w:styleId="TOC2">
    <w:name w:val="toc 2"/>
    <w:basedOn w:val="TOC1"/>
    <w:next w:val="Normal"/>
    <w:uiPriority w:val="39"/>
    <w:rsid w:val="006F575F"/>
    <w:pPr>
      <w:spacing w:before="240"/>
      <w:ind w:left="475"/>
    </w:pPr>
    <w:rPr>
      <w:rFonts w:ascii="Times New Roman" w:hAnsi="Times New Roman"/>
      <w:b w:val="0"/>
      <w:caps w:val="0"/>
      <w:sz w:val="26"/>
      <w:szCs w:val="26"/>
    </w:rPr>
  </w:style>
  <w:style w:type="paragraph" w:styleId="TOC3">
    <w:name w:val="toc 3"/>
    <w:basedOn w:val="Normal"/>
    <w:next w:val="Normal"/>
    <w:uiPriority w:val="39"/>
    <w:rsid w:val="006F575F"/>
    <w:pPr>
      <w:spacing w:after="0" w:line="240" w:lineRule="auto"/>
      <w:ind w:left="950"/>
    </w:pPr>
    <w:rPr>
      <w:rFonts w:ascii="Times New Roman" w:eastAsia="Times New Roman" w:hAnsi="Times New Roman" w:cs="Times New Roman"/>
      <w:sz w:val="26"/>
      <w:szCs w:val="20"/>
      <w:lang w:val="en-CA" w:bidi="ar-SA"/>
    </w:rPr>
  </w:style>
  <w:style w:type="paragraph" w:styleId="TOC4">
    <w:name w:val="toc 4"/>
    <w:basedOn w:val="Normal"/>
    <w:next w:val="Normal"/>
    <w:semiHidden/>
    <w:rsid w:val="006F575F"/>
    <w:pPr>
      <w:spacing w:after="0" w:line="240" w:lineRule="auto"/>
      <w:ind w:left="1440"/>
    </w:pPr>
    <w:rPr>
      <w:rFonts w:ascii="Times New Roman" w:eastAsia="Times New Roman" w:hAnsi="Times New Roman" w:cs="Times New Roman"/>
      <w:sz w:val="26"/>
      <w:szCs w:val="20"/>
      <w:lang w:val="en-CA" w:bidi="ar-SA"/>
    </w:rPr>
  </w:style>
  <w:style w:type="paragraph" w:styleId="FootnoteText">
    <w:name w:val="footnote text"/>
    <w:basedOn w:val="Normal"/>
    <w:link w:val="Foot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FootnoteTextChar">
    <w:name w:val="Footnote Text Char"/>
    <w:basedOn w:val="DefaultParagraphFont"/>
    <w:link w:val="FootnoteText"/>
    <w:semiHidden/>
    <w:rsid w:val="006F575F"/>
    <w:rPr>
      <w:rFonts w:ascii="Times New Roman" w:eastAsia="Times New Roman" w:hAnsi="Times New Roman" w:cs="Times New Roman"/>
      <w:sz w:val="20"/>
      <w:szCs w:val="20"/>
      <w:lang w:val="en-CA" w:bidi="ar-SA"/>
    </w:rPr>
  </w:style>
  <w:style w:type="paragraph" w:customStyle="1" w:styleId="FootnotesinUse">
    <w:name w:val="Footnotes in Us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color w:val="000000"/>
      <w:sz w:val="16"/>
      <w:szCs w:val="20"/>
      <w:lang w:val="en-CA" w:bidi="ar-SA"/>
    </w:rPr>
  </w:style>
  <w:style w:type="character" w:styleId="FootnoteReference">
    <w:name w:val="footnote reference"/>
    <w:basedOn w:val="DefaultParagraphFont"/>
    <w:semiHidden/>
    <w:rsid w:val="006F575F"/>
    <w:rPr>
      <w:vertAlign w:val="superscript"/>
    </w:rPr>
  </w:style>
  <w:style w:type="paragraph" w:styleId="Title">
    <w:name w:val="Title"/>
    <w:basedOn w:val="Normal"/>
    <w:link w:val="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jc w:val="center"/>
      <w:outlineLvl w:val="0"/>
    </w:pPr>
    <w:rPr>
      <w:rFonts w:ascii="Arial" w:eastAsia="Times New Roman" w:hAnsi="Arial" w:cs="Times New Roman"/>
      <w:b/>
      <w:kern w:val="28"/>
      <w:sz w:val="32"/>
      <w:szCs w:val="20"/>
      <w:lang w:val="en-CA" w:bidi="ar-SA"/>
    </w:rPr>
  </w:style>
  <w:style w:type="character" w:customStyle="1" w:styleId="TitleChar">
    <w:name w:val="Title Char"/>
    <w:basedOn w:val="DefaultParagraphFont"/>
    <w:link w:val="Title"/>
    <w:rsid w:val="006F575F"/>
    <w:rPr>
      <w:rFonts w:ascii="Arial" w:eastAsia="Times New Roman" w:hAnsi="Arial" w:cs="Times New Roman"/>
      <w:b/>
      <w:kern w:val="28"/>
      <w:sz w:val="32"/>
      <w:szCs w:val="20"/>
      <w:lang w:val="en-CA" w:bidi="ar-SA"/>
    </w:rPr>
  </w:style>
  <w:style w:type="paragraph" w:customStyle="1" w:styleId="NormalNumberedmodified">
    <w:name w:val="Normal_Numbered_modified"/>
    <w:basedOn w:val="NormalNumbered"/>
    <w:next w:val="Normal"/>
    <w:rsid w:val="006F575F"/>
  </w:style>
  <w:style w:type="numbering" w:customStyle="1" w:styleId="StyleNumbered">
    <w:name w:val="Style_Numbered"/>
    <w:basedOn w:val="NoList"/>
    <w:rsid w:val="006F575F"/>
    <w:pPr>
      <w:numPr>
        <w:numId w:val="5"/>
      </w:numPr>
    </w:pPr>
  </w:style>
  <w:style w:type="numbering" w:customStyle="1" w:styleId="NewNumbered">
    <w:name w:val="New_Numbered"/>
    <w:basedOn w:val="NoList"/>
    <w:rsid w:val="006F575F"/>
    <w:pPr>
      <w:numPr>
        <w:numId w:val="6"/>
      </w:numPr>
    </w:pPr>
  </w:style>
  <w:style w:type="paragraph" w:customStyle="1" w:styleId="NormalParagraph">
    <w:name w:val="Normal_Paragraph"/>
    <w:basedOn w:val="Normal"/>
    <w:next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00" w:line="240" w:lineRule="auto"/>
      <w:ind w:left="950"/>
    </w:pPr>
    <w:rPr>
      <w:rFonts w:ascii="Times New Roman" w:eastAsia="Times New Roman" w:hAnsi="Times New Roman" w:cs="Times New Roman"/>
      <w:sz w:val="26"/>
      <w:szCs w:val="20"/>
      <w:lang w:bidi="ar-SA"/>
    </w:rPr>
  </w:style>
  <w:style w:type="paragraph" w:customStyle="1" w:styleId="NormalParagraphBOLD">
    <w:name w:val="Normal_Paragraph_BOLD"/>
    <w:basedOn w:val="NormalParagraph"/>
    <w:rsid w:val="006F575F"/>
    <w:rPr>
      <w:b/>
    </w:rPr>
  </w:style>
  <w:style w:type="paragraph" w:styleId="ListNumber3">
    <w:name w:val="List Number 3"/>
    <w:basedOn w:val="Normal"/>
    <w:rsid w:val="006F575F"/>
    <w:pPr>
      <w:numPr>
        <w:numId w:val="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character" w:customStyle="1" w:styleId="StyleFootnoteReferenceBold">
    <w:name w:val="Style Footnote Reference + Bold"/>
    <w:basedOn w:val="FootnoteReference"/>
    <w:rsid w:val="006F575F"/>
    <w:rPr>
      <w:bCs/>
      <w:vertAlign w:val="superscript"/>
    </w:rPr>
  </w:style>
  <w:style w:type="paragraph" w:customStyle="1" w:styleId="Placeholder">
    <w:name w:val="Placeholder"/>
    <w:basedOn w:val="NormalParagraph"/>
    <w:next w:val="NormalParagraph"/>
    <w:rsid w:val="006F575F"/>
    <w:pPr>
      <w:pBdr>
        <w:left w:val="thickThinMediumGap" w:sz="24" w:space="4" w:color="008000"/>
      </w:pBdr>
      <w:ind w:left="0"/>
    </w:pPr>
    <w:rPr>
      <w:color w:val="003300"/>
      <w:sz w:val="20"/>
    </w:rPr>
  </w:style>
  <w:style w:type="paragraph" w:styleId="BalloonText">
    <w:name w:val="Balloon Text"/>
    <w:basedOn w:val="Normal"/>
    <w:link w:val="Balloon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ahoma"/>
      <w:sz w:val="16"/>
      <w:szCs w:val="16"/>
      <w:lang w:val="en-CA" w:bidi="ar-SA"/>
    </w:rPr>
  </w:style>
  <w:style w:type="character" w:customStyle="1" w:styleId="BalloonTextChar">
    <w:name w:val="Balloon Text Char"/>
    <w:basedOn w:val="DefaultParagraphFont"/>
    <w:link w:val="BalloonText"/>
    <w:semiHidden/>
    <w:rsid w:val="006F575F"/>
    <w:rPr>
      <w:rFonts w:ascii="Tahoma" w:eastAsia="Times New Roman" w:hAnsi="Tahoma" w:cs="Tahoma"/>
      <w:sz w:val="16"/>
      <w:szCs w:val="16"/>
      <w:lang w:val="en-CA" w:bidi="ar-SA"/>
    </w:rPr>
  </w:style>
  <w:style w:type="paragraph" w:styleId="BlockText">
    <w:name w:val="Block Tex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right="1440"/>
    </w:pPr>
    <w:rPr>
      <w:rFonts w:ascii="Times New Roman" w:eastAsia="Times New Roman" w:hAnsi="Times New Roman" w:cs="Times New Roman"/>
      <w:sz w:val="26"/>
      <w:szCs w:val="20"/>
      <w:lang w:val="en-CA" w:bidi="ar-SA"/>
    </w:rPr>
  </w:style>
  <w:style w:type="paragraph" w:styleId="BodyText">
    <w:name w:val="Body Text"/>
    <w:basedOn w:val="Normal"/>
    <w:link w:val="Body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26"/>
      <w:szCs w:val="20"/>
      <w:lang w:val="en-CA" w:bidi="ar-SA"/>
    </w:rPr>
  </w:style>
  <w:style w:type="character" w:customStyle="1" w:styleId="BodyTextChar">
    <w:name w:val="Body Text Char"/>
    <w:basedOn w:val="DefaultParagraphFont"/>
    <w:link w:val="BodyText"/>
    <w:rsid w:val="006F575F"/>
    <w:rPr>
      <w:rFonts w:ascii="Times New Roman" w:eastAsia="Times New Roman" w:hAnsi="Times New Roman" w:cs="Times New Roman"/>
      <w:sz w:val="26"/>
      <w:szCs w:val="20"/>
      <w:lang w:val="en-CA" w:bidi="ar-SA"/>
    </w:rPr>
  </w:style>
  <w:style w:type="paragraph" w:styleId="BodyText2">
    <w:name w:val="Body Text 2"/>
    <w:basedOn w:val="Normal"/>
    <w:link w:val="BodyText2Char"/>
    <w:rsid w:val="006F575F"/>
    <w:pPr>
      <w:widowControl w:val="0"/>
      <w:tabs>
        <w:tab w:val="left" w:pos="-12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jc w:val="center"/>
    </w:pPr>
    <w:rPr>
      <w:rFonts w:ascii="Times New Roman" w:eastAsia="Times New Roman" w:hAnsi="Times New Roman" w:cs="Times New Roman"/>
      <w:sz w:val="16"/>
      <w:szCs w:val="20"/>
      <w:lang w:bidi="ar-SA"/>
    </w:rPr>
  </w:style>
  <w:style w:type="character" w:customStyle="1" w:styleId="BodyText2Char">
    <w:name w:val="Body Text 2 Char"/>
    <w:basedOn w:val="DefaultParagraphFont"/>
    <w:link w:val="BodyText2"/>
    <w:rsid w:val="006F575F"/>
    <w:rPr>
      <w:rFonts w:ascii="Times New Roman" w:eastAsia="Times New Roman" w:hAnsi="Times New Roman" w:cs="Times New Roman"/>
      <w:sz w:val="16"/>
      <w:szCs w:val="20"/>
      <w:lang w:bidi="ar-SA"/>
    </w:rPr>
  </w:style>
  <w:style w:type="paragraph" w:styleId="BodyText3">
    <w:name w:val="Body Text 3"/>
    <w:basedOn w:val="Normal"/>
    <w:link w:val="BodyText3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16"/>
      <w:szCs w:val="20"/>
      <w:lang w:val="en-CA" w:bidi="ar-SA"/>
    </w:rPr>
  </w:style>
  <w:style w:type="character" w:customStyle="1" w:styleId="BodyText3Char">
    <w:name w:val="Body Text 3 Char"/>
    <w:basedOn w:val="DefaultParagraphFont"/>
    <w:link w:val="BodyText3"/>
    <w:rsid w:val="006F575F"/>
    <w:rPr>
      <w:rFonts w:ascii="Times New Roman" w:eastAsia="Times New Roman" w:hAnsi="Times New Roman" w:cs="Times New Roman"/>
      <w:sz w:val="16"/>
      <w:szCs w:val="20"/>
      <w:lang w:val="en-CA" w:bidi="ar-SA"/>
    </w:rPr>
  </w:style>
  <w:style w:type="paragraph" w:styleId="BodyTextFirstIndent">
    <w:name w:val="Body Text First Indent"/>
    <w:basedOn w:val="BodyText"/>
    <w:link w:val="BodyTextFirstIndentChar"/>
    <w:rsid w:val="006F575F"/>
    <w:pPr>
      <w:ind w:firstLine="210"/>
    </w:pPr>
  </w:style>
  <w:style w:type="character" w:customStyle="1" w:styleId="BodyTextFirstIndentChar">
    <w:name w:val="Body Text First Indent Char"/>
    <w:basedOn w:val="BodyTextChar"/>
    <w:link w:val="BodyTextFirstIndent"/>
    <w:rsid w:val="006F575F"/>
    <w:rPr>
      <w:rFonts w:ascii="Times New Roman" w:eastAsia="Times New Roman" w:hAnsi="Times New Roman" w:cs="Times New Roman"/>
      <w:sz w:val="26"/>
      <w:szCs w:val="20"/>
      <w:lang w:val="en-CA" w:bidi="ar-SA"/>
    </w:rPr>
  </w:style>
  <w:style w:type="paragraph" w:styleId="BodyTextIndent">
    <w:name w:val="Body Text Indent"/>
    <w:basedOn w:val="Normal"/>
    <w:link w:val="BodyTextInden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b/>
      <w:sz w:val="32"/>
      <w:szCs w:val="20"/>
      <w:lang w:val="en-CA" w:bidi="ar-SA"/>
    </w:rPr>
  </w:style>
  <w:style w:type="character" w:customStyle="1" w:styleId="BodyTextIndentChar">
    <w:name w:val="Body Text Indent Char"/>
    <w:basedOn w:val="DefaultParagraphFont"/>
    <w:link w:val="BodyTextIndent"/>
    <w:rsid w:val="006F575F"/>
    <w:rPr>
      <w:rFonts w:ascii="Tahoma" w:eastAsia="Times New Roman" w:hAnsi="Tahoma" w:cs="Times New Roman"/>
      <w:b/>
      <w:sz w:val="32"/>
      <w:szCs w:val="20"/>
      <w:lang w:val="en-CA" w:bidi="ar-SA"/>
    </w:rPr>
  </w:style>
  <w:style w:type="paragraph" w:styleId="BodyTextFirstIndent2">
    <w:name w:val="Body Text First Indent 2"/>
    <w:basedOn w:val="BodyTextIndent"/>
    <w:link w:val="BodyTextFirstIndent2Char"/>
    <w:rsid w:val="006F575F"/>
    <w:pPr>
      <w:spacing w:after="120"/>
      <w:ind w:left="360" w:firstLine="210"/>
    </w:pPr>
    <w:rPr>
      <w:rFonts w:ascii="Times New Roman" w:hAnsi="Times New Roman"/>
      <w:b w:val="0"/>
      <w:sz w:val="26"/>
    </w:rPr>
  </w:style>
  <w:style w:type="character" w:customStyle="1" w:styleId="BodyTextFirstIndent2Char">
    <w:name w:val="Body Text First Indent 2 Char"/>
    <w:basedOn w:val="BodyTextIndentChar"/>
    <w:link w:val="BodyTextFirstIndent2"/>
    <w:rsid w:val="006F575F"/>
    <w:rPr>
      <w:rFonts w:ascii="Times New Roman" w:eastAsia="Times New Roman" w:hAnsi="Times New Roman" w:cs="Times New Roman"/>
      <w:b w:val="0"/>
      <w:sz w:val="26"/>
      <w:szCs w:val="20"/>
      <w:lang w:val="en-CA" w:bidi="ar-SA"/>
    </w:rPr>
  </w:style>
  <w:style w:type="paragraph" w:styleId="BodyTextIndent2">
    <w:name w:val="Body Text Indent 2"/>
    <w:basedOn w:val="Normal"/>
    <w:link w:val="BodyTextIndent2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BodyTextIndent2Char">
    <w:name w:val="Body Text Indent 2 Char"/>
    <w:basedOn w:val="DefaultParagraphFont"/>
    <w:link w:val="BodyTextIndent2"/>
    <w:rsid w:val="006F575F"/>
    <w:rPr>
      <w:rFonts w:ascii="Times New Roman" w:eastAsia="Times New Roman" w:hAnsi="Times New Roman" w:cs="Times New Roman"/>
      <w:sz w:val="26"/>
      <w:szCs w:val="20"/>
      <w:lang w:val="en-CA" w:bidi="ar-SA"/>
    </w:rPr>
  </w:style>
  <w:style w:type="paragraph" w:styleId="BodyTextIndent3">
    <w:name w:val="Body Text Indent 3"/>
    <w:basedOn w:val="Normal"/>
    <w:link w:val="BodyTextIndent3Char"/>
    <w:rsid w:val="006F575F"/>
    <w:pPr>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hanging="475"/>
    </w:pPr>
    <w:rPr>
      <w:rFonts w:ascii="Times New Roman" w:eastAsia="Times New Roman" w:hAnsi="Times New Roman" w:cs="Times New Roman"/>
      <w:sz w:val="26"/>
      <w:szCs w:val="20"/>
      <w:lang w:val="en-CA" w:bidi="ar-SA"/>
    </w:rPr>
  </w:style>
  <w:style w:type="character" w:customStyle="1" w:styleId="BodyTextIndent3Char">
    <w:name w:val="Body Text Indent 3 Char"/>
    <w:basedOn w:val="DefaultParagraphFont"/>
    <w:link w:val="BodyTextIndent3"/>
    <w:rsid w:val="006F575F"/>
    <w:rPr>
      <w:rFonts w:ascii="Times New Roman" w:eastAsia="Times New Roman" w:hAnsi="Times New Roman" w:cs="Times New Roman"/>
      <w:sz w:val="26"/>
      <w:szCs w:val="20"/>
      <w:lang w:val="en-CA" w:bidi="ar-SA"/>
    </w:rPr>
  </w:style>
  <w:style w:type="paragraph" w:customStyle="1" w:styleId="subpara">
    <w:name w:val="sub para"/>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pPr>
    <w:rPr>
      <w:rFonts w:ascii="Times New Roman" w:eastAsia="Times New Roman" w:hAnsi="Times New Roman" w:cs="Times New Roman"/>
      <w:sz w:val="26"/>
      <w:szCs w:val="20"/>
      <w:lang w:val="en-CA" w:bidi="ar-SA"/>
    </w:rPr>
  </w:style>
  <w:style w:type="paragraph" w:customStyle="1" w:styleId="box">
    <w:name w:val="box"/>
    <w:basedOn w:val="subpara"/>
    <w:link w:val="boxChar"/>
    <w:rsid w:val="006F575F"/>
    <w:pPr>
      <w:ind w:left="0"/>
    </w:pPr>
  </w:style>
  <w:style w:type="paragraph" w:customStyle="1" w:styleId="boxbullet">
    <w:name w:val="box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80" w:line="240" w:lineRule="auto"/>
      <w:ind w:left="475" w:hanging="475"/>
    </w:pPr>
    <w:rPr>
      <w:rFonts w:ascii="Times New Roman" w:eastAsia="Times New Roman" w:hAnsi="Times New Roman" w:cs="Times New Roman"/>
      <w:sz w:val="26"/>
      <w:szCs w:val="20"/>
      <w:lang w:val="en-GB" w:bidi="ar-SA"/>
    </w:rPr>
  </w:style>
  <w:style w:type="character" w:customStyle="1" w:styleId="boxChar">
    <w:name w:val="box Char"/>
    <w:basedOn w:val="DefaultParagraphFont"/>
    <w:link w:val="box"/>
    <w:rsid w:val="006F575F"/>
    <w:rPr>
      <w:rFonts w:ascii="Times New Roman" w:eastAsia="Times New Roman" w:hAnsi="Times New Roman" w:cs="Times New Roman"/>
      <w:sz w:val="26"/>
      <w:szCs w:val="20"/>
      <w:lang w:val="en-CA" w:bidi="ar-SA"/>
    </w:rPr>
  </w:style>
  <w:style w:type="paragraph" w:customStyle="1" w:styleId="bullet">
    <w:name w:val="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475" w:hanging="475"/>
    </w:pPr>
    <w:rPr>
      <w:rFonts w:ascii="Times New Roman" w:eastAsia="Times New Roman" w:hAnsi="Times New Roman" w:cs="Times New Roman"/>
      <w:sz w:val="26"/>
      <w:szCs w:val="20"/>
      <w:lang w:val="en-CA" w:bidi="ar-SA"/>
    </w:rPr>
  </w:style>
  <w:style w:type="paragraph" w:styleId="Caption">
    <w:name w:val="caption"/>
    <w:basedOn w:val="Normal"/>
    <w:next w:val="Normal"/>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950"/>
    </w:pPr>
    <w:rPr>
      <w:rFonts w:ascii="Times New Roman" w:eastAsia="Times New Roman" w:hAnsi="Times New Roman" w:cs="Times New Roman"/>
      <w:b/>
      <w:sz w:val="26"/>
      <w:szCs w:val="20"/>
      <w:lang w:val="en-CA" w:bidi="ar-SA"/>
    </w:rPr>
  </w:style>
  <w:style w:type="paragraph" w:styleId="Closing">
    <w:name w:val="Closing"/>
    <w:basedOn w:val="Normal"/>
    <w:link w:val="Clos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ClosingChar">
    <w:name w:val="Closing Char"/>
    <w:basedOn w:val="DefaultParagraphFont"/>
    <w:link w:val="Closing"/>
    <w:rsid w:val="006F575F"/>
    <w:rPr>
      <w:rFonts w:ascii="Times New Roman" w:eastAsia="Times New Roman" w:hAnsi="Times New Roman" w:cs="Times New Roman"/>
      <w:sz w:val="26"/>
      <w:szCs w:val="20"/>
      <w:lang w:val="en-CA" w:bidi="ar-SA"/>
    </w:rPr>
  </w:style>
  <w:style w:type="character" w:styleId="CommentReference">
    <w:name w:val="annotation reference"/>
    <w:basedOn w:val="DefaultParagraphFont"/>
    <w:semiHidden/>
    <w:rsid w:val="006F575F"/>
    <w:rPr>
      <w:sz w:val="16"/>
      <w:szCs w:val="16"/>
    </w:rPr>
  </w:style>
  <w:style w:type="paragraph" w:styleId="CommentText">
    <w:name w:val="annotation text"/>
    <w:basedOn w:val="Normal"/>
    <w:link w:val="Comment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CommentTextChar">
    <w:name w:val="Comment Text Char"/>
    <w:basedOn w:val="DefaultParagraphFont"/>
    <w:link w:val="CommentText"/>
    <w:semiHidden/>
    <w:rsid w:val="006F575F"/>
    <w:rPr>
      <w:rFonts w:ascii="Times New Roman" w:eastAsia="Times New Roman" w:hAnsi="Times New Roman" w:cs="Times New Roman"/>
      <w:sz w:val="20"/>
      <w:szCs w:val="20"/>
      <w:lang w:val="en-CA" w:bidi="ar-SA"/>
    </w:rPr>
  </w:style>
  <w:style w:type="paragraph" w:styleId="CommentSubject">
    <w:name w:val="annotation subject"/>
    <w:basedOn w:val="CommentText"/>
    <w:next w:val="CommentText"/>
    <w:link w:val="CommentSubjectChar"/>
    <w:semiHidden/>
    <w:rsid w:val="006F575F"/>
    <w:rPr>
      <w:b/>
      <w:bCs/>
    </w:rPr>
  </w:style>
  <w:style w:type="character" w:customStyle="1" w:styleId="CommentSubjectChar">
    <w:name w:val="Comment Subject Char"/>
    <w:basedOn w:val="CommentTextChar"/>
    <w:link w:val="CommentSubject"/>
    <w:semiHidden/>
    <w:rsid w:val="006F575F"/>
    <w:rPr>
      <w:rFonts w:ascii="Times New Roman" w:eastAsia="Times New Roman" w:hAnsi="Times New Roman" w:cs="Times New Roman"/>
      <w:b/>
      <w:bCs/>
      <w:sz w:val="20"/>
      <w:szCs w:val="20"/>
      <w:lang w:val="en-CA" w:bidi="ar-SA"/>
    </w:rPr>
  </w:style>
  <w:style w:type="paragraph" w:styleId="Date">
    <w:name w:val="Date"/>
    <w:basedOn w:val="Normal"/>
    <w:next w:val="Normal"/>
    <w:link w:val="Dat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DateChar">
    <w:name w:val="Date Char"/>
    <w:basedOn w:val="DefaultParagraphFont"/>
    <w:link w:val="Date"/>
    <w:rsid w:val="006F575F"/>
    <w:rPr>
      <w:rFonts w:ascii="Times New Roman" w:eastAsia="Times New Roman" w:hAnsi="Times New Roman" w:cs="Times New Roman"/>
      <w:sz w:val="26"/>
      <w:szCs w:val="20"/>
      <w:lang w:val="en-CA" w:bidi="ar-SA"/>
    </w:rPr>
  </w:style>
  <w:style w:type="paragraph" w:customStyle="1" w:styleId="def">
    <w:name w:val="def"/>
    <w:basedOn w:val="Normal"/>
    <w:next w:val="BodyTex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pPr>
    <w:rPr>
      <w:rFonts w:ascii="Times New Roman" w:eastAsia="Times New Roman" w:hAnsi="Times New Roman" w:cs="Times New Roman"/>
      <w:i/>
      <w:sz w:val="26"/>
      <w:szCs w:val="20"/>
      <w:lang w:val="en-CA" w:bidi="ar-SA"/>
    </w:rPr>
  </w:style>
  <w:style w:type="paragraph" w:styleId="DocumentMap">
    <w:name w:val="Document Map"/>
    <w:basedOn w:val="Normal"/>
    <w:link w:val="DocumentMapChar"/>
    <w:semiHidden/>
    <w:rsid w:val="006F575F"/>
    <w:pPr>
      <w:shd w:val="clear" w:color="auto" w:fill="000080"/>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sz w:val="26"/>
      <w:szCs w:val="20"/>
      <w:lang w:val="en-CA" w:bidi="ar-SA"/>
    </w:rPr>
  </w:style>
  <w:style w:type="character" w:customStyle="1" w:styleId="DocumentMapChar">
    <w:name w:val="Document Map Char"/>
    <w:basedOn w:val="DefaultParagraphFont"/>
    <w:link w:val="DocumentMap"/>
    <w:semiHidden/>
    <w:rsid w:val="006F575F"/>
    <w:rPr>
      <w:rFonts w:ascii="Tahoma" w:eastAsia="Times New Roman" w:hAnsi="Tahoma" w:cs="Times New Roman"/>
      <w:sz w:val="26"/>
      <w:szCs w:val="20"/>
      <w:shd w:val="clear" w:color="auto" w:fill="000080"/>
      <w:lang w:val="en-CA" w:bidi="ar-SA"/>
    </w:rPr>
  </w:style>
  <w:style w:type="paragraph" w:styleId="EndnoteText">
    <w:name w:val="endnote text"/>
    <w:basedOn w:val="Normal"/>
    <w:link w:val="End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EndnoteTextChar">
    <w:name w:val="Endnote Text Char"/>
    <w:basedOn w:val="DefaultParagraphFont"/>
    <w:link w:val="EndnoteText"/>
    <w:semiHidden/>
    <w:rsid w:val="006F575F"/>
    <w:rPr>
      <w:rFonts w:ascii="Times New Roman" w:eastAsia="Times New Roman" w:hAnsi="Times New Roman" w:cs="Times New Roman"/>
      <w:sz w:val="20"/>
      <w:szCs w:val="20"/>
      <w:lang w:val="en-CA" w:bidi="ar-SA"/>
    </w:rPr>
  </w:style>
  <w:style w:type="paragraph" w:styleId="EnvelopeAddress">
    <w:name w:val="envelope address"/>
    <w:basedOn w:val="Normal"/>
    <w:rsid w:val="006F575F"/>
    <w:pPr>
      <w:framePr w:w="7920" w:h="1980" w:hRule="exact" w:hSpace="180" w:wrap="auto" w:hAnchor="page" w:xAlign="center" w:yAlign="bottom"/>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2880"/>
    </w:pPr>
    <w:rPr>
      <w:rFonts w:ascii="Arial" w:eastAsia="Times New Roman" w:hAnsi="Arial" w:cs="Times New Roman"/>
      <w:sz w:val="24"/>
      <w:szCs w:val="20"/>
      <w:lang w:val="en-CA" w:bidi="ar-SA"/>
    </w:rPr>
  </w:style>
  <w:style w:type="paragraph" w:styleId="EnvelopeReturn">
    <w:name w:val="envelope return"/>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sz w:val="20"/>
      <w:szCs w:val="20"/>
      <w:lang w:val="en-CA" w:bidi="ar-SA"/>
    </w:rPr>
  </w:style>
  <w:style w:type="character" w:styleId="Hyperlink">
    <w:name w:val="Hyperlink"/>
    <w:basedOn w:val="DefaultParagraphFont"/>
    <w:uiPriority w:val="99"/>
    <w:rsid w:val="006F575F"/>
    <w:rPr>
      <w:color w:val="0000FF"/>
      <w:u w:val="single"/>
    </w:rPr>
  </w:style>
  <w:style w:type="paragraph" w:styleId="Index1">
    <w:name w:val="index 1"/>
    <w:basedOn w:val="Normal"/>
    <w:next w:val="Normal"/>
    <w:autoRedefine/>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Index2">
    <w:name w:val="index 2"/>
    <w:basedOn w:val="Normal"/>
    <w:next w:val="Normal"/>
    <w:autoRedefine/>
    <w:semiHidden/>
    <w:rsid w:val="006F575F"/>
    <w:pPr>
      <w:spacing w:before="160" w:line="240" w:lineRule="auto"/>
      <w:ind w:left="520" w:hanging="260"/>
    </w:pPr>
    <w:rPr>
      <w:rFonts w:ascii="Times New Roman" w:eastAsia="Times New Roman" w:hAnsi="Times New Roman" w:cs="Times New Roman"/>
      <w:sz w:val="26"/>
      <w:szCs w:val="20"/>
      <w:lang w:val="en-CA" w:bidi="ar-SA"/>
    </w:rPr>
  </w:style>
  <w:style w:type="paragraph" w:styleId="Index3">
    <w:name w:val="index 3"/>
    <w:basedOn w:val="Normal"/>
    <w:next w:val="Normal"/>
    <w:autoRedefine/>
    <w:semiHidden/>
    <w:rsid w:val="006F575F"/>
    <w:pPr>
      <w:spacing w:before="160" w:line="240" w:lineRule="auto"/>
      <w:ind w:left="780" w:hanging="260"/>
    </w:pPr>
    <w:rPr>
      <w:rFonts w:ascii="Times New Roman" w:eastAsia="Times New Roman" w:hAnsi="Times New Roman" w:cs="Times New Roman"/>
      <w:sz w:val="26"/>
      <w:szCs w:val="20"/>
      <w:lang w:val="en-CA" w:bidi="ar-SA"/>
    </w:rPr>
  </w:style>
  <w:style w:type="paragraph" w:styleId="Index4">
    <w:name w:val="index 4"/>
    <w:basedOn w:val="Normal"/>
    <w:next w:val="Normal"/>
    <w:autoRedefine/>
    <w:semiHidden/>
    <w:rsid w:val="006F575F"/>
    <w:pPr>
      <w:spacing w:before="160" w:line="240" w:lineRule="auto"/>
      <w:ind w:left="1040" w:hanging="260"/>
    </w:pPr>
    <w:rPr>
      <w:rFonts w:ascii="Times New Roman" w:eastAsia="Times New Roman" w:hAnsi="Times New Roman" w:cs="Times New Roman"/>
      <w:sz w:val="26"/>
      <w:szCs w:val="20"/>
      <w:lang w:val="en-CA" w:bidi="ar-SA"/>
    </w:rPr>
  </w:style>
  <w:style w:type="paragraph" w:styleId="Index5">
    <w:name w:val="index 5"/>
    <w:basedOn w:val="Normal"/>
    <w:next w:val="Normal"/>
    <w:autoRedefine/>
    <w:semiHidden/>
    <w:rsid w:val="006F575F"/>
    <w:pPr>
      <w:spacing w:before="160" w:line="240" w:lineRule="auto"/>
      <w:ind w:left="1300" w:hanging="260"/>
    </w:pPr>
    <w:rPr>
      <w:rFonts w:ascii="Times New Roman" w:eastAsia="Times New Roman" w:hAnsi="Times New Roman" w:cs="Times New Roman"/>
      <w:sz w:val="26"/>
      <w:szCs w:val="20"/>
      <w:lang w:val="en-CA" w:bidi="ar-SA"/>
    </w:rPr>
  </w:style>
  <w:style w:type="paragraph" w:styleId="Index6">
    <w:name w:val="index 6"/>
    <w:basedOn w:val="Normal"/>
    <w:next w:val="Normal"/>
    <w:autoRedefine/>
    <w:semiHidden/>
    <w:rsid w:val="006F575F"/>
    <w:pPr>
      <w:spacing w:before="160" w:line="240" w:lineRule="auto"/>
      <w:ind w:left="1560" w:hanging="260"/>
    </w:pPr>
    <w:rPr>
      <w:rFonts w:ascii="Times New Roman" w:eastAsia="Times New Roman" w:hAnsi="Times New Roman" w:cs="Times New Roman"/>
      <w:sz w:val="26"/>
      <w:szCs w:val="20"/>
      <w:lang w:val="en-CA" w:bidi="ar-SA"/>
    </w:rPr>
  </w:style>
  <w:style w:type="paragraph" w:styleId="Index7">
    <w:name w:val="index 7"/>
    <w:basedOn w:val="Normal"/>
    <w:next w:val="Normal"/>
    <w:autoRedefine/>
    <w:semiHidden/>
    <w:rsid w:val="006F575F"/>
    <w:pPr>
      <w:spacing w:before="160" w:line="240" w:lineRule="auto"/>
      <w:ind w:left="1820" w:hanging="260"/>
    </w:pPr>
    <w:rPr>
      <w:rFonts w:ascii="Times New Roman" w:eastAsia="Times New Roman" w:hAnsi="Times New Roman" w:cs="Times New Roman"/>
      <w:sz w:val="26"/>
      <w:szCs w:val="20"/>
      <w:lang w:val="en-CA" w:bidi="ar-SA"/>
    </w:rPr>
  </w:style>
  <w:style w:type="paragraph" w:styleId="Index8">
    <w:name w:val="index 8"/>
    <w:basedOn w:val="Normal"/>
    <w:next w:val="Normal"/>
    <w:autoRedefine/>
    <w:semiHidden/>
    <w:rsid w:val="006F575F"/>
    <w:pPr>
      <w:spacing w:before="160" w:line="240" w:lineRule="auto"/>
      <w:ind w:left="2080" w:hanging="260"/>
    </w:pPr>
    <w:rPr>
      <w:rFonts w:ascii="Times New Roman" w:eastAsia="Times New Roman" w:hAnsi="Times New Roman" w:cs="Times New Roman"/>
      <w:sz w:val="26"/>
      <w:szCs w:val="20"/>
      <w:lang w:val="en-CA" w:bidi="ar-SA"/>
    </w:rPr>
  </w:style>
  <w:style w:type="paragraph" w:styleId="Index9">
    <w:name w:val="index 9"/>
    <w:basedOn w:val="Normal"/>
    <w:next w:val="Normal"/>
    <w:autoRedefine/>
    <w:semiHidden/>
    <w:rsid w:val="006F575F"/>
    <w:pPr>
      <w:spacing w:before="160" w:line="240" w:lineRule="auto"/>
      <w:ind w:left="2340" w:hanging="260"/>
    </w:pPr>
    <w:rPr>
      <w:rFonts w:ascii="Times New Roman" w:eastAsia="Times New Roman" w:hAnsi="Times New Roman" w:cs="Times New Roman"/>
      <w:sz w:val="26"/>
      <w:szCs w:val="20"/>
      <w:lang w:val="en-CA" w:bidi="ar-SA"/>
    </w:rPr>
  </w:style>
  <w:style w:type="paragraph" w:styleId="IndexHeading">
    <w:name w:val="index heading"/>
    <w:basedOn w:val="Normal"/>
    <w:next w:val="Index1"/>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b/>
      <w:sz w:val="26"/>
      <w:szCs w:val="20"/>
      <w:lang w:val="en-CA" w:bidi="ar-SA"/>
    </w:rPr>
  </w:style>
  <w:style w:type="paragraph" w:customStyle="1" w:styleId="Level1">
    <w:name w:val="Level 1"/>
    <w:basedOn w:val="Normal"/>
    <w:rsid w:val="006F575F"/>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4"/>
      <w:szCs w:val="20"/>
      <w:lang w:bidi="ar-SA"/>
    </w:rPr>
  </w:style>
  <w:style w:type="paragraph" w:styleId="List">
    <w:name w:val="Lis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360" w:hanging="360"/>
    </w:pPr>
    <w:rPr>
      <w:rFonts w:ascii="Times New Roman" w:eastAsia="Times New Roman" w:hAnsi="Times New Roman" w:cs="Times New Roman"/>
      <w:sz w:val="26"/>
      <w:szCs w:val="20"/>
      <w:lang w:val="en-CA" w:bidi="ar-SA"/>
    </w:rPr>
  </w:style>
  <w:style w:type="paragraph" w:styleId="List2">
    <w:name w:val="List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hanging="360"/>
    </w:pPr>
    <w:rPr>
      <w:rFonts w:ascii="Times New Roman" w:eastAsia="Times New Roman" w:hAnsi="Times New Roman" w:cs="Times New Roman"/>
      <w:sz w:val="26"/>
      <w:szCs w:val="20"/>
      <w:lang w:val="en-CA" w:bidi="ar-SA"/>
    </w:rPr>
  </w:style>
  <w:style w:type="paragraph" w:styleId="List3">
    <w:name w:val="List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360"/>
    </w:pPr>
    <w:rPr>
      <w:rFonts w:ascii="Times New Roman" w:eastAsia="Times New Roman" w:hAnsi="Times New Roman" w:cs="Times New Roman"/>
      <w:sz w:val="26"/>
      <w:szCs w:val="20"/>
      <w:lang w:val="en-CA" w:bidi="ar-SA"/>
    </w:rPr>
  </w:style>
  <w:style w:type="paragraph" w:styleId="List4">
    <w:name w:val="List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hanging="360"/>
    </w:pPr>
    <w:rPr>
      <w:rFonts w:ascii="Times New Roman" w:eastAsia="Times New Roman" w:hAnsi="Times New Roman" w:cs="Times New Roman"/>
      <w:sz w:val="26"/>
      <w:szCs w:val="20"/>
      <w:lang w:val="en-CA" w:bidi="ar-SA"/>
    </w:rPr>
  </w:style>
  <w:style w:type="paragraph" w:styleId="List5">
    <w:name w:val="List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800" w:hanging="360"/>
    </w:pPr>
    <w:rPr>
      <w:rFonts w:ascii="Times New Roman" w:eastAsia="Times New Roman" w:hAnsi="Times New Roman" w:cs="Times New Roman"/>
      <w:sz w:val="26"/>
      <w:szCs w:val="20"/>
      <w:lang w:val="en-CA" w:bidi="ar-SA"/>
    </w:rPr>
  </w:style>
  <w:style w:type="paragraph" w:styleId="ListBullet">
    <w:name w:val="List Bullet"/>
    <w:basedOn w:val="Normal"/>
    <w:autoRedefine/>
    <w:rsid w:val="006F575F"/>
    <w:pPr>
      <w:numPr>
        <w:numId w:val="9"/>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2">
    <w:name w:val="List Bullet 2"/>
    <w:basedOn w:val="Normal"/>
    <w:autoRedefine/>
    <w:rsid w:val="006F575F"/>
    <w:pPr>
      <w:numPr>
        <w:numId w:val="10"/>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3">
    <w:name w:val="List Bullet 3"/>
    <w:basedOn w:val="Normal"/>
    <w:autoRedefine/>
    <w:rsid w:val="006F575F"/>
    <w:pPr>
      <w:numPr>
        <w:numId w:val="11"/>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4">
    <w:name w:val="List Bullet 4"/>
    <w:basedOn w:val="Normal"/>
    <w:autoRedefine/>
    <w:rsid w:val="006F575F"/>
    <w:pPr>
      <w:numPr>
        <w:numId w:val="1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5">
    <w:name w:val="List Bullet 5"/>
    <w:basedOn w:val="Normal"/>
    <w:autoRedefine/>
    <w:rsid w:val="006F575F"/>
    <w:pPr>
      <w:numPr>
        <w:numId w:val="1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Continue">
    <w:name w:val="List Continu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360"/>
    </w:pPr>
    <w:rPr>
      <w:rFonts w:ascii="Times New Roman" w:eastAsia="Times New Roman" w:hAnsi="Times New Roman" w:cs="Times New Roman"/>
      <w:sz w:val="26"/>
      <w:szCs w:val="20"/>
      <w:lang w:val="en-CA" w:bidi="ar-SA"/>
    </w:rPr>
  </w:style>
  <w:style w:type="paragraph" w:styleId="ListContinue2">
    <w:name w:val="List Continue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720"/>
    </w:pPr>
    <w:rPr>
      <w:rFonts w:ascii="Times New Roman" w:eastAsia="Times New Roman" w:hAnsi="Times New Roman" w:cs="Times New Roman"/>
      <w:sz w:val="26"/>
      <w:szCs w:val="20"/>
      <w:lang w:val="en-CA" w:bidi="ar-SA"/>
    </w:rPr>
  </w:style>
  <w:style w:type="paragraph" w:styleId="ListContinue3">
    <w:name w:val="List Continue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080"/>
    </w:pPr>
    <w:rPr>
      <w:rFonts w:ascii="Times New Roman" w:eastAsia="Times New Roman" w:hAnsi="Times New Roman" w:cs="Times New Roman"/>
      <w:sz w:val="26"/>
      <w:szCs w:val="20"/>
      <w:lang w:val="en-CA" w:bidi="ar-SA"/>
    </w:rPr>
  </w:style>
  <w:style w:type="paragraph" w:styleId="ListContinue4">
    <w:name w:val="List Continue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pPr>
    <w:rPr>
      <w:rFonts w:ascii="Times New Roman" w:eastAsia="Times New Roman" w:hAnsi="Times New Roman" w:cs="Times New Roman"/>
      <w:sz w:val="26"/>
      <w:szCs w:val="20"/>
      <w:lang w:val="en-CA" w:bidi="ar-SA"/>
    </w:rPr>
  </w:style>
  <w:style w:type="paragraph" w:styleId="ListContinue5">
    <w:name w:val="List Continue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800"/>
    </w:pPr>
    <w:rPr>
      <w:rFonts w:ascii="Times New Roman" w:eastAsia="Times New Roman" w:hAnsi="Times New Roman" w:cs="Times New Roman"/>
      <w:sz w:val="26"/>
      <w:szCs w:val="20"/>
      <w:lang w:val="en-CA" w:bidi="ar-SA"/>
    </w:rPr>
  </w:style>
  <w:style w:type="paragraph" w:styleId="ListNumber">
    <w:name w:val="List Number"/>
    <w:basedOn w:val="Normal"/>
    <w:rsid w:val="006F575F"/>
    <w:pPr>
      <w:numPr>
        <w:numId w:val="1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2">
    <w:name w:val="List Number 2"/>
    <w:basedOn w:val="Normal"/>
    <w:rsid w:val="006F575F"/>
    <w:pPr>
      <w:numPr>
        <w:numId w:val="15"/>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4">
    <w:name w:val="List Number 4"/>
    <w:basedOn w:val="Normal"/>
    <w:rsid w:val="006F575F"/>
    <w:pPr>
      <w:numPr>
        <w:numId w:val="16"/>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5">
    <w:name w:val="List Number 5"/>
    <w:basedOn w:val="Normal"/>
    <w:rsid w:val="006F575F"/>
    <w:pPr>
      <w:numPr>
        <w:numId w:val="1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MacroText">
    <w:name w:val="macro"/>
    <w:link w:val="MacroTextChar"/>
    <w:semiHidden/>
    <w:rsid w:val="006F575F"/>
    <w:pPr>
      <w:tabs>
        <w:tab w:val="left" w:pos="480"/>
        <w:tab w:val="left" w:pos="960"/>
        <w:tab w:val="left" w:pos="1440"/>
        <w:tab w:val="left" w:pos="1920"/>
        <w:tab w:val="left" w:pos="2400"/>
        <w:tab w:val="left" w:pos="2880"/>
        <w:tab w:val="left" w:pos="3360"/>
        <w:tab w:val="left" w:pos="3840"/>
        <w:tab w:val="left" w:pos="4320"/>
      </w:tabs>
      <w:spacing w:before="160" w:line="240" w:lineRule="auto"/>
      <w:ind w:left="950"/>
    </w:pPr>
    <w:rPr>
      <w:rFonts w:ascii="Courier New" w:eastAsia="Times New Roman" w:hAnsi="Courier New" w:cs="Times New Roman"/>
      <w:sz w:val="20"/>
      <w:szCs w:val="20"/>
      <w:lang w:val="en-CA" w:bidi="ar-SA"/>
    </w:rPr>
  </w:style>
  <w:style w:type="character" w:customStyle="1" w:styleId="MacroTextChar">
    <w:name w:val="Macro Text Char"/>
    <w:basedOn w:val="DefaultParagraphFont"/>
    <w:link w:val="MacroText"/>
    <w:semiHidden/>
    <w:rsid w:val="006F575F"/>
    <w:rPr>
      <w:rFonts w:ascii="Courier New" w:eastAsia="Times New Roman" w:hAnsi="Courier New" w:cs="Times New Roman"/>
      <w:sz w:val="20"/>
      <w:szCs w:val="20"/>
      <w:lang w:val="en-CA" w:bidi="ar-SA"/>
    </w:rPr>
  </w:style>
  <w:style w:type="paragraph" w:styleId="MessageHeader">
    <w:name w:val="Message Header"/>
    <w:basedOn w:val="Normal"/>
    <w:link w:val="MessageHeaderChar"/>
    <w:rsid w:val="006F575F"/>
    <w:pPr>
      <w:pBdr>
        <w:top w:val="single" w:sz="6" w:space="1" w:color="auto"/>
        <w:left w:val="single" w:sz="6" w:space="1" w:color="auto"/>
        <w:bottom w:val="single" w:sz="6" w:space="1" w:color="auto"/>
        <w:right w:val="single" w:sz="6" w:space="1" w:color="auto"/>
      </w:pBdr>
      <w:shd w:val="pct20" w:color="auto" w:fill="auto"/>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1080"/>
    </w:pPr>
    <w:rPr>
      <w:rFonts w:ascii="Arial" w:eastAsia="Times New Roman" w:hAnsi="Arial" w:cs="Times New Roman"/>
      <w:sz w:val="24"/>
      <w:szCs w:val="20"/>
      <w:lang w:val="en-CA" w:bidi="ar-SA"/>
    </w:rPr>
  </w:style>
  <w:style w:type="character" w:customStyle="1" w:styleId="MessageHeaderChar">
    <w:name w:val="Message Header Char"/>
    <w:basedOn w:val="DefaultParagraphFont"/>
    <w:link w:val="MessageHeader"/>
    <w:rsid w:val="006F575F"/>
    <w:rPr>
      <w:rFonts w:ascii="Arial" w:eastAsia="Times New Roman" w:hAnsi="Arial" w:cs="Times New Roman"/>
      <w:sz w:val="24"/>
      <w:szCs w:val="20"/>
      <w:shd w:val="pct20" w:color="auto" w:fill="auto"/>
      <w:lang w:val="en-CA" w:bidi="ar-SA"/>
    </w:rPr>
  </w:style>
  <w:style w:type="paragraph" w:styleId="NormalWeb">
    <w:name w:val="Normal (Web)"/>
    <w:basedOn w:val="Normal"/>
    <w:rsid w:val="006F5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Indent">
    <w:name w:val="Normal Inden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pPr>
    <w:rPr>
      <w:rFonts w:ascii="Times New Roman" w:eastAsia="Times New Roman" w:hAnsi="Times New Roman" w:cs="Times New Roman"/>
      <w:sz w:val="26"/>
      <w:szCs w:val="20"/>
      <w:lang w:val="en-CA" w:bidi="ar-SA"/>
    </w:rPr>
  </w:style>
  <w:style w:type="paragraph" w:styleId="NoteHeading">
    <w:name w:val="Note Heading"/>
    <w:basedOn w:val="Normal"/>
    <w:next w:val="Normal"/>
    <w:link w:val="NoteHead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NoteHeadingChar">
    <w:name w:val="Note Heading Char"/>
    <w:basedOn w:val="DefaultParagraphFont"/>
    <w:link w:val="NoteHeading"/>
    <w:rsid w:val="006F575F"/>
    <w:rPr>
      <w:rFonts w:ascii="Times New Roman" w:eastAsia="Times New Roman" w:hAnsi="Times New Roman" w:cs="Times New Roman"/>
      <w:sz w:val="26"/>
      <w:szCs w:val="20"/>
      <w:lang w:val="en-CA" w:bidi="ar-SA"/>
    </w:rPr>
  </w:style>
  <w:style w:type="paragraph" w:styleId="PlainText">
    <w:name w:val="Plain Text"/>
    <w:basedOn w:val="Normal"/>
    <w:link w:val="Plain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Courier New" w:eastAsia="Times New Roman" w:hAnsi="Courier New" w:cs="Times New Roman"/>
      <w:sz w:val="20"/>
      <w:szCs w:val="20"/>
      <w:lang w:val="en-CA" w:bidi="ar-SA"/>
    </w:rPr>
  </w:style>
  <w:style w:type="character" w:customStyle="1" w:styleId="PlainTextChar">
    <w:name w:val="Plain Text Char"/>
    <w:basedOn w:val="DefaultParagraphFont"/>
    <w:link w:val="PlainText"/>
    <w:rsid w:val="006F575F"/>
    <w:rPr>
      <w:rFonts w:ascii="Courier New" w:eastAsia="Times New Roman" w:hAnsi="Courier New" w:cs="Times New Roman"/>
      <w:sz w:val="20"/>
      <w:szCs w:val="20"/>
      <w:lang w:val="en-CA" w:bidi="ar-SA"/>
    </w:rPr>
  </w:style>
  <w:style w:type="paragraph" w:customStyle="1" w:styleId="QuickFormat1">
    <w:name w:val="QuickFormat1"/>
    <w:basedOn w:val="Normal"/>
    <w:rsid w:val="006F575F"/>
    <w:pPr>
      <w:widowControl w:val="0"/>
      <w:spacing w:after="0" w:line="240" w:lineRule="auto"/>
    </w:pPr>
    <w:rPr>
      <w:rFonts w:ascii="Times New Roman" w:eastAsia="Times New Roman" w:hAnsi="Times New Roman" w:cs="Times New Roman"/>
      <w:color w:val="000000"/>
      <w:sz w:val="20"/>
      <w:szCs w:val="20"/>
      <w:lang w:bidi="ar-SA"/>
    </w:rPr>
  </w:style>
  <w:style w:type="paragraph" w:styleId="Salutation">
    <w:name w:val="Salutation"/>
    <w:basedOn w:val="Normal"/>
    <w:next w:val="Normal"/>
    <w:link w:val="Salutation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SalutationChar">
    <w:name w:val="Salutation Char"/>
    <w:basedOn w:val="DefaultParagraphFont"/>
    <w:link w:val="Salutation"/>
    <w:rsid w:val="006F575F"/>
    <w:rPr>
      <w:rFonts w:ascii="Times New Roman" w:eastAsia="Times New Roman" w:hAnsi="Times New Roman" w:cs="Times New Roman"/>
      <w:sz w:val="26"/>
      <w:szCs w:val="20"/>
      <w:lang w:val="en-CA" w:bidi="ar-SA"/>
    </w:rPr>
  </w:style>
  <w:style w:type="paragraph" w:styleId="Signature">
    <w:name w:val="Signature"/>
    <w:basedOn w:val="Normal"/>
    <w:link w:val="Signatur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SignatureChar">
    <w:name w:val="Signature Char"/>
    <w:basedOn w:val="DefaultParagraphFont"/>
    <w:link w:val="Signature"/>
    <w:rsid w:val="006F575F"/>
    <w:rPr>
      <w:rFonts w:ascii="Times New Roman" w:eastAsia="Times New Roman" w:hAnsi="Times New Roman" w:cs="Times New Roman"/>
      <w:sz w:val="26"/>
      <w:szCs w:val="20"/>
      <w:lang w:val="en-CA" w:bidi="ar-SA"/>
    </w:rPr>
  </w:style>
  <w:style w:type="paragraph" w:customStyle="1" w:styleId="squarebullets">
    <w:name w:val="square bullet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25" w:hanging="475"/>
    </w:pPr>
    <w:rPr>
      <w:rFonts w:ascii="Times New Roman" w:eastAsia="Times New Roman" w:hAnsi="Times New Roman" w:cs="Times New Roman"/>
      <w:sz w:val="26"/>
      <w:szCs w:val="20"/>
      <w:lang w:val="en-CA" w:bidi="ar-SA"/>
    </w:rPr>
  </w:style>
  <w:style w:type="paragraph" w:customStyle="1" w:styleId="step">
    <w:name w:val="step"/>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hanging="950"/>
    </w:pPr>
    <w:rPr>
      <w:rFonts w:ascii="Times New Roman" w:eastAsia="Times New Roman" w:hAnsi="Times New Roman" w:cs="Times New Roman"/>
      <w:b/>
      <w:sz w:val="26"/>
      <w:szCs w:val="20"/>
      <w:lang w:val="en-CA" w:bidi="ar-SA"/>
    </w:rPr>
  </w:style>
  <w:style w:type="paragraph" w:customStyle="1" w:styleId="subbullet">
    <w:name w:val="sub bullet"/>
    <w:basedOn w:val="bullet"/>
    <w:rsid w:val="006F575F"/>
    <w:pPr>
      <w:ind w:left="1915"/>
    </w:pPr>
  </w:style>
  <w:style w:type="paragraph" w:customStyle="1" w:styleId="subhead">
    <w:name w:val="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80" w:line="240" w:lineRule="auto"/>
      <w:ind w:left="950"/>
    </w:pPr>
    <w:rPr>
      <w:rFonts w:ascii="Times New Roman" w:eastAsia="Times New Roman" w:hAnsi="Times New Roman" w:cs="Times New Roman"/>
      <w:b/>
      <w:sz w:val="26"/>
      <w:szCs w:val="20"/>
      <w:lang w:val="en-CA" w:bidi="ar-SA"/>
    </w:rPr>
  </w:style>
  <w:style w:type="paragraph" w:customStyle="1" w:styleId="subsubbullet">
    <w:name w:val="subsub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2390" w:hanging="475"/>
    </w:pPr>
    <w:rPr>
      <w:rFonts w:ascii="Times New Roman" w:eastAsia="Times New Roman" w:hAnsi="Times New Roman" w:cs="Times New Roman"/>
      <w:sz w:val="26"/>
      <w:szCs w:val="20"/>
      <w:lang w:val="en-CA" w:bidi="ar-SA"/>
    </w:rPr>
  </w:style>
  <w:style w:type="paragraph" w:customStyle="1" w:styleId="subsubhead">
    <w:name w:val="sub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40"/>
    </w:pPr>
    <w:rPr>
      <w:rFonts w:ascii="Times New Roman" w:eastAsia="Times New Roman" w:hAnsi="Times New Roman" w:cs="Times New Roman"/>
      <w:b/>
      <w:sz w:val="26"/>
      <w:szCs w:val="20"/>
      <w:lang w:val="en-CA" w:bidi="ar-SA"/>
    </w:rPr>
  </w:style>
  <w:style w:type="paragraph" w:customStyle="1" w:styleId="subsubpara">
    <w:name w:val="subsubpara"/>
    <w:basedOn w:val="subpara"/>
    <w:rsid w:val="006F575F"/>
    <w:pPr>
      <w:ind w:left="1915"/>
    </w:pPr>
  </w:style>
  <w:style w:type="paragraph" w:styleId="Subtitle">
    <w:name w:val="Subtitle"/>
    <w:basedOn w:val="Normal"/>
    <w:link w:val="Sub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60" w:line="240" w:lineRule="auto"/>
      <w:ind w:left="950"/>
      <w:jc w:val="center"/>
      <w:outlineLvl w:val="1"/>
    </w:pPr>
    <w:rPr>
      <w:rFonts w:ascii="Arial" w:eastAsia="Times New Roman" w:hAnsi="Arial" w:cs="Times New Roman"/>
      <w:sz w:val="24"/>
      <w:szCs w:val="20"/>
      <w:lang w:val="en-CA" w:bidi="ar-SA"/>
    </w:rPr>
  </w:style>
  <w:style w:type="character" w:customStyle="1" w:styleId="SubtitleChar">
    <w:name w:val="Subtitle Char"/>
    <w:basedOn w:val="DefaultParagraphFont"/>
    <w:link w:val="Subtitle"/>
    <w:rsid w:val="006F575F"/>
    <w:rPr>
      <w:rFonts w:ascii="Arial" w:eastAsia="Times New Roman" w:hAnsi="Arial" w:cs="Times New Roman"/>
      <w:sz w:val="24"/>
      <w:szCs w:val="20"/>
      <w:lang w:val="en-CA" w:bidi="ar-SA"/>
    </w:rPr>
  </w:style>
  <w:style w:type="table" w:styleId="TableGrid">
    <w:name w:val="Table Grid"/>
    <w:basedOn w:val="Table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TableofFigures">
    <w:name w:val="table of figures"/>
    <w:basedOn w:val="Normal"/>
    <w:next w:val="Normal"/>
    <w:semiHidden/>
    <w:rsid w:val="006F575F"/>
    <w:pPr>
      <w:spacing w:before="160" w:line="240" w:lineRule="auto"/>
      <w:ind w:left="520" w:hanging="520"/>
    </w:pPr>
    <w:rPr>
      <w:rFonts w:ascii="Times New Roman" w:eastAsia="Times New Roman" w:hAnsi="Times New Roman" w:cs="Times New Roman"/>
      <w:sz w:val="26"/>
      <w:szCs w:val="20"/>
      <w:lang w:val="en-CA" w:bidi="ar-SA"/>
    </w:rPr>
  </w:style>
  <w:style w:type="paragraph" w:styleId="TOAHeading">
    <w:name w:val="toa heading"/>
    <w:basedOn w:val="Normal"/>
    <w:next w:val="Normal"/>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line="240" w:lineRule="auto"/>
      <w:ind w:left="950"/>
    </w:pPr>
    <w:rPr>
      <w:rFonts w:ascii="Arial" w:eastAsia="Times New Roman" w:hAnsi="Arial" w:cs="Times New Roman"/>
      <w:b/>
      <w:sz w:val="24"/>
      <w:szCs w:val="20"/>
      <w:lang w:val="en-CA" w:bidi="ar-SA"/>
    </w:rPr>
  </w:style>
  <w:style w:type="paragraph" w:customStyle="1" w:styleId="ToC">
    <w:name w:val="ToC"/>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ahoma" w:eastAsia="Times New Roman" w:hAnsi="Tahoma" w:cs="Times New Roman"/>
      <w:b/>
      <w:sz w:val="28"/>
      <w:szCs w:val="20"/>
      <w:lang w:val="en-CA" w:bidi="ar-SA"/>
    </w:rPr>
  </w:style>
  <w:style w:type="paragraph" w:styleId="TOC5">
    <w:name w:val="toc 5"/>
    <w:basedOn w:val="Normal"/>
    <w:next w:val="Normal"/>
    <w:autoRedefine/>
    <w:semiHidden/>
    <w:rsid w:val="006F575F"/>
    <w:pPr>
      <w:spacing w:after="0" w:line="240" w:lineRule="auto"/>
      <w:ind w:left="780"/>
    </w:pPr>
    <w:rPr>
      <w:rFonts w:ascii="Times New Roman" w:eastAsia="Times New Roman" w:hAnsi="Times New Roman" w:cs="Times New Roman"/>
      <w:sz w:val="20"/>
      <w:szCs w:val="20"/>
      <w:lang w:val="en-CA" w:bidi="ar-SA"/>
    </w:rPr>
  </w:style>
  <w:style w:type="paragraph" w:styleId="TOC6">
    <w:name w:val="toc 6"/>
    <w:basedOn w:val="Normal"/>
    <w:next w:val="Normal"/>
    <w:autoRedefine/>
    <w:semiHidden/>
    <w:rsid w:val="006F575F"/>
    <w:pPr>
      <w:spacing w:after="0" w:line="240" w:lineRule="auto"/>
      <w:ind w:left="1040"/>
    </w:pPr>
    <w:rPr>
      <w:rFonts w:ascii="Times New Roman" w:eastAsia="Times New Roman" w:hAnsi="Times New Roman" w:cs="Times New Roman"/>
      <w:sz w:val="20"/>
      <w:szCs w:val="20"/>
      <w:lang w:val="en-CA" w:bidi="ar-SA"/>
    </w:rPr>
  </w:style>
  <w:style w:type="paragraph" w:styleId="TOC7">
    <w:name w:val="toc 7"/>
    <w:basedOn w:val="Normal"/>
    <w:next w:val="Normal"/>
    <w:autoRedefine/>
    <w:semiHidden/>
    <w:rsid w:val="006F575F"/>
    <w:pPr>
      <w:spacing w:after="0" w:line="240" w:lineRule="auto"/>
      <w:ind w:left="1300"/>
    </w:pPr>
    <w:rPr>
      <w:rFonts w:ascii="Times New Roman" w:eastAsia="Times New Roman" w:hAnsi="Times New Roman" w:cs="Times New Roman"/>
      <w:sz w:val="20"/>
      <w:szCs w:val="20"/>
      <w:lang w:val="en-CA" w:bidi="ar-SA"/>
    </w:rPr>
  </w:style>
  <w:style w:type="paragraph" w:styleId="TOC8">
    <w:name w:val="toc 8"/>
    <w:basedOn w:val="Normal"/>
    <w:next w:val="Normal"/>
    <w:autoRedefine/>
    <w:semiHidden/>
    <w:rsid w:val="006F575F"/>
    <w:pPr>
      <w:spacing w:after="0" w:line="240" w:lineRule="auto"/>
      <w:ind w:left="1560"/>
    </w:pPr>
    <w:rPr>
      <w:rFonts w:ascii="Times New Roman" w:eastAsia="Times New Roman" w:hAnsi="Times New Roman" w:cs="Times New Roman"/>
      <w:sz w:val="20"/>
      <w:szCs w:val="20"/>
      <w:lang w:val="en-CA" w:bidi="ar-SA"/>
    </w:rPr>
  </w:style>
  <w:style w:type="paragraph" w:styleId="TOC9">
    <w:name w:val="toc 9"/>
    <w:basedOn w:val="Normal"/>
    <w:next w:val="Normal"/>
    <w:autoRedefine/>
    <w:semiHidden/>
    <w:rsid w:val="006F575F"/>
    <w:pPr>
      <w:spacing w:after="0" w:line="240" w:lineRule="auto"/>
      <w:ind w:left="1820"/>
    </w:pPr>
    <w:rPr>
      <w:rFonts w:ascii="Times New Roman" w:eastAsia="Times New Roman" w:hAnsi="Times New Roman" w:cs="Times New Roman"/>
      <w:sz w:val="20"/>
      <w:szCs w:val="20"/>
      <w:lang w:val="en-CA" w:bidi="ar-SA"/>
    </w:rPr>
  </w:style>
  <w:style w:type="paragraph" w:customStyle="1" w:styleId="Mybullets">
    <w:name w:val="My bullets"/>
    <w:basedOn w:val="bullet"/>
    <w:rsid w:val="006F575F"/>
    <w:pPr>
      <w:ind w:left="0" w:firstLine="0"/>
    </w:pPr>
  </w:style>
  <w:style w:type="character" w:styleId="FollowedHyperlink">
    <w:name w:val="FollowedHyperlink"/>
    <w:basedOn w:val="DefaultParagraphFont"/>
    <w:rsid w:val="006F575F"/>
    <w:rPr>
      <w:color w:val="800080"/>
      <w:u w:val="single"/>
    </w:rPr>
  </w:style>
  <w:style w:type="paragraph" w:customStyle="1" w:styleId="Default">
    <w:name w:val="Default"/>
    <w:rsid w:val="006F575F"/>
    <w:pPr>
      <w:autoSpaceDE w:val="0"/>
      <w:autoSpaceDN w:val="0"/>
      <w:adjustRightInd w:val="0"/>
      <w:spacing w:after="0" w:line="240" w:lineRule="auto"/>
    </w:pPr>
    <w:rPr>
      <w:rFonts w:ascii="Arial Narrow" w:eastAsia="Times New Roman" w:hAnsi="Arial Narrow" w:cs="Arial Narrow"/>
      <w:color w:val="000000"/>
      <w:sz w:val="24"/>
      <w:szCs w:val="24"/>
      <w:lang w:val="en-CA" w:eastAsia="en-CA" w:bidi="ar-SA"/>
    </w:rPr>
  </w:style>
  <w:style w:type="paragraph" w:styleId="ListParagraph">
    <w:name w:val="List Paragraph"/>
    <w:basedOn w:val="Normal"/>
    <w:qFormat/>
    <w:rsid w:val="006F575F"/>
    <w:pPr>
      <w:spacing w:after="0" w:line="240" w:lineRule="auto"/>
      <w:ind w:left="720"/>
    </w:pPr>
    <w:rPr>
      <w:rFonts w:ascii="Times New Roman" w:eastAsia="Times New Roman" w:hAnsi="Times New Roman" w:cs="Times New Roman"/>
      <w:sz w:val="24"/>
      <w:szCs w:val="20"/>
      <w:lang w:bidi="ar-SA"/>
    </w:rPr>
  </w:style>
  <w:style w:type="paragraph" w:styleId="Revision">
    <w:name w:val="Revision"/>
    <w:hidden/>
    <w:uiPriority w:val="99"/>
    <w:semiHidden/>
    <w:rsid w:val="0036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McCutcheon</dc:creator>
  <cp:lastModifiedBy>Arlene Rawson</cp:lastModifiedBy>
  <cp:revision>2</cp:revision>
  <dcterms:created xsi:type="dcterms:W3CDTF">2023-09-08T21:17:00Z</dcterms:created>
  <dcterms:modified xsi:type="dcterms:W3CDTF">2023-09-08T21:17:00Z</dcterms:modified>
</cp:coreProperties>
</file>