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409C" w14:textId="77777777" w:rsidR="007B7CAE" w:rsidRPr="00DD755A" w:rsidRDefault="00E542D7" w:rsidP="007B7CAE">
      <w:pPr>
        <w:widowControl/>
        <w:spacing w:after="840"/>
        <w:ind w:right="3600"/>
        <w:rPr>
          <w:rFonts w:ascii="Arial" w:hAnsi="Arial" w:cs="Arial"/>
          <w:szCs w:val="24"/>
        </w:rPr>
      </w:pPr>
      <w:bookmarkStart w:id="0" w:name="DocsID"/>
      <w:bookmarkStart w:id="1" w:name="draftnum"/>
      <w:bookmarkEnd w:id="0"/>
      <w:bookmarkEnd w:id="1"/>
      <w:r w:rsidRPr="00227482">
        <w:rPr>
          <w:rFonts w:ascii="Arial" w:hAnsi="Arial" w:cs="Arial"/>
          <w:szCs w:val="24"/>
        </w:rPr>
        <w:t xml:space="preserve">Authority:  </w:t>
      </w:r>
      <w:r w:rsidR="00FC7CCF" w:rsidRPr="00227482">
        <w:rPr>
          <w:rFonts w:ascii="Arial" w:hAnsi="Arial" w:cs="Arial"/>
          <w:szCs w:val="24"/>
        </w:rPr>
        <w:t xml:space="preserve">Subsection 39.2(1) of the </w:t>
      </w:r>
      <w:r w:rsidR="00FC7CCF" w:rsidRPr="00227482">
        <w:rPr>
          <w:rFonts w:ascii="Arial" w:hAnsi="Arial" w:cs="Arial"/>
          <w:i/>
          <w:iCs/>
          <w:szCs w:val="24"/>
        </w:rPr>
        <w:t>Planning Act</w:t>
      </w:r>
      <w:r w:rsidR="00FC7CCF" w:rsidRPr="00227482">
        <w:rPr>
          <w:rFonts w:ascii="Arial" w:hAnsi="Arial" w:cs="Arial"/>
          <w:szCs w:val="24"/>
        </w:rPr>
        <w:t xml:space="preserve">, </w:t>
      </w:r>
      <w:r w:rsidR="004A0DFA">
        <w:rPr>
          <w:rFonts w:ascii="Arial" w:hAnsi="Arial" w:cs="Arial"/>
          <w:szCs w:val="24"/>
        </w:rPr>
        <w:t>S</w:t>
      </w:r>
      <w:r w:rsidR="00FC7CCF" w:rsidRPr="00227482">
        <w:rPr>
          <w:rFonts w:ascii="Arial" w:hAnsi="Arial" w:cs="Arial"/>
          <w:szCs w:val="24"/>
        </w:rPr>
        <w:t xml:space="preserve">ections 20, 21 and 22 of the </w:t>
      </w:r>
      <w:r w:rsidR="00FC7CCF" w:rsidRPr="00227482">
        <w:rPr>
          <w:rFonts w:ascii="Arial" w:hAnsi="Arial" w:cs="Arial"/>
          <w:i/>
          <w:iCs/>
          <w:szCs w:val="24"/>
        </w:rPr>
        <w:t>City of Toronto Act, 2006</w:t>
      </w:r>
      <w:r w:rsidR="00FC7CCF" w:rsidRPr="00227482">
        <w:rPr>
          <w:rFonts w:ascii="Arial" w:hAnsi="Arial" w:cs="Arial"/>
          <w:szCs w:val="24"/>
        </w:rPr>
        <w:t xml:space="preserve"> and Section 415-18.2 of the Toronto Municipal Code.</w:t>
      </w:r>
    </w:p>
    <w:p w14:paraId="298F581F" w14:textId="77777777" w:rsidR="007B7CAE" w:rsidRPr="005C4696" w:rsidRDefault="007B7CAE" w:rsidP="007B7CAE">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5C4696">
        <w:rPr>
          <w:rFonts w:ascii="Arial" w:hAnsi="Arial" w:cs="Arial"/>
          <w:b/>
          <w:szCs w:val="24"/>
        </w:rPr>
        <w:t xml:space="preserve">Introductory Guidance – Template </w:t>
      </w:r>
      <w:r>
        <w:rPr>
          <w:rFonts w:ascii="Arial" w:hAnsi="Arial" w:cs="Arial"/>
          <w:b/>
          <w:szCs w:val="24"/>
        </w:rPr>
        <w:t>Remove the Holding Symbol</w:t>
      </w:r>
    </w:p>
    <w:p w14:paraId="7B34609E" w14:textId="77777777" w:rsidR="007B7CAE" w:rsidRPr="005C4696" w:rsidRDefault="007B7CAE" w:rsidP="007B7CAE">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5C4696">
        <w:rPr>
          <w:rFonts w:ascii="Arial" w:hAnsi="Arial" w:cs="Arial"/>
          <w:b/>
          <w:bCs/>
          <w:color w:val="0000FF"/>
          <w:szCs w:val="24"/>
          <w:lang w:eastAsia="en-CA"/>
        </w:rPr>
        <w:t>*Delete this guidance box in its entirety to finalize this document*</w:t>
      </w:r>
    </w:p>
    <w:p w14:paraId="236B98EB" w14:textId="77777777" w:rsidR="007B7CAE" w:rsidRPr="005C4696" w:rsidRDefault="007B7CAE" w:rsidP="007B7CAE">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71D62B3C" w14:textId="77777777" w:rsidR="007B7CAE" w:rsidRPr="005C4696" w:rsidRDefault="007B7CAE" w:rsidP="007B7CAE">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sidRPr="005C4696">
        <w:rPr>
          <w:rFonts w:ascii="Arial" w:hAnsi="Arial" w:cs="Arial"/>
          <w:szCs w:val="24"/>
        </w:rPr>
        <w:t xml:space="preserve">Template last updated: </w:t>
      </w:r>
      <w:r>
        <w:rPr>
          <w:rFonts w:ascii="Arial" w:hAnsi="Arial" w:cs="Arial"/>
          <w:szCs w:val="24"/>
        </w:rPr>
        <w:t>October 2024</w:t>
      </w:r>
    </w:p>
    <w:p w14:paraId="4045A205" w14:textId="77777777" w:rsidR="007B7CAE" w:rsidRPr="005C4696" w:rsidRDefault="007B7CAE" w:rsidP="007B7CAE">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4A657228" w14:textId="77777777" w:rsidR="007B7CAE" w:rsidRPr="005C4696" w:rsidRDefault="007B7CAE" w:rsidP="007B7CAE">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sidRPr="005C4696">
        <w:rPr>
          <w:rFonts w:ascii="Arial" w:hAnsi="Arial" w:cs="Arial"/>
          <w:szCs w:val="24"/>
        </w:rPr>
        <w:t>For general guidance and for the purpose of the use of a screen reader:</w:t>
      </w:r>
    </w:p>
    <w:p w14:paraId="30D9484A" w14:textId="77777777" w:rsidR="007B7CAE" w:rsidRPr="005C4696" w:rsidRDefault="007B7CAE" w:rsidP="007B7CAE">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1AB71DF8" w14:textId="77777777" w:rsidR="007B7CAE" w:rsidRPr="005C4696" w:rsidRDefault="007B7CAE" w:rsidP="007B7CAE">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5C4696">
        <w:rPr>
          <w:rFonts w:ascii="Arial" w:hAnsi="Arial" w:cs="Arial"/>
          <w:szCs w:val="24"/>
        </w:rPr>
        <w:t>○</w:t>
      </w:r>
      <w:r w:rsidRPr="005C4696">
        <w:rPr>
          <w:rFonts w:ascii="Arial" w:hAnsi="Arial" w:cs="Arial"/>
          <w:szCs w:val="24"/>
        </w:rPr>
        <w:tab/>
        <w:t xml:space="preserve">Text in </w:t>
      </w:r>
      <w:r w:rsidRPr="005C4696">
        <w:rPr>
          <w:rFonts w:ascii="Arial" w:hAnsi="Arial" w:cs="Arial"/>
          <w:bCs/>
          <w:color w:val="0000FF"/>
          <w:szCs w:val="24"/>
          <w:lang w:eastAsia="en-CA"/>
        </w:rPr>
        <w:t>*blue font*</w:t>
      </w:r>
      <w:r w:rsidRPr="005C4696">
        <w:rPr>
          <w:rFonts w:ascii="Arial" w:hAnsi="Arial" w:cs="Arial"/>
          <w:szCs w:val="24"/>
        </w:rPr>
        <w:t xml:space="preserve"> with the asterisk symbol on each side are intended to provide guidance or instruction and must be deleted when that guidance or instruction is no longer required.</w:t>
      </w:r>
    </w:p>
    <w:p w14:paraId="7E0579D3" w14:textId="77777777" w:rsidR="007B7CAE" w:rsidRPr="005C4696" w:rsidRDefault="007B7CAE" w:rsidP="007B7CAE">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5C4696">
        <w:rPr>
          <w:rFonts w:ascii="Arial" w:hAnsi="Arial" w:cs="Arial"/>
          <w:szCs w:val="24"/>
        </w:rPr>
        <w:t>○</w:t>
      </w:r>
      <w:r w:rsidRPr="005C4696">
        <w:rPr>
          <w:rFonts w:ascii="Arial" w:hAnsi="Arial" w:cs="Arial"/>
          <w:szCs w:val="24"/>
        </w:rPr>
        <w:tab/>
        <w:t xml:space="preserve">Text in </w:t>
      </w:r>
      <w:r w:rsidRPr="005C4696">
        <w:rPr>
          <w:rFonts w:ascii="Arial" w:hAnsi="Arial" w:cs="Arial"/>
          <w:color w:val="FF0000"/>
          <w:szCs w:val="24"/>
        </w:rPr>
        <w:t xml:space="preserve">[red font] </w:t>
      </w:r>
      <w:r w:rsidRPr="005C4696">
        <w:rPr>
          <w:rFonts w:ascii="Arial" w:hAnsi="Arial" w:cs="Arial"/>
          <w:szCs w:val="24"/>
        </w:rPr>
        <w:t>with the square bracket symbol on each side require user input or verification. After the text has been verified, the bracket on either side of the text must be removed, and the font colour must be changed to black.</w:t>
      </w:r>
    </w:p>
    <w:p w14:paraId="331F7F7A" w14:textId="77777777" w:rsidR="007B7CAE" w:rsidRPr="005C4696" w:rsidRDefault="007B7CAE" w:rsidP="007B7CAE">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5C4696">
        <w:rPr>
          <w:rFonts w:ascii="Arial" w:hAnsi="Arial" w:cs="Arial"/>
          <w:szCs w:val="24"/>
        </w:rPr>
        <w:t>○</w:t>
      </w:r>
      <w:r w:rsidRPr="005C4696">
        <w:rPr>
          <w:rFonts w:ascii="Arial" w:hAnsi="Arial" w:cs="Arial"/>
          <w:szCs w:val="24"/>
        </w:rPr>
        <w:tab/>
        <w:t>Provisions can be removed or additional provisions can be added where site specific context dictates.</w:t>
      </w:r>
    </w:p>
    <w:p w14:paraId="5A6A2D7B" w14:textId="77777777" w:rsidR="007B7CAE" w:rsidRPr="005C4696" w:rsidRDefault="007B7CAE" w:rsidP="007B7CAE">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5C4696">
        <w:rPr>
          <w:rFonts w:ascii="Arial" w:hAnsi="Arial" w:cs="Arial"/>
          <w:szCs w:val="24"/>
        </w:rPr>
        <w:tab/>
      </w:r>
    </w:p>
    <w:p w14:paraId="365FB06F" w14:textId="77777777" w:rsidR="007B7CAE" w:rsidRPr="00227482" w:rsidRDefault="007B7CAE" w:rsidP="00E542D7">
      <w:pPr>
        <w:widowControl/>
        <w:spacing w:after="840"/>
        <w:ind w:right="3600"/>
        <w:rPr>
          <w:rFonts w:ascii="Arial" w:hAnsi="Arial" w:cs="Arial"/>
          <w:szCs w:val="24"/>
        </w:rPr>
      </w:pPr>
    </w:p>
    <w:p w14:paraId="1000699E" w14:textId="77777777" w:rsidR="00E542D7" w:rsidRPr="00227482" w:rsidRDefault="00E542D7">
      <w:pPr>
        <w:ind w:left="2880" w:hanging="2880"/>
        <w:jc w:val="both"/>
        <w:rPr>
          <w:rFonts w:ascii="Arial" w:hAnsi="Arial" w:cs="Arial"/>
          <w:vanish/>
          <w:szCs w:val="24"/>
          <w:lang w:val="en-GB"/>
        </w:rPr>
      </w:pPr>
    </w:p>
    <w:p w14:paraId="7AE09D53" w14:textId="77777777" w:rsidR="00132374" w:rsidRPr="00227482" w:rsidRDefault="00132374">
      <w:pPr>
        <w:jc w:val="center"/>
        <w:rPr>
          <w:rFonts w:ascii="Arial" w:hAnsi="Arial" w:cs="Arial"/>
          <w:b/>
          <w:szCs w:val="24"/>
        </w:rPr>
      </w:pPr>
      <w:r w:rsidRPr="00227482">
        <w:rPr>
          <w:rFonts w:ascii="Arial" w:hAnsi="Arial" w:cs="Arial"/>
          <w:b/>
          <w:szCs w:val="24"/>
        </w:rPr>
        <w:t>CITY OF TORONTO</w:t>
      </w:r>
    </w:p>
    <w:p w14:paraId="16006B92" w14:textId="77777777" w:rsidR="00E542D7" w:rsidRPr="00227482" w:rsidRDefault="00E542D7">
      <w:pPr>
        <w:jc w:val="center"/>
        <w:rPr>
          <w:rFonts w:ascii="Arial" w:hAnsi="Arial" w:cs="Arial"/>
          <w:b/>
          <w:szCs w:val="24"/>
          <w:lang w:val="en-GB"/>
        </w:rPr>
      </w:pPr>
    </w:p>
    <w:p w14:paraId="292B819A" w14:textId="77777777" w:rsidR="00132374" w:rsidRPr="00227482" w:rsidRDefault="00E542D7">
      <w:pPr>
        <w:jc w:val="center"/>
        <w:rPr>
          <w:rFonts w:ascii="Arial" w:hAnsi="Arial" w:cs="Arial"/>
          <w:szCs w:val="24"/>
          <w:lang w:val="en-GB"/>
        </w:rPr>
      </w:pPr>
      <w:r w:rsidRPr="00227482">
        <w:rPr>
          <w:rFonts w:ascii="Arial" w:hAnsi="Arial" w:cs="Arial"/>
          <w:b/>
          <w:szCs w:val="24"/>
          <w:lang w:val="en-GB"/>
        </w:rPr>
        <w:t>B</w:t>
      </w:r>
      <w:r w:rsidR="00132374" w:rsidRPr="00227482">
        <w:rPr>
          <w:rFonts w:ascii="Arial" w:hAnsi="Arial" w:cs="Arial"/>
          <w:b/>
          <w:szCs w:val="24"/>
          <w:lang w:val="en-GB"/>
        </w:rPr>
        <w:t xml:space="preserve">Y-LAW </w:t>
      </w:r>
      <w:r w:rsidR="00227482" w:rsidRPr="00227482">
        <w:rPr>
          <w:rFonts w:ascii="Arial" w:hAnsi="Arial" w:cs="Arial"/>
          <w:b/>
          <w:color w:val="FF0000"/>
          <w:szCs w:val="24"/>
        </w:rPr>
        <w:t>[</w:t>
      </w:r>
      <w:bookmarkStart w:id="2" w:name="_Hlk132807575"/>
      <w:r w:rsidR="00227482" w:rsidRPr="00227482">
        <w:rPr>
          <w:rFonts w:ascii="Arial" w:hAnsi="Arial" w:cs="Arial"/>
          <w:b/>
          <w:color w:val="FF0000"/>
          <w:szCs w:val="24"/>
        </w:rPr>
        <w:t>Clerks to insert By-law number</w:t>
      </w:r>
      <w:bookmarkEnd w:id="2"/>
      <w:r w:rsidR="00227482" w:rsidRPr="00227482">
        <w:rPr>
          <w:rFonts w:ascii="Arial" w:hAnsi="Arial" w:cs="Arial"/>
          <w:b/>
          <w:color w:val="FF0000"/>
          <w:szCs w:val="24"/>
        </w:rPr>
        <w:t xml:space="preserve">] </w:t>
      </w:r>
      <w:r w:rsidR="00CE4863" w:rsidRPr="00227482">
        <w:rPr>
          <w:rFonts w:ascii="Arial" w:hAnsi="Arial" w:cs="Arial"/>
          <w:b/>
          <w:szCs w:val="24"/>
          <w:lang w:val="en-GB"/>
        </w:rPr>
        <w:t>(PLN)</w:t>
      </w:r>
    </w:p>
    <w:p w14:paraId="0517C851" w14:textId="77777777" w:rsidR="00132374" w:rsidRPr="00227482" w:rsidRDefault="00132374">
      <w:pPr>
        <w:jc w:val="both"/>
        <w:rPr>
          <w:rFonts w:ascii="Arial" w:hAnsi="Arial" w:cs="Arial"/>
          <w:szCs w:val="24"/>
          <w:lang w:val="en-GB"/>
        </w:rPr>
      </w:pPr>
    </w:p>
    <w:p w14:paraId="7C6C76F5" w14:textId="77777777" w:rsidR="00227482" w:rsidRPr="005C4696" w:rsidRDefault="00132374" w:rsidP="00227482">
      <w:pPr>
        <w:tabs>
          <w:tab w:val="left" w:pos="0"/>
        </w:tabs>
        <w:jc w:val="center"/>
        <w:rPr>
          <w:rFonts w:ascii="Arial" w:hAnsi="Arial" w:cs="Arial"/>
          <w:b/>
          <w:color w:val="000000"/>
          <w:szCs w:val="24"/>
        </w:rPr>
      </w:pPr>
      <w:r w:rsidRPr="00227482">
        <w:rPr>
          <w:rFonts w:ascii="Arial" w:hAnsi="Arial" w:cs="Arial"/>
          <w:b/>
          <w:szCs w:val="24"/>
          <w:lang w:val="en-GB"/>
        </w:rPr>
        <w:t>To amend Zoning By-law</w:t>
      </w:r>
      <w:r w:rsidR="00392776">
        <w:rPr>
          <w:rFonts w:ascii="Arial" w:hAnsi="Arial" w:cs="Arial"/>
          <w:b/>
          <w:szCs w:val="24"/>
          <w:lang w:val="en-GB"/>
        </w:rPr>
        <w:t xml:space="preserve"> 569-2013</w:t>
      </w:r>
      <w:r w:rsidRPr="00227482">
        <w:rPr>
          <w:rFonts w:ascii="Arial" w:hAnsi="Arial" w:cs="Arial"/>
          <w:b/>
          <w:szCs w:val="24"/>
          <w:lang w:val="en-GB"/>
        </w:rPr>
        <w:t>, as amended</w:t>
      </w:r>
      <w:r w:rsidR="009B0D68">
        <w:rPr>
          <w:rFonts w:ascii="Arial" w:hAnsi="Arial" w:cs="Arial"/>
          <w:b/>
          <w:szCs w:val="24"/>
          <w:lang w:val="en-GB"/>
        </w:rPr>
        <w:t xml:space="preserve"> by </w:t>
      </w:r>
      <w:r w:rsidR="009B0D68" w:rsidRPr="00227482">
        <w:rPr>
          <w:rFonts w:ascii="Arial" w:hAnsi="Arial" w:cs="Arial"/>
          <w:b/>
          <w:color w:val="FF0000"/>
          <w:szCs w:val="24"/>
        </w:rPr>
        <w:t xml:space="preserve">[insert </w:t>
      </w:r>
      <w:r w:rsidR="007372D8">
        <w:rPr>
          <w:rFonts w:ascii="Arial" w:hAnsi="Arial" w:cs="Arial"/>
          <w:b/>
          <w:color w:val="FF0000"/>
          <w:szCs w:val="24"/>
        </w:rPr>
        <w:t>site</w:t>
      </w:r>
      <w:r w:rsidR="007372D8" w:rsidRPr="00227482">
        <w:rPr>
          <w:rFonts w:ascii="Arial" w:hAnsi="Arial" w:cs="Arial"/>
          <w:b/>
          <w:color w:val="FF0000"/>
          <w:szCs w:val="24"/>
        </w:rPr>
        <w:t xml:space="preserve"> </w:t>
      </w:r>
      <w:r w:rsidR="007372D8">
        <w:rPr>
          <w:rFonts w:ascii="Arial" w:hAnsi="Arial" w:cs="Arial"/>
          <w:b/>
          <w:color w:val="FF0000"/>
          <w:szCs w:val="24"/>
        </w:rPr>
        <w:t>specific</w:t>
      </w:r>
      <w:r w:rsidR="009B0D68" w:rsidRPr="00227482">
        <w:rPr>
          <w:rFonts w:ascii="Arial" w:hAnsi="Arial" w:cs="Arial"/>
          <w:b/>
          <w:color w:val="FF0000"/>
          <w:szCs w:val="24"/>
        </w:rPr>
        <w:t xml:space="preserve"> by-law n</w:t>
      </w:r>
      <w:r w:rsidR="006272B0">
        <w:rPr>
          <w:rFonts w:ascii="Arial" w:hAnsi="Arial" w:cs="Arial"/>
          <w:b/>
          <w:color w:val="FF0000"/>
          <w:szCs w:val="24"/>
        </w:rPr>
        <w:t>umber</w:t>
      </w:r>
      <w:r w:rsidR="009B0D68" w:rsidRPr="00227482">
        <w:rPr>
          <w:rFonts w:ascii="Arial" w:hAnsi="Arial" w:cs="Arial"/>
          <w:b/>
          <w:color w:val="FF0000"/>
          <w:szCs w:val="24"/>
        </w:rPr>
        <w:t>]</w:t>
      </w:r>
      <w:r w:rsidRPr="00227482">
        <w:rPr>
          <w:rFonts w:ascii="Arial" w:hAnsi="Arial" w:cs="Arial"/>
          <w:b/>
          <w:szCs w:val="24"/>
          <w:lang w:val="en-GB"/>
        </w:rPr>
        <w:t>,</w:t>
      </w:r>
      <w:r w:rsidR="00E542D7" w:rsidRPr="00227482">
        <w:rPr>
          <w:rFonts w:ascii="Arial" w:hAnsi="Arial" w:cs="Arial"/>
          <w:b/>
          <w:szCs w:val="24"/>
          <w:lang w:val="en-GB"/>
        </w:rPr>
        <w:t xml:space="preserve"> </w:t>
      </w:r>
      <w:r w:rsidR="00E91973" w:rsidRPr="00227482">
        <w:rPr>
          <w:rFonts w:ascii="Arial" w:hAnsi="Arial" w:cs="Arial"/>
          <w:b/>
          <w:szCs w:val="24"/>
          <w:lang w:val="en-GB"/>
        </w:rPr>
        <w:t xml:space="preserve">to remove </w:t>
      </w:r>
      <w:r w:rsidR="0061110F" w:rsidRPr="00227482">
        <w:rPr>
          <w:rFonts w:ascii="Arial" w:hAnsi="Arial" w:cs="Arial"/>
          <w:b/>
          <w:szCs w:val="24"/>
          <w:lang w:val="en-GB"/>
        </w:rPr>
        <w:t>t</w:t>
      </w:r>
      <w:r w:rsidR="003D53E5" w:rsidRPr="00227482">
        <w:rPr>
          <w:rFonts w:ascii="Arial" w:hAnsi="Arial" w:cs="Arial"/>
          <w:b/>
          <w:szCs w:val="24"/>
          <w:lang w:val="en-GB"/>
        </w:rPr>
        <w:t>he h</w:t>
      </w:r>
      <w:r w:rsidR="0061110F" w:rsidRPr="00227482">
        <w:rPr>
          <w:rFonts w:ascii="Arial" w:hAnsi="Arial" w:cs="Arial"/>
          <w:b/>
          <w:szCs w:val="24"/>
          <w:lang w:val="en-GB"/>
        </w:rPr>
        <w:t xml:space="preserve">olding </w:t>
      </w:r>
      <w:r w:rsidR="003D53E5" w:rsidRPr="00227482">
        <w:rPr>
          <w:rFonts w:ascii="Arial" w:hAnsi="Arial" w:cs="Arial"/>
          <w:b/>
          <w:szCs w:val="24"/>
          <w:lang w:val="en-GB"/>
        </w:rPr>
        <w:t>s</w:t>
      </w:r>
      <w:r w:rsidR="00BB4B6C" w:rsidRPr="00227482">
        <w:rPr>
          <w:rFonts w:ascii="Arial" w:hAnsi="Arial" w:cs="Arial"/>
          <w:b/>
          <w:szCs w:val="24"/>
          <w:lang w:val="en-GB"/>
        </w:rPr>
        <w:t>ymbol</w:t>
      </w:r>
      <w:r w:rsidR="00360CED" w:rsidRPr="00227482">
        <w:rPr>
          <w:rFonts w:ascii="Arial" w:hAnsi="Arial" w:cs="Arial"/>
          <w:b/>
          <w:szCs w:val="24"/>
          <w:lang w:val="en-GB"/>
        </w:rPr>
        <w:t xml:space="preserve"> </w:t>
      </w:r>
      <w:r w:rsidR="00E466C1">
        <w:rPr>
          <w:rFonts w:ascii="Arial" w:hAnsi="Arial" w:cs="Arial"/>
          <w:b/>
          <w:szCs w:val="24"/>
          <w:lang w:val="en-GB"/>
        </w:rPr>
        <w:t>“</w:t>
      </w:r>
      <w:r w:rsidR="00360CED" w:rsidRPr="00227482">
        <w:rPr>
          <w:rFonts w:ascii="Arial" w:hAnsi="Arial" w:cs="Arial"/>
          <w:b/>
          <w:szCs w:val="24"/>
          <w:lang w:val="en-GB"/>
        </w:rPr>
        <w:t>(H)</w:t>
      </w:r>
      <w:r w:rsidR="00E466C1">
        <w:rPr>
          <w:rFonts w:ascii="Arial" w:hAnsi="Arial" w:cs="Arial"/>
          <w:b/>
          <w:szCs w:val="24"/>
          <w:lang w:val="en-GB"/>
        </w:rPr>
        <w:t>”</w:t>
      </w:r>
      <w:r w:rsidR="00E542D7" w:rsidRPr="00227482">
        <w:rPr>
          <w:rFonts w:ascii="Arial" w:hAnsi="Arial" w:cs="Arial"/>
          <w:b/>
          <w:szCs w:val="24"/>
          <w:lang w:val="en-GB"/>
        </w:rPr>
        <w:t xml:space="preserve"> </w:t>
      </w:r>
      <w:r w:rsidR="0059271D" w:rsidRPr="00227482">
        <w:rPr>
          <w:rFonts w:ascii="Arial" w:hAnsi="Arial" w:cs="Arial"/>
          <w:b/>
          <w:szCs w:val="24"/>
          <w:lang w:val="en-GB"/>
        </w:rPr>
        <w:t>w</w:t>
      </w:r>
      <w:r w:rsidRPr="00227482">
        <w:rPr>
          <w:rFonts w:ascii="Arial" w:hAnsi="Arial" w:cs="Arial"/>
          <w:b/>
          <w:szCs w:val="24"/>
          <w:lang w:val="en-GB"/>
        </w:rPr>
        <w:t xml:space="preserve">ith respect to the </w:t>
      </w:r>
      <w:r w:rsidR="00000298" w:rsidRPr="00227482">
        <w:rPr>
          <w:rFonts w:ascii="Arial" w:hAnsi="Arial" w:cs="Arial"/>
          <w:b/>
          <w:szCs w:val="24"/>
          <w:lang w:val="en-GB"/>
        </w:rPr>
        <w:t xml:space="preserve">lands </w:t>
      </w:r>
      <w:r w:rsidR="00E14687" w:rsidRPr="00227482">
        <w:rPr>
          <w:rFonts w:ascii="Arial" w:hAnsi="Arial" w:cs="Arial"/>
          <w:b/>
          <w:szCs w:val="24"/>
          <w:lang w:val="en-GB"/>
        </w:rPr>
        <w:t xml:space="preserve">known municipally </w:t>
      </w:r>
      <w:r w:rsidR="00000298" w:rsidRPr="00227482">
        <w:rPr>
          <w:rFonts w:ascii="Arial" w:hAnsi="Arial" w:cs="Arial"/>
          <w:b/>
          <w:szCs w:val="24"/>
        </w:rPr>
        <w:t xml:space="preserve">in the year </w:t>
      </w:r>
      <w:r w:rsidR="00227482" w:rsidRPr="005C4696">
        <w:rPr>
          <w:rFonts w:ascii="Arial" w:hAnsi="Arial" w:cs="Arial"/>
          <w:b/>
          <w:noProof/>
          <w:color w:val="FF0000"/>
          <w:szCs w:val="24"/>
        </w:rPr>
        <w:t>[-]</w:t>
      </w:r>
      <w:r w:rsidR="00227482" w:rsidRPr="005C4696">
        <w:rPr>
          <w:rFonts w:ascii="Arial" w:hAnsi="Arial" w:cs="Arial"/>
          <w:b/>
          <w:szCs w:val="24"/>
        </w:rPr>
        <w:t xml:space="preserve"> as</w:t>
      </w:r>
      <w:r w:rsidR="00227482" w:rsidRPr="005C4696">
        <w:rPr>
          <w:rFonts w:ascii="Arial" w:hAnsi="Arial" w:cs="Arial"/>
          <w:b/>
          <w:noProof/>
          <w:szCs w:val="24"/>
        </w:rPr>
        <w:t xml:space="preserve"> </w:t>
      </w:r>
      <w:r w:rsidR="00227482" w:rsidRPr="005C4696">
        <w:rPr>
          <w:rFonts w:ascii="Arial" w:hAnsi="Arial" w:cs="Arial"/>
          <w:b/>
          <w:bCs/>
          <w:color w:val="FF0000"/>
          <w:szCs w:val="24"/>
          <w:lang w:eastAsia="en-CA"/>
        </w:rPr>
        <w:t xml:space="preserve">[include </w:t>
      </w:r>
      <w:smartTag w:uri="urn:schemas-microsoft-com:office:smarttags" w:element="stockticker">
        <w:r w:rsidR="00227482" w:rsidRPr="005C4696">
          <w:rPr>
            <w:rFonts w:ascii="Arial" w:hAnsi="Arial" w:cs="Arial"/>
            <w:b/>
            <w:bCs/>
            <w:color w:val="FF0000"/>
            <w:szCs w:val="24"/>
            <w:lang w:eastAsia="en-CA"/>
          </w:rPr>
          <w:t>ALL</w:t>
        </w:r>
      </w:smartTag>
      <w:r w:rsidR="00227482" w:rsidRPr="005C4696">
        <w:rPr>
          <w:rFonts w:ascii="Arial" w:hAnsi="Arial" w:cs="Arial"/>
          <w:b/>
          <w:bCs/>
          <w:color w:val="FF0000"/>
          <w:szCs w:val="24"/>
          <w:lang w:eastAsia="en-CA"/>
        </w:rPr>
        <w:t xml:space="preserve"> municipal addresses]</w:t>
      </w:r>
      <w:r w:rsidR="00227482" w:rsidRPr="005C4696">
        <w:rPr>
          <w:rFonts w:ascii="Arial" w:hAnsi="Arial" w:cs="Arial"/>
          <w:b/>
          <w:bCs/>
          <w:szCs w:val="24"/>
          <w:lang w:eastAsia="en-CA"/>
        </w:rPr>
        <w:t>.</w:t>
      </w:r>
    </w:p>
    <w:p w14:paraId="681C834C" w14:textId="77777777" w:rsidR="00132374" w:rsidRPr="00227482" w:rsidRDefault="00132374">
      <w:pPr>
        <w:jc w:val="center"/>
        <w:rPr>
          <w:rFonts w:ascii="Arial" w:hAnsi="Arial" w:cs="Arial"/>
          <w:szCs w:val="24"/>
          <w:lang w:val="en-GB"/>
        </w:rPr>
      </w:pPr>
    </w:p>
    <w:p w14:paraId="28E5E2D6" w14:textId="77777777" w:rsidR="00DE4D3B" w:rsidRPr="00227482" w:rsidRDefault="00DE4D3B" w:rsidP="00DE4D3B">
      <w:pPr>
        <w:rPr>
          <w:rFonts w:ascii="Arial" w:hAnsi="Arial" w:cs="Arial"/>
          <w:szCs w:val="24"/>
        </w:rPr>
      </w:pPr>
      <w:r w:rsidRPr="00227482">
        <w:rPr>
          <w:rFonts w:ascii="Arial" w:hAnsi="Arial" w:cs="Arial"/>
          <w:szCs w:val="24"/>
        </w:rPr>
        <w:t>Whereas the Official Plan of the City of Toronto contains policies in effect that specif</w:t>
      </w:r>
      <w:r w:rsidR="00CE4863" w:rsidRPr="00227482">
        <w:rPr>
          <w:rFonts w:ascii="Arial" w:hAnsi="Arial" w:cs="Arial"/>
          <w:szCs w:val="24"/>
        </w:rPr>
        <w:t>y</w:t>
      </w:r>
      <w:r w:rsidRPr="00227482">
        <w:rPr>
          <w:rFonts w:ascii="Arial" w:hAnsi="Arial" w:cs="Arial"/>
          <w:szCs w:val="24"/>
        </w:rPr>
        <w:t xml:space="preserve"> the types of by-laws in which delegation of authority may be made pursuant to Subsection 39.2(2) of the </w:t>
      </w:r>
      <w:r w:rsidRPr="00227482">
        <w:rPr>
          <w:rFonts w:ascii="Arial" w:hAnsi="Arial" w:cs="Arial"/>
          <w:i/>
          <w:iCs/>
          <w:szCs w:val="24"/>
        </w:rPr>
        <w:t>Planning Act</w:t>
      </w:r>
      <w:r w:rsidRPr="00227482">
        <w:rPr>
          <w:rFonts w:ascii="Arial" w:hAnsi="Arial" w:cs="Arial"/>
          <w:szCs w:val="24"/>
        </w:rPr>
        <w:t>; and</w:t>
      </w:r>
    </w:p>
    <w:p w14:paraId="163BF89F" w14:textId="77777777" w:rsidR="00DE4D3B" w:rsidRPr="00227482" w:rsidRDefault="00DE4D3B">
      <w:pPr>
        <w:rPr>
          <w:rFonts w:ascii="Arial" w:hAnsi="Arial" w:cs="Arial"/>
          <w:szCs w:val="24"/>
        </w:rPr>
      </w:pPr>
    </w:p>
    <w:p w14:paraId="15BDAD2D" w14:textId="77777777" w:rsidR="007E6722" w:rsidRPr="00227482" w:rsidRDefault="007E6722">
      <w:pPr>
        <w:rPr>
          <w:rFonts w:ascii="Arial" w:hAnsi="Arial" w:cs="Arial"/>
          <w:szCs w:val="24"/>
        </w:rPr>
      </w:pPr>
      <w:r w:rsidRPr="00227482">
        <w:rPr>
          <w:rFonts w:ascii="Arial" w:hAnsi="Arial" w:cs="Arial"/>
          <w:szCs w:val="24"/>
        </w:rPr>
        <w:t xml:space="preserve">Whereas Council under </w:t>
      </w:r>
      <w:r w:rsidR="00392776">
        <w:rPr>
          <w:rFonts w:ascii="Arial" w:hAnsi="Arial" w:cs="Arial"/>
          <w:szCs w:val="24"/>
        </w:rPr>
        <w:t>S</w:t>
      </w:r>
      <w:r w:rsidR="00E466C1">
        <w:rPr>
          <w:rFonts w:ascii="Arial" w:hAnsi="Arial" w:cs="Arial"/>
          <w:szCs w:val="24"/>
        </w:rPr>
        <w:t>ub</w:t>
      </w:r>
      <w:r w:rsidRPr="00227482">
        <w:rPr>
          <w:rFonts w:ascii="Arial" w:hAnsi="Arial" w:cs="Arial"/>
          <w:szCs w:val="24"/>
        </w:rPr>
        <w:t xml:space="preserve">section 39.2(1) of the </w:t>
      </w:r>
      <w:r w:rsidRPr="00227482">
        <w:rPr>
          <w:rFonts w:ascii="Arial" w:hAnsi="Arial" w:cs="Arial"/>
          <w:i/>
          <w:iCs/>
          <w:szCs w:val="24"/>
        </w:rPr>
        <w:t>Planning Act</w:t>
      </w:r>
      <w:r w:rsidR="00DE4D3B" w:rsidRPr="00227482">
        <w:rPr>
          <w:rFonts w:ascii="Arial" w:hAnsi="Arial" w:cs="Arial"/>
          <w:szCs w:val="24"/>
        </w:rPr>
        <w:t xml:space="preserve">, </w:t>
      </w:r>
      <w:r w:rsidR="00392776">
        <w:rPr>
          <w:rFonts w:ascii="Arial" w:hAnsi="Arial" w:cs="Arial"/>
          <w:szCs w:val="24"/>
        </w:rPr>
        <w:t>S</w:t>
      </w:r>
      <w:r w:rsidRPr="00227482">
        <w:rPr>
          <w:rFonts w:ascii="Arial" w:hAnsi="Arial" w:cs="Arial"/>
          <w:szCs w:val="24"/>
        </w:rPr>
        <w:t xml:space="preserve">ections 20, 21 and 22 of the </w:t>
      </w:r>
      <w:r w:rsidRPr="00227482">
        <w:rPr>
          <w:rFonts w:ascii="Arial" w:hAnsi="Arial" w:cs="Arial"/>
          <w:i/>
          <w:iCs/>
          <w:szCs w:val="24"/>
        </w:rPr>
        <w:t>City of Toronto Act, 2006</w:t>
      </w:r>
      <w:r w:rsidR="00DE4D3B" w:rsidRPr="00227482">
        <w:rPr>
          <w:rFonts w:ascii="Arial" w:hAnsi="Arial" w:cs="Arial"/>
          <w:szCs w:val="24"/>
        </w:rPr>
        <w:t xml:space="preserve"> and Section 415-18.2 of the Toronto Municipal Code</w:t>
      </w:r>
      <w:r w:rsidRPr="00227482">
        <w:rPr>
          <w:rFonts w:ascii="Arial" w:hAnsi="Arial" w:cs="Arial"/>
          <w:szCs w:val="24"/>
        </w:rPr>
        <w:t xml:space="preserve"> has delegated authority to </w:t>
      </w:r>
      <w:r w:rsidR="00F4377C" w:rsidRPr="00227482">
        <w:rPr>
          <w:rFonts w:ascii="Arial" w:hAnsi="Arial" w:cs="Arial"/>
          <w:szCs w:val="24"/>
        </w:rPr>
        <w:t>pass this By-law</w:t>
      </w:r>
      <w:r w:rsidR="00DE4D3B" w:rsidRPr="00227482">
        <w:rPr>
          <w:rFonts w:ascii="Arial" w:hAnsi="Arial" w:cs="Arial"/>
          <w:szCs w:val="24"/>
        </w:rPr>
        <w:t xml:space="preserve"> </w:t>
      </w:r>
      <w:r w:rsidR="00ED3791">
        <w:rPr>
          <w:rFonts w:ascii="Arial" w:hAnsi="Arial" w:cs="Arial"/>
          <w:szCs w:val="24"/>
        </w:rPr>
        <w:t xml:space="preserve">to </w:t>
      </w:r>
      <w:r w:rsidR="00DE4D3B" w:rsidRPr="00227482">
        <w:rPr>
          <w:rFonts w:ascii="Arial" w:hAnsi="Arial" w:cs="Arial"/>
          <w:szCs w:val="24"/>
        </w:rPr>
        <w:t xml:space="preserve">the </w:t>
      </w:r>
      <w:r w:rsidRPr="00227482">
        <w:rPr>
          <w:rFonts w:ascii="Arial" w:hAnsi="Arial" w:cs="Arial"/>
          <w:szCs w:val="24"/>
        </w:rPr>
        <w:t xml:space="preserve">Executive Director, </w:t>
      </w:r>
      <w:r w:rsidR="007B7CAE">
        <w:rPr>
          <w:rFonts w:ascii="Arial" w:hAnsi="Arial" w:cs="Arial"/>
          <w:szCs w:val="24"/>
        </w:rPr>
        <w:t>Development Review</w:t>
      </w:r>
      <w:r w:rsidR="00392776">
        <w:rPr>
          <w:rFonts w:ascii="Arial" w:hAnsi="Arial" w:cs="Arial"/>
          <w:szCs w:val="24"/>
        </w:rPr>
        <w:t>,</w:t>
      </w:r>
      <w:r w:rsidRPr="00227482">
        <w:rPr>
          <w:rFonts w:ascii="Arial" w:hAnsi="Arial" w:cs="Arial"/>
          <w:szCs w:val="24"/>
        </w:rPr>
        <w:t xml:space="preserve"> or designate; </w:t>
      </w:r>
      <w:r w:rsidR="00CE4863" w:rsidRPr="00227482">
        <w:rPr>
          <w:rFonts w:ascii="Arial" w:hAnsi="Arial" w:cs="Arial"/>
          <w:szCs w:val="24"/>
        </w:rPr>
        <w:t>and</w:t>
      </w:r>
    </w:p>
    <w:p w14:paraId="28A960C7" w14:textId="77777777" w:rsidR="007E6722" w:rsidRPr="00227482" w:rsidRDefault="007E6722">
      <w:pPr>
        <w:rPr>
          <w:rFonts w:ascii="Arial" w:hAnsi="Arial" w:cs="Arial"/>
          <w:szCs w:val="24"/>
        </w:rPr>
      </w:pPr>
    </w:p>
    <w:p w14:paraId="04F28C70" w14:textId="77777777" w:rsidR="00DE4D3B" w:rsidRPr="00227482" w:rsidRDefault="00DE4D3B">
      <w:pPr>
        <w:jc w:val="both"/>
        <w:rPr>
          <w:rFonts w:ascii="Arial" w:hAnsi="Arial" w:cs="Arial"/>
          <w:szCs w:val="24"/>
        </w:rPr>
      </w:pPr>
      <w:r w:rsidRPr="00227482">
        <w:rPr>
          <w:rFonts w:ascii="Arial" w:hAnsi="Arial" w:cs="Arial"/>
          <w:szCs w:val="24"/>
        </w:rPr>
        <w:t xml:space="preserve">Whereas </w:t>
      </w:r>
      <w:r w:rsidR="00132374" w:rsidRPr="00227482">
        <w:rPr>
          <w:rFonts w:ascii="Arial" w:hAnsi="Arial" w:cs="Arial"/>
          <w:szCs w:val="24"/>
        </w:rPr>
        <w:t>authority is given to</w:t>
      </w:r>
      <w:r w:rsidRPr="00227482">
        <w:rPr>
          <w:rFonts w:ascii="Arial" w:hAnsi="Arial" w:cs="Arial"/>
          <w:szCs w:val="24"/>
        </w:rPr>
        <w:t xml:space="preserve"> the Executive Director, </w:t>
      </w:r>
      <w:r w:rsidR="007B7CAE">
        <w:rPr>
          <w:rFonts w:ascii="Arial" w:hAnsi="Arial" w:cs="Arial"/>
          <w:szCs w:val="24"/>
        </w:rPr>
        <w:t>Development Review</w:t>
      </w:r>
      <w:r w:rsidR="00392776">
        <w:rPr>
          <w:rFonts w:ascii="Arial" w:hAnsi="Arial" w:cs="Arial"/>
          <w:szCs w:val="24"/>
        </w:rPr>
        <w:t>,</w:t>
      </w:r>
      <w:r w:rsidRPr="00227482">
        <w:rPr>
          <w:rFonts w:ascii="Arial" w:hAnsi="Arial" w:cs="Arial"/>
          <w:szCs w:val="24"/>
        </w:rPr>
        <w:t xml:space="preserve"> or designate, as delegated by Council, </w:t>
      </w:r>
      <w:r w:rsidR="006A1594" w:rsidRPr="00227482">
        <w:rPr>
          <w:rFonts w:ascii="Arial" w:hAnsi="Arial" w:cs="Arial"/>
          <w:szCs w:val="24"/>
        </w:rPr>
        <w:t xml:space="preserve">to </w:t>
      </w:r>
      <w:r w:rsidR="00BB4B6C" w:rsidRPr="00227482">
        <w:rPr>
          <w:rFonts w:ascii="Arial" w:hAnsi="Arial" w:cs="Arial"/>
          <w:szCs w:val="24"/>
        </w:rPr>
        <w:t>remove</w:t>
      </w:r>
      <w:r w:rsidR="006A1594" w:rsidRPr="00227482">
        <w:rPr>
          <w:rFonts w:ascii="Arial" w:hAnsi="Arial" w:cs="Arial"/>
          <w:szCs w:val="24"/>
        </w:rPr>
        <w:t xml:space="preserve"> the </w:t>
      </w:r>
      <w:r w:rsidR="00E979DC" w:rsidRPr="00227482">
        <w:rPr>
          <w:rFonts w:ascii="Arial" w:hAnsi="Arial" w:cs="Arial"/>
          <w:szCs w:val="24"/>
        </w:rPr>
        <w:t xml:space="preserve">holding symbol </w:t>
      </w:r>
      <w:r w:rsidR="00E466C1">
        <w:rPr>
          <w:rFonts w:ascii="Arial" w:hAnsi="Arial" w:cs="Arial"/>
          <w:szCs w:val="24"/>
        </w:rPr>
        <w:t>“</w:t>
      </w:r>
      <w:r w:rsidR="006A1594" w:rsidRPr="00227482">
        <w:rPr>
          <w:rFonts w:ascii="Arial" w:hAnsi="Arial" w:cs="Arial"/>
          <w:szCs w:val="24"/>
        </w:rPr>
        <w:t>(H)</w:t>
      </w:r>
      <w:r w:rsidR="00E466C1">
        <w:rPr>
          <w:rFonts w:ascii="Arial" w:hAnsi="Arial" w:cs="Arial"/>
          <w:szCs w:val="24"/>
        </w:rPr>
        <w:t>”</w:t>
      </w:r>
      <w:r w:rsidR="006A1594" w:rsidRPr="00227482">
        <w:rPr>
          <w:rFonts w:ascii="Arial" w:hAnsi="Arial" w:cs="Arial"/>
          <w:szCs w:val="24"/>
        </w:rPr>
        <w:t xml:space="preserve"> </w:t>
      </w:r>
      <w:r w:rsidRPr="00227482">
        <w:rPr>
          <w:rFonts w:ascii="Arial" w:hAnsi="Arial" w:cs="Arial"/>
          <w:szCs w:val="24"/>
        </w:rPr>
        <w:t xml:space="preserve">where the conditions for removal of the holding symbol have been satisfied; </w:t>
      </w:r>
      <w:r w:rsidR="00CE4863" w:rsidRPr="00227482">
        <w:rPr>
          <w:rFonts w:ascii="Arial" w:hAnsi="Arial" w:cs="Arial"/>
          <w:szCs w:val="24"/>
        </w:rPr>
        <w:t>and</w:t>
      </w:r>
    </w:p>
    <w:p w14:paraId="68024581" w14:textId="77777777" w:rsidR="00DE4D3B" w:rsidRPr="00227482" w:rsidRDefault="00DE4D3B">
      <w:pPr>
        <w:jc w:val="both"/>
        <w:rPr>
          <w:rFonts w:ascii="Arial" w:hAnsi="Arial" w:cs="Arial"/>
          <w:szCs w:val="24"/>
        </w:rPr>
      </w:pPr>
    </w:p>
    <w:p w14:paraId="3A315522" w14:textId="77777777" w:rsidR="00243709" w:rsidRPr="00227482" w:rsidRDefault="00DE4D3B">
      <w:pPr>
        <w:jc w:val="both"/>
        <w:rPr>
          <w:rFonts w:ascii="Arial" w:hAnsi="Arial" w:cs="Arial"/>
          <w:szCs w:val="24"/>
        </w:rPr>
      </w:pPr>
      <w:r w:rsidRPr="00227482">
        <w:rPr>
          <w:rFonts w:ascii="Arial" w:hAnsi="Arial" w:cs="Arial"/>
          <w:szCs w:val="24"/>
        </w:rPr>
        <w:t xml:space="preserve">Whereas the Executive Director, </w:t>
      </w:r>
      <w:r w:rsidR="007B7CAE">
        <w:rPr>
          <w:rFonts w:ascii="Arial" w:hAnsi="Arial" w:cs="Arial"/>
          <w:szCs w:val="24"/>
        </w:rPr>
        <w:t>Development Review</w:t>
      </w:r>
      <w:r w:rsidR="00392776">
        <w:rPr>
          <w:rFonts w:ascii="Arial" w:hAnsi="Arial" w:cs="Arial"/>
          <w:szCs w:val="24"/>
        </w:rPr>
        <w:t>,</w:t>
      </w:r>
      <w:r w:rsidRPr="00227482">
        <w:rPr>
          <w:rFonts w:ascii="Arial" w:hAnsi="Arial" w:cs="Arial"/>
          <w:szCs w:val="24"/>
        </w:rPr>
        <w:t xml:space="preserve"> or designate</w:t>
      </w:r>
      <w:r w:rsidR="00392776">
        <w:rPr>
          <w:rFonts w:ascii="Arial" w:hAnsi="Arial" w:cs="Arial"/>
          <w:szCs w:val="24"/>
        </w:rPr>
        <w:t>,</w:t>
      </w:r>
      <w:r w:rsidRPr="00227482">
        <w:rPr>
          <w:rFonts w:ascii="Arial" w:hAnsi="Arial" w:cs="Arial"/>
          <w:szCs w:val="24"/>
        </w:rPr>
        <w:t xml:space="preserve"> has determined</w:t>
      </w:r>
      <w:r w:rsidR="00A41F21">
        <w:rPr>
          <w:rFonts w:ascii="Arial" w:hAnsi="Arial" w:cs="Arial"/>
          <w:szCs w:val="24"/>
        </w:rPr>
        <w:t>,</w:t>
      </w:r>
      <w:r w:rsidRPr="00227482">
        <w:rPr>
          <w:rFonts w:ascii="Arial" w:hAnsi="Arial" w:cs="Arial"/>
          <w:szCs w:val="24"/>
        </w:rPr>
        <w:t xml:space="preserve"> </w:t>
      </w:r>
      <w:r w:rsidR="00FC7CCF" w:rsidRPr="00227482">
        <w:rPr>
          <w:rFonts w:ascii="Arial" w:hAnsi="Arial" w:cs="Arial"/>
          <w:szCs w:val="24"/>
        </w:rPr>
        <w:t xml:space="preserve">as set out in </w:t>
      </w:r>
      <w:r w:rsidR="003754F6">
        <w:rPr>
          <w:rFonts w:ascii="Arial" w:hAnsi="Arial" w:cs="Arial"/>
          <w:szCs w:val="24"/>
        </w:rPr>
        <w:t>the</w:t>
      </w:r>
      <w:r w:rsidRPr="00227482">
        <w:rPr>
          <w:rFonts w:ascii="Arial" w:hAnsi="Arial" w:cs="Arial"/>
          <w:szCs w:val="24"/>
        </w:rPr>
        <w:t xml:space="preserve"> Decision </w:t>
      </w:r>
      <w:r w:rsidR="00E466C1">
        <w:rPr>
          <w:rFonts w:ascii="Arial" w:hAnsi="Arial" w:cs="Arial"/>
          <w:szCs w:val="24"/>
        </w:rPr>
        <w:t>to Remove the Holding Symbol (H)</w:t>
      </w:r>
      <w:r w:rsidR="00FC7CCF" w:rsidRPr="00227482">
        <w:rPr>
          <w:rFonts w:ascii="Arial" w:hAnsi="Arial" w:cs="Arial"/>
          <w:szCs w:val="24"/>
        </w:rPr>
        <w:t xml:space="preserve"> dated </w:t>
      </w:r>
      <w:r w:rsidR="00FC7CCF" w:rsidRPr="004A0DFA">
        <w:rPr>
          <w:rFonts w:ascii="Arial" w:hAnsi="Arial" w:cs="Arial"/>
          <w:bCs/>
          <w:color w:val="FF0000"/>
          <w:szCs w:val="24"/>
        </w:rPr>
        <w:t>[</w:t>
      </w:r>
      <w:r w:rsidR="00227482" w:rsidRPr="004A0DFA">
        <w:rPr>
          <w:rFonts w:ascii="Arial" w:hAnsi="Arial" w:cs="Arial"/>
          <w:bCs/>
          <w:color w:val="FF0000"/>
          <w:szCs w:val="24"/>
        </w:rPr>
        <w:t xml:space="preserve">insert </w:t>
      </w:r>
      <w:r w:rsidR="005E490F">
        <w:rPr>
          <w:rFonts w:ascii="Arial" w:hAnsi="Arial" w:cs="Arial"/>
          <w:bCs/>
          <w:color w:val="FF0000"/>
          <w:szCs w:val="24"/>
        </w:rPr>
        <w:t xml:space="preserve">decision </w:t>
      </w:r>
      <w:r w:rsidR="00227482" w:rsidRPr="004A0DFA">
        <w:rPr>
          <w:rFonts w:ascii="Arial" w:hAnsi="Arial" w:cs="Arial"/>
          <w:bCs/>
          <w:color w:val="FF0000"/>
          <w:szCs w:val="24"/>
        </w:rPr>
        <w:t>approval date</w:t>
      </w:r>
      <w:r w:rsidR="00FC7CCF" w:rsidRPr="004A0DFA">
        <w:rPr>
          <w:rFonts w:ascii="Arial" w:hAnsi="Arial" w:cs="Arial"/>
          <w:bCs/>
          <w:color w:val="FF0000"/>
          <w:szCs w:val="24"/>
        </w:rPr>
        <w:t>]</w:t>
      </w:r>
      <w:r w:rsidR="00A41F21" w:rsidRPr="00A41F21">
        <w:rPr>
          <w:rFonts w:ascii="Arial" w:hAnsi="Arial" w:cs="Arial"/>
          <w:bCs/>
          <w:szCs w:val="24"/>
        </w:rPr>
        <w:t>,</w:t>
      </w:r>
      <w:r w:rsidR="00FC7CCF" w:rsidRPr="00227482">
        <w:rPr>
          <w:rFonts w:ascii="Arial" w:hAnsi="Arial" w:cs="Arial"/>
          <w:szCs w:val="24"/>
        </w:rPr>
        <w:t xml:space="preserve"> that the conditions for removal of the holding symbol </w:t>
      </w:r>
      <w:r w:rsidR="00E466C1">
        <w:rPr>
          <w:rFonts w:ascii="Arial" w:hAnsi="Arial" w:cs="Arial"/>
          <w:szCs w:val="24"/>
        </w:rPr>
        <w:t>“</w:t>
      </w:r>
      <w:r w:rsidR="004A0DFA" w:rsidRPr="00227482">
        <w:rPr>
          <w:rFonts w:ascii="Arial" w:hAnsi="Arial" w:cs="Arial"/>
          <w:szCs w:val="24"/>
        </w:rPr>
        <w:t>(H)</w:t>
      </w:r>
      <w:r w:rsidR="00E466C1">
        <w:rPr>
          <w:rFonts w:ascii="Arial" w:hAnsi="Arial" w:cs="Arial"/>
          <w:szCs w:val="24"/>
        </w:rPr>
        <w:t>”</w:t>
      </w:r>
      <w:r w:rsidR="004A0DFA" w:rsidRPr="00227482">
        <w:rPr>
          <w:rFonts w:ascii="Arial" w:hAnsi="Arial" w:cs="Arial"/>
          <w:szCs w:val="24"/>
        </w:rPr>
        <w:t xml:space="preserve"> </w:t>
      </w:r>
      <w:r w:rsidR="00FC7CCF" w:rsidRPr="00227482">
        <w:rPr>
          <w:rFonts w:ascii="Arial" w:hAnsi="Arial" w:cs="Arial"/>
          <w:szCs w:val="24"/>
        </w:rPr>
        <w:t xml:space="preserve">prescribed in </w:t>
      </w:r>
      <w:r w:rsidR="00FC7CCF" w:rsidRPr="004A0DFA">
        <w:rPr>
          <w:rFonts w:ascii="Arial" w:hAnsi="Arial" w:cs="Arial"/>
          <w:bCs/>
          <w:color w:val="FF0000"/>
          <w:szCs w:val="24"/>
        </w:rPr>
        <w:lastRenderedPageBreak/>
        <w:t>[</w:t>
      </w:r>
      <w:r w:rsidR="00227482" w:rsidRPr="004A0DFA">
        <w:rPr>
          <w:rFonts w:ascii="Arial" w:hAnsi="Arial" w:cs="Arial"/>
          <w:bCs/>
          <w:color w:val="FF0000"/>
          <w:szCs w:val="24"/>
        </w:rPr>
        <w:t xml:space="preserve">insert site-specific zoning by-law </w:t>
      </w:r>
      <w:r w:rsidR="006272B0">
        <w:rPr>
          <w:rFonts w:ascii="Arial" w:hAnsi="Arial" w:cs="Arial"/>
          <w:bCs/>
          <w:color w:val="FF0000"/>
          <w:szCs w:val="24"/>
        </w:rPr>
        <w:t>number</w:t>
      </w:r>
      <w:r w:rsidR="00FC7CCF" w:rsidRPr="004A0DFA">
        <w:rPr>
          <w:rFonts w:ascii="Arial" w:hAnsi="Arial" w:cs="Arial"/>
          <w:bCs/>
          <w:color w:val="FF0000"/>
          <w:szCs w:val="24"/>
        </w:rPr>
        <w:t>]</w:t>
      </w:r>
      <w:r w:rsidR="00FC7CCF" w:rsidRPr="00227482">
        <w:rPr>
          <w:rFonts w:ascii="Arial" w:hAnsi="Arial" w:cs="Arial"/>
          <w:szCs w:val="24"/>
        </w:rPr>
        <w:t xml:space="preserve"> have been satisfied;</w:t>
      </w:r>
      <w:r w:rsidR="00CE4863" w:rsidRPr="00227482">
        <w:rPr>
          <w:rFonts w:ascii="Arial" w:hAnsi="Arial" w:cs="Arial"/>
          <w:szCs w:val="24"/>
        </w:rPr>
        <w:t xml:space="preserve"> and</w:t>
      </w:r>
    </w:p>
    <w:p w14:paraId="119BC914" w14:textId="77777777" w:rsidR="00243709" w:rsidRPr="00227482" w:rsidRDefault="00243709">
      <w:pPr>
        <w:jc w:val="both"/>
        <w:rPr>
          <w:rFonts w:ascii="Arial" w:hAnsi="Arial" w:cs="Arial"/>
          <w:szCs w:val="24"/>
        </w:rPr>
      </w:pPr>
    </w:p>
    <w:p w14:paraId="207DC1EF" w14:textId="77777777" w:rsidR="00132374" w:rsidRPr="00227482" w:rsidRDefault="00F4377C">
      <w:pPr>
        <w:jc w:val="both"/>
        <w:rPr>
          <w:rFonts w:ascii="Arial" w:hAnsi="Arial" w:cs="Arial"/>
          <w:szCs w:val="24"/>
        </w:rPr>
      </w:pPr>
      <w:r w:rsidRPr="00227482">
        <w:rPr>
          <w:rFonts w:ascii="Arial" w:hAnsi="Arial" w:cs="Arial"/>
          <w:szCs w:val="24"/>
        </w:rPr>
        <w:t>Whereas</w:t>
      </w:r>
      <w:r w:rsidR="00ED3791">
        <w:rPr>
          <w:rFonts w:ascii="Arial" w:hAnsi="Arial" w:cs="Arial"/>
          <w:szCs w:val="24"/>
        </w:rPr>
        <w:t xml:space="preserve"> the City of Toronto has given</w:t>
      </w:r>
      <w:r w:rsidR="00B40C5A">
        <w:rPr>
          <w:rFonts w:ascii="Arial" w:hAnsi="Arial" w:cs="Arial"/>
          <w:szCs w:val="24"/>
        </w:rPr>
        <w:t xml:space="preserve"> notice</w:t>
      </w:r>
      <w:r w:rsidR="00ED3791">
        <w:rPr>
          <w:rFonts w:ascii="Arial" w:hAnsi="Arial" w:cs="Arial"/>
          <w:szCs w:val="24"/>
        </w:rPr>
        <w:t xml:space="preserve"> of the intention to pass this By-law;</w:t>
      </w:r>
    </w:p>
    <w:p w14:paraId="1385B41C" w14:textId="77777777" w:rsidR="00132374" w:rsidRPr="00227482" w:rsidRDefault="00132374">
      <w:pPr>
        <w:jc w:val="both"/>
        <w:rPr>
          <w:rFonts w:ascii="Arial" w:hAnsi="Arial" w:cs="Arial"/>
          <w:szCs w:val="24"/>
          <w:lang w:val="en-GB"/>
        </w:rPr>
      </w:pPr>
    </w:p>
    <w:p w14:paraId="0B5B5830" w14:textId="77777777" w:rsidR="00132374" w:rsidRPr="00227482" w:rsidRDefault="00132374">
      <w:pPr>
        <w:jc w:val="both"/>
        <w:rPr>
          <w:rFonts w:ascii="Arial" w:hAnsi="Arial" w:cs="Arial"/>
          <w:szCs w:val="24"/>
          <w:lang w:val="en-GB"/>
        </w:rPr>
      </w:pPr>
      <w:r w:rsidRPr="00227482">
        <w:rPr>
          <w:rFonts w:ascii="Arial" w:hAnsi="Arial" w:cs="Arial"/>
          <w:szCs w:val="24"/>
          <w:lang w:val="en-GB"/>
        </w:rPr>
        <w:t xml:space="preserve">The </w:t>
      </w:r>
      <w:r w:rsidR="00F4377C" w:rsidRPr="00227482">
        <w:rPr>
          <w:rFonts w:ascii="Arial" w:hAnsi="Arial" w:cs="Arial"/>
          <w:szCs w:val="24"/>
          <w:lang w:val="en-GB"/>
        </w:rPr>
        <w:t xml:space="preserve">Executive Director, </w:t>
      </w:r>
      <w:r w:rsidR="007B7CAE">
        <w:rPr>
          <w:rFonts w:ascii="Arial" w:hAnsi="Arial" w:cs="Arial"/>
          <w:szCs w:val="24"/>
          <w:lang w:val="en-GB"/>
        </w:rPr>
        <w:t>Development Review</w:t>
      </w:r>
      <w:r w:rsidR="00F4377C" w:rsidRPr="00227482">
        <w:rPr>
          <w:rFonts w:ascii="Arial" w:hAnsi="Arial" w:cs="Arial"/>
          <w:szCs w:val="24"/>
          <w:lang w:val="en-GB"/>
        </w:rPr>
        <w:t xml:space="preserve"> or designate enacts</w:t>
      </w:r>
      <w:r w:rsidRPr="00227482">
        <w:rPr>
          <w:rFonts w:ascii="Arial" w:hAnsi="Arial" w:cs="Arial"/>
          <w:szCs w:val="24"/>
          <w:lang w:val="en-GB"/>
        </w:rPr>
        <w:t>:</w:t>
      </w:r>
    </w:p>
    <w:p w14:paraId="4A52DDE3" w14:textId="77777777" w:rsidR="00132374" w:rsidRPr="00227482" w:rsidRDefault="00132374">
      <w:pPr>
        <w:jc w:val="both"/>
        <w:rPr>
          <w:rFonts w:ascii="Arial" w:hAnsi="Arial" w:cs="Arial"/>
          <w:szCs w:val="24"/>
          <w:lang w:val="en-GB"/>
        </w:rPr>
      </w:pPr>
    </w:p>
    <w:p w14:paraId="68172CFF" w14:textId="77777777" w:rsidR="00A41F21" w:rsidRPr="00A41F21" w:rsidRDefault="00A41F21" w:rsidP="00A41F21">
      <w:pPr>
        <w:pStyle w:val="ListParagraph"/>
        <w:numPr>
          <w:ilvl w:val="0"/>
          <w:numId w:val="20"/>
        </w:numPr>
        <w:spacing w:after="240"/>
        <w:jc w:val="both"/>
        <w:rPr>
          <w:rFonts w:ascii="Arial" w:hAnsi="Arial" w:cs="Arial"/>
          <w:b/>
          <w:lang w:val="en-GB"/>
        </w:rPr>
      </w:pPr>
      <w:r w:rsidRPr="00A41F21">
        <w:rPr>
          <w:rFonts w:ascii="Arial" w:hAnsi="Arial" w:cs="Arial"/>
          <w:color w:val="000000"/>
        </w:rPr>
        <w:t xml:space="preserve">Zoning By-law </w:t>
      </w:r>
      <w:r w:rsidR="00392776">
        <w:rPr>
          <w:rFonts w:ascii="Arial" w:hAnsi="Arial" w:cs="Arial"/>
          <w:color w:val="000000"/>
        </w:rPr>
        <w:t>569-2013</w:t>
      </w:r>
      <w:r w:rsidRPr="00A41F21">
        <w:rPr>
          <w:rFonts w:ascii="Arial" w:hAnsi="Arial" w:cs="Arial"/>
          <w:bCs/>
          <w:color w:val="000000"/>
        </w:rPr>
        <w:t xml:space="preserve">, </w:t>
      </w:r>
      <w:r w:rsidRPr="00A41F21">
        <w:rPr>
          <w:rFonts w:ascii="Arial" w:hAnsi="Arial" w:cs="Arial"/>
          <w:color w:val="000000"/>
        </w:rPr>
        <w:t xml:space="preserve">as amended by </w:t>
      </w:r>
      <w:r w:rsidRPr="00A41F21">
        <w:rPr>
          <w:rFonts w:ascii="Arial" w:hAnsi="Arial" w:cs="Arial"/>
          <w:color w:val="FF0000"/>
        </w:rPr>
        <w:t>[insert site specific by-law n</w:t>
      </w:r>
      <w:r w:rsidR="006272B0">
        <w:rPr>
          <w:rFonts w:ascii="Arial" w:hAnsi="Arial" w:cs="Arial"/>
          <w:color w:val="FF0000"/>
        </w:rPr>
        <w:t>umber</w:t>
      </w:r>
      <w:r w:rsidRPr="00A41F21">
        <w:rPr>
          <w:rFonts w:ascii="Arial" w:hAnsi="Arial" w:cs="Arial"/>
          <w:color w:val="FF0000"/>
        </w:rPr>
        <w:t>]</w:t>
      </w:r>
      <w:r w:rsidRPr="00A41F21">
        <w:rPr>
          <w:rFonts w:ascii="Arial" w:hAnsi="Arial" w:cs="Arial"/>
          <w:color w:val="000000"/>
        </w:rPr>
        <w:t xml:space="preserve">, is further amended by amending </w:t>
      </w:r>
      <w:r w:rsidRPr="00A41F21">
        <w:rPr>
          <w:rFonts w:ascii="Arial" w:hAnsi="Arial" w:cs="Arial"/>
          <w:lang w:val="en-CA" w:eastAsia="en-CA"/>
        </w:rPr>
        <w:t>the zone label on the Zoning By-law Map in Section 990.1</w:t>
      </w:r>
      <w:r w:rsidR="008B4A6E">
        <w:rPr>
          <w:rFonts w:ascii="Arial" w:hAnsi="Arial" w:cs="Arial"/>
          <w:lang w:val="en-CA" w:eastAsia="en-CA"/>
        </w:rPr>
        <w:t>0</w:t>
      </w:r>
      <w:r w:rsidRPr="00A41F21">
        <w:rPr>
          <w:rFonts w:ascii="Arial" w:hAnsi="Arial" w:cs="Arial"/>
          <w:lang w:val="en-CA" w:eastAsia="en-CA"/>
        </w:rPr>
        <w:t xml:space="preserve"> respecting the lands outlined by heavy black lines from a zone label of </w:t>
      </w:r>
      <w:r>
        <w:rPr>
          <w:rFonts w:ascii="Arial" w:hAnsi="Arial" w:cs="Arial"/>
          <w:lang w:val="en-CA" w:eastAsia="en-CA"/>
        </w:rPr>
        <w:t>“</w:t>
      </w:r>
      <w:r w:rsidRPr="00A41F21">
        <w:rPr>
          <w:rFonts w:ascii="Arial" w:hAnsi="Arial" w:cs="Arial"/>
          <w:lang w:val="en-CA" w:eastAsia="en-CA"/>
        </w:rPr>
        <w:t>(H)</w:t>
      </w:r>
      <w:r>
        <w:rPr>
          <w:rFonts w:ascii="Arial" w:hAnsi="Arial" w:cs="Arial"/>
          <w:lang w:val="en-CA" w:eastAsia="en-CA"/>
        </w:rPr>
        <w:t>”</w:t>
      </w:r>
      <w:r w:rsidRPr="00A41F21">
        <w:rPr>
          <w:rFonts w:ascii="Arial" w:hAnsi="Arial" w:cs="Arial"/>
          <w:lang w:val="en-CA" w:eastAsia="en-CA"/>
        </w:rPr>
        <w:t xml:space="preserve"> </w:t>
      </w:r>
      <w:r w:rsidRPr="00A41F21">
        <w:rPr>
          <w:rFonts w:ascii="Arial" w:hAnsi="Arial" w:cs="Arial"/>
          <w:color w:val="FF0000"/>
          <w:lang w:val="en-CA" w:eastAsia="en-CA"/>
        </w:rPr>
        <w:t xml:space="preserve">[insert </w:t>
      </w:r>
      <w:r w:rsidR="007372D8">
        <w:rPr>
          <w:rFonts w:ascii="Arial" w:hAnsi="Arial" w:cs="Arial"/>
          <w:color w:val="FF0000"/>
          <w:lang w:val="en-CA" w:eastAsia="en-CA"/>
        </w:rPr>
        <w:t xml:space="preserve">full </w:t>
      </w:r>
      <w:r w:rsidRPr="00A41F21">
        <w:rPr>
          <w:rFonts w:ascii="Arial" w:hAnsi="Arial" w:cs="Arial"/>
          <w:color w:val="FF0000"/>
          <w:lang w:val="en-CA" w:eastAsia="en-CA"/>
        </w:rPr>
        <w:t xml:space="preserve">zone label </w:t>
      </w:r>
      <w:r w:rsidR="007372D8">
        <w:rPr>
          <w:rFonts w:ascii="Arial" w:hAnsi="Arial" w:cs="Arial"/>
          <w:color w:val="FF0000"/>
          <w:lang w:val="en-CA" w:eastAsia="en-CA"/>
        </w:rPr>
        <w:t>from site specific by-law</w:t>
      </w:r>
      <w:r w:rsidRPr="00A41F21">
        <w:rPr>
          <w:rFonts w:ascii="Arial" w:hAnsi="Arial" w:cs="Arial"/>
          <w:color w:val="FF0000"/>
          <w:lang w:val="en-CA" w:eastAsia="en-CA"/>
        </w:rPr>
        <w:t>]</w:t>
      </w:r>
      <w:r w:rsidRPr="00A41F21">
        <w:rPr>
          <w:rFonts w:ascii="Arial" w:hAnsi="Arial" w:cs="Arial"/>
          <w:lang w:val="en-CA" w:eastAsia="en-CA"/>
        </w:rPr>
        <w:t xml:space="preserve"> to a zone label of </w:t>
      </w:r>
      <w:r w:rsidRPr="00A41F21">
        <w:rPr>
          <w:rFonts w:ascii="Arial" w:hAnsi="Arial" w:cs="Arial"/>
          <w:color w:val="FF0000"/>
          <w:lang w:val="en-CA" w:eastAsia="en-CA"/>
        </w:rPr>
        <w:t xml:space="preserve">[insert </w:t>
      </w:r>
      <w:r w:rsidR="007372D8">
        <w:rPr>
          <w:rFonts w:ascii="Arial" w:hAnsi="Arial" w:cs="Arial"/>
          <w:color w:val="FF0000"/>
          <w:lang w:val="en-CA" w:eastAsia="en-CA"/>
        </w:rPr>
        <w:t xml:space="preserve">full </w:t>
      </w:r>
      <w:r w:rsidRPr="00A41F21">
        <w:rPr>
          <w:rFonts w:ascii="Arial" w:hAnsi="Arial" w:cs="Arial"/>
          <w:color w:val="FF0000"/>
          <w:lang w:val="en-CA" w:eastAsia="en-CA"/>
        </w:rPr>
        <w:t xml:space="preserve">zone label </w:t>
      </w:r>
      <w:r w:rsidR="007372D8">
        <w:rPr>
          <w:rFonts w:ascii="Arial" w:hAnsi="Arial" w:cs="Arial"/>
          <w:color w:val="FF0000"/>
          <w:lang w:val="en-CA" w:eastAsia="en-CA"/>
        </w:rPr>
        <w:t>from site specific by-law, with “(H)” deleted</w:t>
      </w:r>
      <w:r w:rsidRPr="00A41F21">
        <w:rPr>
          <w:rFonts w:ascii="Arial" w:hAnsi="Arial" w:cs="Arial"/>
          <w:color w:val="FF0000"/>
          <w:lang w:val="en-CA" w:eastAsia="en-CA"/>
        </w:rPr>
        <w:t xml:space="preserve">] </w:t>
      </w:r>
      <w:r w:rsidRPr="00A41F21">
        <w:rPr>
          <w:rFonts w:ascii="Arial" w:hAnsi="Arial" w:cs="Arial"/>
          <w:lang w:val="en-CA" w:eastAsia="en-CA"/>
        </w:rPr>
        <w:t xml:space="preserve">as shown on Diagram </w:t>
      </w:r>
      <w:r w:rsidRPr="00A41F21">
        <w:rPr>
          <w:rFonts w:ascii="Arial" w:hAnsi="Arial" w:cs="Arial"/>
          <w:color w:val="FF0000"/>
          <w:lang w:val="en-CA" w:eastAsia="en-CA"/>
        </w:rPr>
        <w:t xml:space="preserve">[refer to original Diagram </w:t>
      </w:r>
      <w:r w:rsidR="006272B0">
        <w:rPr>
          <w:rFonts w:ascii="Arial" w:hAnsi="Arial" w:cs="Arial"/>
          <w:color w:val="FF0000"/>
          <w:lang w:val="en-CA" w:eastAsia="en-CA"/>
        </w:rPr>
        <w:t>number</w:t>
      </w:r>
      <w:r w:rsidR="007372D8">
        <w:rPr>
          <w:rFonts w:ascii="Arial" w:hAnsi="Arial" w:cs="Arial"/>
          <w:color w:val="FF0000"/>
          <w:lang w:val="en-CA" w:eastAsia="en-CA"/>
        </w:rPr>
        <w:t xml:space="preserve"> </w:t>
      </w:r>
      <w:r w:rsidRPr="00A41F21">
        <w:rPr>
          <w:rFonts w:ascii="Arial" w:hAnsi="Arial" w:cs="Arial"/>
          <w:color w:val="FF0000"/>
          <w:lang w:val="en-CA" w:eastAsia="en-CA"/>
        </w:rPr>
        <w:t>in site specific by-law]</w:t>
      </w:r>
      <w:r w:rsidRPr="00A41F21">
        <w:rPr>
          <w:rFonts w:ascii="Arial" w:hAnsi="Arial" w:cs="Arial"/>
          <w:lang w:val="en-CA" w:eastAsia="en-CA"/>
        </w:rPr>
        <w:t xml:space="preserve"> attached as Schedule ‘1’ to this By-law.</w:t>
      </w:r>
      <w:r w:rsidR="006272B0">
        <w:rPr>
          <w:rFonts w:ascii="Arial" w:hAnsi="Arial" w:cs="Arial"/>
          <w:lang w:val="en-CA" w:eastAsia="en-CA"/>
        </w:rPr>
        <w:t xml:space="preserve"> </w:t>
      </w:r>
      <w:r w:rsidR="006272B0" w:rsidRPr="002D6CC2">
        <w:rPr>
          <w:rFonts w:ascii="Arial" w:hAnsi="Arial" w:cs="Arial"/>
          <w:color w:val="0000FF"/>
          <w:lang w:val="en-CA"/>
        </w:rPr>
        <w:t>*</w:t>
      </w:r>
      <w:r w:rsidR="006272B0">
        <w:rPr>
          <w:rFonts w:ascii="Arial" w:hAnsi="Arial" w:cs="Arial"/>
          <w:color w:val="0000FF"/>
          <w:lang w:val="en-CA"/>
        </w:rPr>
        <w:t>T</w:t>
      </w:r>
      <w:r w:rsidR="006272B0" w:rsidRPr="002D6CC2">
        <w:rPr>
          <w:rFonts w:ascii="Arial" w:hAnsi="Arial" w:cs="Arial"/>
          <w:color w:val="0000FF"/>
          <w:lang w:val="en-CA"/>
        </w:rPr>
        <w:t xml:space="preserve">his regulation </w:t>
      </w:r>
      <w:r w:rsidR="006272B0">
        <w:rPr>
          <w:rFonts w:ascii="Arial" w:hAnsi="Arial" w:cs="Arial"/>
          <w:color w:val="0000FF"/>
          <w:lang w:val="en-CA"/>
        </w:rPr>
        <w:t>changes the zone label on the City-wide Zoning Map to delete the (H)</w:t>
      </w:r>
      <w:r w:rsidR="00FE7947">
        <w:rPr>
          <w:rFonts w:ascii="Arial" w:hAnsi="Arial" w:cs="Arial"/>
          <w:color w:val="0000FF"/>
          <w:lang w:val="en-CA"/>
        </w:rPr>
        <w:t xml:space="preserve"> from all or part of the lands</w:t>
      </w:r>
      <w:r w:rsidR="006272B0">
        <w:rPr>
          <w:rFonts w:ascii="Arial" w:hAnsi="Arial" w:cs="Arial"/>
          <w:color w:val="0000FF"/>
          <w:lang w:val="en-CA"/>
        </w:rPr>
        <w:t xml:space="preserve">. This </w:t>
      </w:r>
      <w:r w:rsidR="00C02C01">
        <w:rPr>
          <w:rFonts w:ascii="Arial" w:hAnsi="Arial" w:cs="Arial"/>
          <w:color w:val="0000FF"/>
          <w:lang w:val="en-CA"/>
        </w:rPr>
        <w:t>facilitates</w:t>
      </w:r>
      <w:r w:rsidR="006272B0">
        <w:rPr>
          <w:rFonts w:ascii="Arial" w:hAnsi="Arial" w:cs="Arial"/>
          <w:color w:val="0000FF"/>
          <w:lang w:val="en-CA"/>
        </w:rPr>
        <w:t xml:space="preserve"> updat</w:t>
      </w:r>
      <w:r w:rsidR="00C02C01">
        <w:rPr>
          <w:rFonts w:ascii="Arial" w:hAnsi="Arial" w:cs="Arial"/>
          <w:color w:val="0000FF"/>
          <w:lang w:val="en-CA"/>
        </w:rPr>
        <w:t>ing of</w:t>
      </w:r>
      <w:r w:rsidR="006272B0">
        <w:rPr>
          <w:rFonts w:ascii="Arial" w:hAnsi="Arial" w:cs="Arial"/>
          <w:color w:val="0000FF"/>
          <w:lang w:val="en-CA"/>
        </w:rPr>
        <w:t xml:space="preserve"> the map when </w:t>
      </w:r>
      <w:r w:rsidR="00C02C01">
        <w:rPr>
          <w:rFonts w:ascii="Arial" w:hAnsi="Arial" w:cs="Arial"/>
          <w:color w:val="0000FF"/>
          <w:lang w:val="en-CA"/>
        </w:rPr>
        <w:t>staff consolidate amendments into 569-2013</w:t>
      </w:r>
      <w:r w:rsidR="006272B0">
        <w:rPr>
          <w:rFonts w:ascii="Arial" w:hAnsi="Arial" w:cs="Arial"/>
          <w:color w:val="0000FF"/>
          <w:lang w:val="en-CA"/>
        </w:rPr>
        <w:t>.</w:t>
      </w:r>
      <w:r w:rsidR="006272B0" w:rsidRPr="002D6CC2">
        <w:rPr>
          <w:rFonts w:ascii="Arial" w:hAnsi="Arial" w:cs="Arial"/>
          <w:color w:val="0000FF"/>
          <w:lang w:val="en-CA"/>
        </w:rPr>
        <w:t>*</w:t>
      </w:r>
    </w:p>
    <w:p w14:paraId="5C26232D" w14:textId="77777777" w:rsidR="00A41F21" w:rsidRPr="00A41F21" w:rsidRDefault="00A41F21" w:rsidP="00A41F21">
      <w:pPr>
        <w:pStyle w:val="ListParagraph"/>
        <w:spacing w:after="240"/>
        <w:jc w:val="both"/>
        <w:rPr>
          <w:rFonts w:ascii="Arial" w:hAnsi="Arial" w:cs="Arial"/>
          <w:b/>
          <w:lang w:val="en-GB"/>
        </w:rPr>
      </w:pPr>
    </w:p>
    <w:p w14:paraId="3E206ECF" w14:textId="77777777" w:rsidR="00A41F21" w:rsidRDefault="00A41F21" w:rsidP="00A41F21">
      <w:pPr>
        <w:pStyle w:val="ListParagraph"/>
        <w:numPr>
          <w:ilvl w:val="0"/>
          <w:numId w:val="20"/>
        </w:numPr>
        <w:spacing w:after="240"/>
        <w:rPr>
          <w:rFonts w:ascii="Arial" w:hAnsi="Arial" w:cs="Arial"/>
        </w:rPr>
      </w:pPr>
      <w:r>
        <w:rPr>
          <w:rFonts w:ascii="Arial" w:hAnsi="Arial" w:cs="Arial"/>
        </w:rPr>
        <w:t xml:space="preserve">Zoning By-law </w:t>
      </w:r>
      <w:r>
        <w:rPr>
          <w:rFonts w:ascii="Arial" w:hAnsi="Arial" w:cs="Arial"/>
          <w:color w:val="FF0000"/>
        </w:rPr>
        <w:t xml:space="preserve">[insert site specific by-law </w:t>
      </w:r>
      <w:r w:rsidR="006272B0">
        <w:rPr>
          <w:rFonts w:ascii="Arial" w:hAnsi="Arial" w:cs="Arial"/>
          <w:color w:val="FF0000"/>
        </w:rPr>
        <w:t>number</w:t>
      </w:r>
      <w:r>
        <w:rPr>
          <w:rFonts w:ascii="Arial" w:hAnsi="Arial" w:cs="Arial"/>
          <w:color w:val="FF0000"/>
        </w:rPr>
        <w:t>]</w:t>
      </w:r>
      <w:r>
        <w:rPr>
          <w:rFonts w:ascii="Arial" w:hAnsi="Arial" w:cs="Arial"/>
          <w:color w:val="000000"/>
        </w:rPr>
        <w:t xml:space="preserve"> is amended by replacing Diagram </w:t>
      </w:r>
      <w:r>
        <w:rPr>
          <w:rFonts w:ascii="Arial" w:hAnsi="Arial" w:cs="Arial"/>
          <w:color w:val="FF0000"/>
          <w:lang w:val="en-CA" w:eastAsia="en-CA"/>
        </w:rPr>
        <w:t xml:space="preserve">[refer to original Diagram </w:t>
      </w:r>
      <w:r w:rsidR="006272B0">
        <w:rPr>
          <w:rFonts w:ascii="Arial" w:hAnsi="Arial" w:cs="Arial"/>
          <w:color w:val="FF0000"/>
          <w:lang w:val="en-CA" w:eastAsia="en-CA"/>
        </w:rPr>
        <w:t>number</w:t>
      </w:r>
      <w:r>
        <w:rPr>
          <w:rFonts w:ascii="Arial" w:hAnsi="Arial" w:cs="Arial"/>
          <w:color w:val="FF0000"/>
          <w:lang w:val="en-CA" w:eastAsia="en-CA"/>
        </w:rPr>
        <w:t xml:space="preserve"> in site specific by-law]</w:t>
      </w:r>
      <w:r>
        <w:rPr>
          <w:rFonts w:ascii="Arial" w:hAnsi="Arial" w:cs="Arial"/>
          <w:lang w:val="en-CA" w:eastAsia="en-CA"/>
        </w:rPr>
        <w:t xml:space="preserve"> with Diagram </w:t>
      </w:r>
      <w:r>
        <w:rPr>
          <w:rFonts w:ascii="Arial" w:hAnsi="Arial" w:cs="Arial"/>
          <w:color w:val="FF0000"/>
          <w:lang w:val="en-CA" w:eastAsia="en-CA"/>
        </w:rPr>
        <w:t>[</w:t>
      </w:r>
      <w:r w:rsidR="007372D8">
        <w:rPr>
          <w:rFonts w:ascii="Arial" w:hAnsi="Arial" w:cs="Arial"/>
          <w:color w:val="FF0000"/>
          <w:lang w:val="en-CA" w:eastAsia="en-CA"/>
        </w:rPr>
        <w:t>use</w:t>
      </w:r>
      <w:r>
        <w:rPr>
          <w:rFonts w:ascii="Arial" w:hAnsi="Arial" w:cs="Arial"/>
          <w:color w:val="FF0000"/>
          <w:lang w:val="en-CA" w:eastAsia="en-CA"/>
        </w:rPr>
        <w:t xml:space="preserve"> original Diagram </w:t>
      </w:r>
      <w:r w:rsidR="006272B0">
        <w:rPr>
          <w:rFonts w:ascii="Arial" w:hAnsi="Arial" w:cs="Arial"/>
          <w:color w:val="FF0000"/>
          <w:lang w:val="en-CA" w:eastAsia="en-CA"/>
        </w:rPr>
        <w:t>number</w:t>
      </w:r>
      <w:r>
        <w:rPr>
          <w:rFonts w:ascii="Arial" w:hAnsi="Arial" w:cs="Arial"/>
          <w:color w:val="FF0000"/>
          <w:lang w:val="en-CA" w:eastAsia="en-CA"/>
        </w:rPr>
        <w:t xml:space="preserve"> in site specific by-law]</w:t>
      </w:r>
      <w:r>
        <w:rPr>
          <w:rFonts w:ascii="Arial" w:hAnsi="Arial" w:cs="Arial"/>
          <w:lang w:val="en-CA" w:eastAsia="en-CA"/>
        </w:rPr>
        <w:t xml:space="preserve"> attached as Schedule ‘1’ to this By-law.</w:t>
      </w:r>
      <w:r w:rsidR="006272B0">
        <w:rPr>
          <w:rFonts w:ascii="Arial" w:hAnsi="Arial" w:cs="Arial"/>
          <w:lang w:val="en-CA" w:eastAsia="en-CA"/>
        </w:rPr>
        <w:t xml:space="preserve"> </w:t>
      </w:r>
      <w:r w:rsidR="006272B0" w:rsidRPr="002D6CC2">
        <w:rPr>
          <w:rFonts w:ascii="Arial" w:hAnsi="Arial" w:cs="Arial"/>
          <w:color w:val="0000FF"/>
          <w:lang w:val="en-CA"/>
        </w:rPr>
        <w:t>*</w:t>
      </w:r>
      <w:r w:rsidR="006272B0">
        <w:rPr>
          <w:rFonts w:ascii="Arial" w:hAnsi="Arial" w:cs="Arial"/>
          <w:color w:val="0000FF"/>
          <w:lang w:val="en-CA"/>
        </w:rPr>
        <w:t>T</w:t>
      </w:r>
      <w:r w:rsidR="006272B0" w:rsidRPr="002D6CC2">
        <w:rPr>
          <w:rFonts w:ascii="Arial" w:hAnsi="Arial" w:cs="Arial"/>
          <w:color w:val="0000FF"/>
          <w:lang w:val="en-CA"/>
        </w:rPr>
        <w:t xml:space="preserve">his regulation </w:t>
      </w:r>
      <w:r w:rsidR="006272B0">
        <w:rPr>
          <w:rFonts w:ascii="Arial" w:hAnsi="Arial" w:cs="Arial"/>
          <w:color w:val="0000FF"/>
          <w:lang w:val="en-CA"/>
        </w:rPr>
        <w:t xml:space="preserve">replaces the original </w:t>
      </w:r>
      <w:r w:rsidR="00C02C01">
        <w:rPr>
          <w:rFonts w:ascii="Arial" w:hAnsi="Arial" w:cs="Arial"/>
          <w:color w:val="0000FF"/>
          <w:lang w:val="en-CA"/>
        </w:rPr>
        <w:t xml:space="preserve">zone label </w:t>
      </w:r>
      <w:r w:rsidR="006272B0">
        <w:rPr>
          <w:rFonts w:ascii="Arial" w:hAnsi="Arial" w:cs="Arial"/>
          <w:color w:val="0000FF"/>
          <w:lang w:val="en-CA"/>
        </w:rPr>
        <w:t xml:space="preserve">Diagram </w:t>
      </w:r>
      <w:r w:rsidR="00C02C01" w:rsidRPr="00132353">
        <w:rPr>
          <w:rFonts w:ascii="Arial" w:hAnsi="Arial" w:cs="Arial"/>
          <w:i/>
          <w:iCs/>
          <w:color w:val="0000FF"/>
          <w:lang w:val="en-CA"/>
        </w:rPr>
        <w:t>[likely Diagram 2]</w:t>
      </w:r>
      <w:r w:rsidR="00C02C01">
        <w:rPr>
          <w:rFonts w:ascii="Arial" w:hAnsi="Arial" w:cs="Arial"/>
          <w:color w:val="0000FF"/>
          <w:lang w:val="en-CA"/>
        </w:rPr>
        <w:t xml:space="preserve"> that included an “(H)” </w:t>
      </w:r>
      <w:r w:rsidR="006272B0">
        <w:rPr>
          <w:rFonts w:ascii="Arial" w:hAnsi="Arial" w:cs="Arial"/>
          <w:color w:val="0000FF"/>
          <w:lang w:val="en-CA"/>
        </w:rPr>
        <w:t xml:space="preserve">in the previously-adopted site-specific zoning by-law, with a version of </w:t>
      </w:r>
      <w:r w:rsidR="00C02C01">
        <w:rPr>
          <w:rFonts w:ascii="Arial" w:hAnsi="Arial" w:cs="Arial"/>
          <w:color w:val="0000FF"/>
          <w:lang w:val="en-CA"/>
        </w:rPr>
        <w:t xml:space="preserve">the </w:t>
      </w:r>
      <w:r w:rsidR="006272B0">
        <w:rPr>
          <w:rFonts w:ascii="Arial" w:hAnsi="Arial" w:cs="Arial"/>
          <w:color w:val="0000FF"/>
          <w:lang w:val="en-CA"/>
        </w:rPr>
        <w:t xml:space="preserve">Diagram that no longer </w:t>
      </w:r>
      <w:r w:rsidR="00FE7947">
        <w:rPr>
          <w:rFonts w:ascii="Arial" w:hAnsi="Arial" w:cs="Arial"/>
          <w:color w:val="0000FF"/>
          <w:lang w:val="en-CA"/>
        </w:rPr>
        <w:t>include</w:t>
      </w:r>
      <w:r w:rsidR="006272B0">
        <w:rPr>
          <w:rFonts w:ascii="Arial" w:hAnsi="Arial" w:cs="Arial"/>
          <w:color w:val="0000FF"/>
          <w:lang w:val="en-CA"/>
        </w:rPr>
        <w:t xml:space="preserve">s the </w:t>
      </w:r>
      <w:r w:rsidR="00C02C01">
        <w:rPr>
          <w:rFonts w:ascii="Arial" w:hAnsi="Arial" w:cs="Arial"/>
          <w:color w:val="0000FF"/>
          <w:lang w:val="en-CA"/>
        </w:rPr>
        <w:t>“</w:t>
      </w:r>
      <w:r w:rsidR="006272B0">
        <w:rPr>
          <w:rFonts w:ascii="Arial" w:hAnsi="Arial" w:cs="Arial"/>
          <w:color w:val="0000FF"/>
          <w:lang w:val="en-CA"/>
        </w:rPr>
        <w:t>(H)</w:t>
      </w:r>
      <w:r w:rsidR="00C02C01">
        <w:rPr>
          <w:rFonts w:ascii="Arial" w:hAnsi="Arial" w:cs="Arial"/>
          <w:color w:val="0000FF"/>
          <w:lang w:val="en-CA"/>
        </w:rPr>
        <w:t>”</w:t>
      </w:r>
      <w:r w:rsidR="006272B0">
        <w:rPr>
          <w:rFonts w:ascii="Arial" w:hAnsi="Arial" w:cs="Arial"/>
          <w:color w:val="0000FF"/>
          <w:lang w:val="en-CA"/>
        </w:rPr>
        <w:t>. This allows the Clerk to properly track the site-specific by-law’s amendment history.</w:t>
      </w:r>
      <w:r w:rsidR="006272B0" w:rsidRPr="002D6CC2">
        <w:rPr>
          <w:rFonts w:ascii="Arial" w:hAnsi="Arial" w:cs="Arial"/>
          <w:color w:val="0000FF"/>
          <w:lang w:val="en-CA"/>
        </w:rPr>
        <w:t>*</w:t>
      </w:r>
    </w:p>
    <w:p w14:paraId="7D47BF88" w14:textId="77777777" w:rsidR="00A41F21" w:rsidRPr="00A41F21" w:rsidRDefault="00A41F21" w:rsidP="00A41F21">
      <w:pPr>
        <w:pStyle w:val="ListParagraph"/>
        <w:spacing w:after="240"/>
        <w:jc w:val="both"/>
        <w:rPr>
          <w:rFonts w:ascii="Arial" w:hAnsi="Arial" w:cs="Arial"/>
          <w:b/>
          <w:lang w:val="en-GB"/>
        </w:rPr>
      </w:pPr>
    </w:p>
    <w:p w14:paraId="448BB76C" w14:textId="77777777" w:rsidR="00132374" w:rsidRPr="00227482" w:rsidRDefault="00132374">
      <w:pPr>
        <w:ind w:right="429"/>
        <w:jc w:val="both"/>
        <w:rPr>
          <w:rFonts w:ascii="Arial" w:hAnsi="Arial" w:cs="Arial"/>
          <w:szCs w:val="24"/>
        </w:rPr>
      </w:pPr>
    </w:p>
    <w:p w14:paraId="3F087D2E" w14:textId="77777777" w:rsidR="004E714D" w:rsidRPr="00227482" w:rsidRDefault="004E714D" w:rsidP="004E714D">
      <w:pPr>
        <w:autoSpaceDE w:val="0"/>
        <w:autoSpaceDN w:val="0"/>
        <w:adjustRightInd w:val="0"/>
        <w:spacing w:after="800"/>
        <w:rPr>
          <w:rFonts w:ascii="Arial" w:hAnsi="Arial" w:cs="Arial"/>
          <w:szCs w:val="24"/>
        </w:rPr>
      </w:pPr>
      <w:r w:rsidRPr="00227482">
        <w:rPr>
          <w:rFonts w:ascii="Arial" w:hAnsi="Arial" w:cs="Arial"/>
          <w:szCs w:val="24"/>
          <w:lang w:val="en-GB"/>
        </w:rPr>
        <w:t xml:space="preserve">Enacted and passed on </w:t>
      </w:r>
      <w:r w:rsidR="004A0DFA" w:rsidRPr="005C4696">
        <w:rPr>
          <w:rFonts w:ascii="Arial" w:hAnsi="Arial" w:cs="Arial"/>
          <w:color w:val="FF0000"/>
          <w:szCs w:val="24"/>
        </w:rPr>
        <w:t>[Clerks to insert date]</w:t>
      </w:r>
      <w:r w:rsidRPr="00227482">
        <w:rPr>
          <w:rFonts w:ascii="Arial" w:hAnsi="Arial" w:cs="Arial"/>
          <w:szCs w:val="24"/>
          <w:lang w:val="en-GB"/>
        </w:rPr>
        <w:t>.</w:t>
      </w:r>
    </w:p>
    <w:p w14:paraId="43B72A79" w14:textId="77777777" w:rsidR="004E714D" w:rsidRPr="004A0DFA" w:rsidRDefault="007B7CAE" w:rsidP="004E714D">
      <w:pPr>
        <w:keepNext/>
        <w:keepLines/>
        <w:tabs>
          <w:tab w:val="left" w:pos="7200"/>
          <w:tab w:val="right" w:pos="9360"/>
        </w:tabs>
        <w:rPr>
          <w:rFonts w:ascii="Arial" w:hAnsi="Arial" w:cs="Arial"/>
          <w:szCs w:val="24"/>
          <w:lang w:val="en-GB"/>
        </w:rPr>
      </w:pPr>
      <w:r>
        <w:rPr>
          <w:rFonts w:ascii="Arial" w:hAnsi="Arial" w:cs="Arial"/>
        </w:rPr>
        <w:t>Valesa Faria</w:t>
      </w:r>
      <w:r w:rsidR="004E714D" w:rsidRPr="004A0DFA">
        <w:rPr>
          <w:rFonts w:ascii="Arial" w:hAnsi="Arial" w:cs="Arial"/>
          <w:szCs w:val="24"/>
          <w:lang w:val="en-GB"/>
        </w:rPr>
        <w:tab/>
      </w:r>
      <w:r w:rsidR="007630B1">
        <w:rPr>
          <w:rFonts w:ascii="Arial" w:hAnsi="Arial" w:cs="Arial"/>
          <w:szCs w:val="24"/>
          <w:lang w:val="en-GB"/>
        </w:rPr>
        <w:tab/>
      </w:r>
      <w:r w:rsidR="004E714D" w:rsidRPr="004A0DFA">
        <w:rPr>
          <w:rFonts w:ascii="Arial" w:hAnsi="Arial" w:cs="Arial"/>
          <w:szCs w:val="24"/>
          <w:lang w:val="en-GB"/>
        </w:rPr>
        <w:t>John D. Elvidge,</w:t>
      </w:r>
    </w:p>
    <w:p w14:paraId="64E538D9" w14:textId="77777777" w:rsidR="004E714D" w:rsidRPr="004A0DFA" w:rsidRDefault="004E714D" w:rsidP="004E714D">
      <w:pPr>
        <w:keepNext/>
        <w:keepLines/>
        <w:tabs>
          <w:tab w:val="left" w:pos="1440"/>
          <w:tab w:val="right" w:pos="9360"/>
        </w:tabs>
        <w:rPr>
          <w:rFonts w:ascii="Arial" w:hAnsi="Arial" w:cs="Arial"/>
          <w:szCs w:val="24"/>
          <w:lang w:val="en-GB"/>
        </w:rPr>
      </w:pPr>
      <w:r w:rsidRPr="004A0DFA">
        <w:rPr>
          <w:rFonts w:ascii="Arial" w:hAnsi="Arial" w:cs="Arial"/>
          <w:szCs w:val="24"/>
          <w:lang w:val="en-GB"/>
        </w:rPr>
        <w:t xml:space="preserve">Executive Director, </w:t>
      </w:r>
      <w:r w:rsidRPr="004A0DFA">
        <w:rPr>
          <w:rFonts w:ascii="Arial" w:hAnsi="Arial" w:cs="Arial"/>
          <w:szCs w:val="24"/>
          <w:lang w:val="en-GB"/>
        </w:rPr>
        <w:tab/>
        <w:t>City Clerk</w:t>
      </w:r>
    </w:p>
    <w:p w14:paraId="48C2D551" w14:textId="77777777" w:rsidR="004E714D" w:rsidRPr="004A0DFA" w:rsidRDefault="007B7CAE" w:rsidP="004E714D">
      <w:pPr>
        <w:keepNext/>
        <w:keepLines/>
        <w:tabs>
          <w:tab w:val="left" w:pos="1440"/>
          <w:tab w:val="right" w:pos="9360"/>
        </w:tabs>
        <w:rPr>
          <w:rFonts w:ascii="Arial" w:hAnsi="Arial" w:cs="Arial"/>
          <w:szCs w:val="24"/>
          <w:lang w:val="en-GB"/>
        </w:rPr>
      </w:pPr>
      <w:r>
        <w:rPr>
          <w:rFonts w:ascii="Arial" w:hAnsi="Arial" w:cs="Arial"/>
          <w:szCs w:val="24"/>
          <w:lang w:val="en-GB"/>
        </w:rPr>
        <w:t>Development Review</w:t>
      </w:r>
    </w:p>
    <w:p w14:paraId="757E6142" w14:textId="77777777" w:rsidR="004E714D" w:rsidRPr="00227482" w:rsidRDefault="004E714D" w:rsidP="004E714D">
      <w:pPr>
        <w:keepNext/>
        <w:keepLines/>
        <w:rPr>
          <w:rFonts w:ascii="Arial" w:hAnsi="Arial" w:cs="Arial"/>
          <w:szCs w:val="24"/>
          <w:lang w:val="en-GB"/>
        </w:rPr>
      </w:pPr>
    </w:p>
    <w:p w14:paraId="0C662335" w14:textId="77777777" w:rsidR="00132374" w:rsidRPr="00227482" w:rsidRDefault="004E714D" w:rsidP="004E714D">
      <w:pPr>
        <w:keepNext/>
        <w:keepLines/>
        <w:rPr>
          <w:rFonts w:ascii="Arial" w:hAnsi="Arial" w:cs="Arial"/>
          <w:szCs w:val="24"/>
        </w:rPr>
      </w:pPr>
      <w:r w:rsidRPr="00227482">
        <w:rPr>
          <w:rFonts w:ascii="Arial" w:hAnsi="Arial" w:cs="Arial"/>
          <w:szCs w:val="24"/>
          <w:lang w:val="en-GB"/>
        </w:rPr>
        <w:t>(Seal of the City)</w:t>
      </w:r>
    </w:p>
    <w:p w14:paraId="4561500A" w14:textId="77777777" w:rsidR="004E714D" w:rsidRPr="00227482" w:rsidRDefault="004E714D">
      <w:pPr>
        <w:widowControl/>
        <w:rPr>
          <w:rFonts w:ascii="Arial" w:hAnsi="Arial" w:cs="Arial"/>
          <w:b/>
          <w:szCs w:val="24"/>
          <w:lang w:val="en-GB"/>
        </w:rPr>
      </w:pPr>
      <w:r w:rsidRPr="00227482">
        <w:rPr>
          <w:rFonts w:ascii="Arial" w:hAnsi="Arial" w:cs="Arial"/>
          <w:b/>
          <w:szCs w:val="24"/>
          <w:lang w:val="en-GB"/>
        </w:rPr>
        <w:br w:type="page"/>
      </w:r>
    </w:p>
    <w:p w14:paraId="41487AC8" w14:textId="77777777" w:rsidR="00132374" w:rsidRPr="00227482" w:rsidRDefault="00132374">
      <w:pPr>
        <w:jc w:val="center"/>
        <w:rPr>
          <w:rFonts w:ascii="Arial" w:hAnsi="Arial" w:cs="Arial"/>
          <w:b/>
          <w:szCs w:val="24"/>
          <w:lang w:val="en-GB"/>
        </w:rPr>
      </w:pPr>
      <w:r w:rsidRPr="00227482">
        <w:rPr>
          <w:rFonts w:ascii="Arial" w:hAnsi="Arial" w:cs="Arial"/>
          <w:b/>
          <w:szCs w:val="24"/>
          <w:lang w:val="en-GB"/>
        </w:rPr>
        <w:t>SCHEDULE '1'</w:t>
      </w:r>
    </w:p>
    <w:p w14:paraId="149B1AC2" w14:textId="77777777" w:rsidR="00132374" w:rsidRPr="00227482" w:rsidRDefault="00132374">
      <w:pPr>
        <w:rPr>
          <w:rFonts w:ascii="Arial" w:hAnsi="Arial" w:cs="Arial"/>
          <w:b/>
          <w:szCs w:val="24"/>
          <w:lang w:val="en-GB"/>
        </w:rPr>
      </w:pPr>
    </w:p>
    <w:sectPr w:rsidR="00132374" w:rsidRPr="00227482" w:rsidSect="00103E8F">
      <w:headerReference w:type="even" r:id="rId8"/>
      <w:headerReference w:type="default" r:id="rId9"/>
      <w:headerReference w:type="first" r:id="rId10"/>
      <w:endnotePr>
        <w:numFmt w:val="decimal"/>
      </w:endnotePr>
      <w:type w:val="continuous"/>
      <w:pgSz w:w="12240" w:h="15840" w:code="1"/>
      <w:pgMar w:top="720" w:right="1440" w:bottom="864" w:left="1440" w:header="706" w:footer="70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08BE" w14:textId="77777777" w:rsidR="001C1790" w:rsidRDefault="001C1790" w:rsidP="006F7033">
      <w:r>
        <w:separator/>
      </w:r>
    </w:p>
  </w:endnote>
  <w:endnote w:type="continuationSeparator" w:id="0">
    <w:p w14:paraId="63778CD2" w14:textId="77777777" w:rsidR="001C1790" w:rsidRDefault="001C1790" w:rsidP="006F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3EA0" w14:textId="77777777" w:rsidR="001C1790" w:rsidRDefault="001C1790" w:rsidP="006F7033">
      <w:r>
        <w:separator/>
      </w:r>
    </w:p>
  </w:footnote>
  <w:footnote w:type="continuationSeparator" w:id="0">
    <w:p w14:paraId="4DA46FB8" w14:textId="77777777" w:rsidR="001C1790" w:rsidRDefault="001C1790" w:rsidP="006F7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B8E2" w14:textId="77777777" w:rsidR="005216F9" w:rsidRDefault="0087325A">
    <w:pPr>
      <w:pStyle w:val="Header"/>
      <w:framePr w:wrap="around" w:vAnchor="text" w:hAnchor="margin" w:xAlign="center" w:y="1"/>
      <w:rPr>
        <w:rStyle w:val="PageNumber"/>
      </w:rPr>
    </w:pPr>
    <w:r>
      <w:rPr>
        <w:rStyle w:val="PageNumber"/>
      </w:rPr>
      <w:fldChar w:fldCharType="begin"/>
    </w:r>
    <w:r w:rsidR="005216F9">
      <w:rPr>
        <w:rStyle w:val="PageNumber"/>
      </w:rPr>
      <w:instrText xml:space="preserve">PAGE  </w:instrText>
    </w:r>
    <w:r>
      <w:rPr>
        <w:rStyle w:val="PageNumber"/>
      </w:rPr>
      <w:fldChar w:fldCharType="separate"/>
    </w:r>
    <w:r w:rsidR="005216F9">
      <w:rPr>
        <w:rStyle w:val="PageNumber"/>
        <w:noProof/>
      </w:rPr>
      <w:t>1</w:t>
    </w:r>
    <w:r>
      <w:rPr>
        <w:rStyle w:val="PageNumber"/>
      </w:rPr>
      <w:fldChar w:fldCharType="end"/>
    </w:r>
  </w:p>
  <w:p w14:paraId="203E9D21" w14:textId="77777777" w:rsidR="005216F9" w:rsidRDefault="00521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4ADA" w14:textId="77777777" w:rsidR="005216F9" w:rsidRPr="004A0DFA" w:rsidRDefault="0087325A">
    <w:pPr>
      <w:jc w:val="center"/>
      <w:rPr>
        <w:rStyle w:val="PageNumber"/>
        <w:rFonts w:ascii="Arial" w:hAnsi="Arial" w:cs="Arial"/>
        <w:szCs w:val="24"/>
      </w:rPr>
    </w:pPr>
    <w:r w:rsidRPr="004A0DFA">
      <w:rPr>
        <w:rStyle w:val="PageNumber"/>
        <w:rFonts w:ascii="Arial" w:hAnsi="Arial" w:cs="Arial"/>
        <w:szCs w:val="24"/>
      </w:rPr>
      <w:fldChar w:fldCharType="begin"/>
    </w:r>
    <w:r w:rsidR="005216F9" w:rsidRPr="004A0DFA">
      <w:rPr>
        <w:rStyle w:val="PageNumber"/>
        <w:rFonts w:ascii="Arial" w:hAnsi="Arial" w:cs="Arial"/>
        <w:szCs w:val="24"/>
      </w:rPr>
      <w:instrText xml:space="preserve"> PAGE </w:instrText>
    </w:r>
    <w:r w:rsidRPr="004A0DFA">
      <w:rPr>
        <w:rStyle w:val="PageNumber"/>
        <w:rFonts w:ascii="Arial" w:hAnsi="Arial" w:cs="Arial"/>
        <w:szCs w:val="24"/>
      </w:rPr>
      <w:fldChar w:fldCharType="separate"/>
    </w:r>
    <w:r w:rsidR="002A43D9" w:rsidRPr="004A0DFA">
      <w:rPr>
        <w:rStyle w:val="PageNumber"/>
        <w:rFonts w:ascii="Arial" w:hAnsi="Arial" w:cs="Arial"/>
        <w:noProof/>
        <w:szCs w:val="24"/>
      </w:rPr>
      <w:t>2</w:t>
    </w:r>
    <w:r w:rsidRPr="004A0DFA">
      <w:rPr>
        <w:rStyle w:val="PageNumber"/>
        <w:rFonts w:ascii="Arial" w:hAnsi="Arial" w:cs="Arial"/>
        <w:szCs w:val="24"/>
      </w:rPr>
      <w:fldChar w:fldCharType="end"/>
    </w:r>
  </w:p>
  <w:p w14:paraId="0BF476FF" w14:textId="3F062CFE" w:rsidR="005216F9" w:rsidRDefault="009E66EC">
    <w:pPr>
      <w:jc w:val="center"/>
      <w:rPr>
        <w:rStyle w:val="PageNumber"/>
      </w:rPr>
    </w:pPr>
    <w:r>
      <w:rPr>
        <w:noProof/>
      </w:rPr>
      <mc:AlternateContent>
        <mc:Choice Requires="wps">
          <w:drawing>
            <wp:anchor distT="4294967295" distB="4294967295" distL="114300" distR="114300" simplePos="0" relativeHeight="251657728" behindDoc="0" locked="0" layoutInCell="0" allowOverlap="1" wp14:anchorId="749FB2E9" wp14:editId="6CE59807">
              <wp:simplePos x="0" y="0"/>
              <wp:positionH relativeFrom="column">
                <wp:posOffset>0</wp:posOffset>
              </wp:positionH>
              <wp:positionV relativeFrom="paragraph">
                <wp:posOffset>190499</wp:posOffset>
              </wp:positionV>
              <wp:extent cx="5943600" cy="0"/>
              <wp:effectExtent l="0" t="0" r="0" b="0"/>
              <wp:wrapNone/>
              <wp:docPr id="11421157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BBF5EA"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" o:allowincell="f"/>
          </w:pict>
        </mc:Fallback>
      </mc:AlternateContent>
    </w:r>
    <w:r w:rsidR="004A0DFA" w:rsidRPr="004A0DFA">
      <w:rPr>
        <w:rStyle w:val="PageNumber"/>
        <w:rFonts w:ascii="Arial" w:hAnsi="Arial" w:cs="Arial"/>
      </w:rPr>
      <w:t xml:space="preserve"> </w:t>
    </w:r>
    <w:r w:rsidR="004A0DFA" w:rsidRPr="001B72B5">
      <w:rPr>
        <w:rStyle w:val="PageNumber"/>
        <w:rFonts w:ascii="Arial" w:hAnsi="Arial" w:cs="Arial"/>
      </w:rPr>
      <w:t xml:space="preserve">City of Toronto </w:t>
    </w:r>
    <w:r w:rsidR="004A0DFA">
      <w:rPr>
        <w:rStyle w:val="PageNumber"/>
        <w:rFonts w:ascii="Arial" w:hAnsi="Arial" w:cs="Arial"/>
      </w:rPr>
      <w:t xml:space="preserve">By-law </w:t>
    </w:r>
    <w:bookmarkStart w:id="3" w:name="_Hlk132811490"/>
    <w:r w:rsidR="004A0DFA" w:rsidRPr="00387A3A">
      <w:rPr>
        <w:rStyle w:val="PageNumber"/>
        <w:rFonts w:ascii="Arial" w:hAnsi="Arial" w:cs="Arial"/>
        <w:color w:val="FF0000"/>
      </w:rPr>
      <w:t>[</w:t>
    </w:r>
    <w:r w:rsidR="004A0DFA" w:rsidRPr="001072AC">
      <w:rPr>
        <w:rStyle w:val="PageNumber"/>
        <w:rFonts w:ascii="Arial" w:hAnsi="Arial" w:cs="Arial"/>
        <w:color w:val="FF0000"/>
      </w:rPr>
      <w:t>Clerks to insert By-law number</w:t>
    </w:r>
    <w:r w:rsidR="004A0DFA" w:rsidRPr="00387A3A">
      <w:rPr>
        <w:rStyle w:val="PageNumber"/>
        <w:rFonts w:ascii="Arial" w:hAnsi="Arial" w:cs="Arial"/>
        <w:color w:val="FF0000"/>
      </w:rPr>
      <w:t>]</w:t>
    </w:r>
    <w:bookmarkEnd w:id="3"/>
  </w:p>
  <w:p w14:paraId="3C85DA65" w14:textId="77777777" w:rsidR="005216F9" w:rsidRDefault="005216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01F8" w14:textId="77777777" w:rsidR="00E55B15" w:rsidRPr="002A43D9" w:rsidRDefault="0087325A">
    <w:pPr>
      <w:pStyle w:val="Header"/>
      <w:rPr>
        <w:vanish/>
      </w:rPr>
    </w:pPr>
    <w:r w:rsidRPr="002A43D9">
      <w:rPr>
        <w:vanish/>
      </w:rPr>
      <w:fldChar w:fldCharType="begin"/>
    </w:r>
    <w:r w:rsidRPr="002A43D9">
      <w:rPr>
        <w:vanish/>
      </w:rPr>
      <w:instrText xml:space="preserve"> MERGEFIELD todaysdate </w:instrText>
    </w:r>
    <w:r w:rsidRPr="002A43D9">
      <w:rPr>
        <w:vanish/>
      </w:rPr>
      <w:fldChar w:fldCharType="separate"/>
    </w:r>
    <w:r w:rsidR="002A43D9" w:rsidRPr="002A43D9">
      <w:rPr>
        <w:noProof/>
        <w:vanish/>
      </w:rPr>
      <w:t>«todaysdate»</w:t>
    </w:r>
    <w:r w:rsidRPr="002A43D9">
      <w:rPr>
        <w:vanish/>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0036"/>
    <w:multiLevelType w:val="singleLevel"/>
    <w:tmpl w:val="B426C242"/>
    <w:lvl w:ilvl="0">
      <w:start w:val="3"/>
      <w:numFmt w:val="decimal"/>
      <w:lvlText w:val="%1."/>
      <w:lvlJc w:val="left"/>
      <w:pPr>
        <w:tabs>
          <w:tab w:val="num" w:pos="360"/>
        </w:tabs>
        <w:ind w:left="360" w:hanging="360"/>
      </w:pPr>
    </w:lvl>
  </w:abstractNum>
  <w:abstractNum w:abstractNumId="1" w15:restartNumberingAfterBreak="0">
    <w:nsid w:val="0F491B53"/>
    <w:multiLevelType w:val="hybridMultilevel"/>
    <w:tmpl w:val="177404C4"/>
    <w:lvl w:ilvl="0" w:tplc="27263248">
      <w:start w:val="1"/>
      <w:numFmt w:val="decimal"/>
      <w:lvlText w:val="%1."/>
      <w:lvlJc w:val="left"/>
      <w:pPr>
        <w:ind w:left="720" w:hanging="360"/>
      </w:pPr>
      <w:rPr>
        <w:b/>
      </w:rPr>
    </w:lvl>
    <w:lvl w:ilvl="1" w:tplc="452030D2">
      <w:start w:val="1"/>
      <w:numFmt w:val="upperLetter"/>
      <w:lvlText w:val="(%2)"/>
      <w:lvlJc w:val="left"/>
      <w:pPr>
        <w:ind w:left="1440" w:hanging="360"/>
      </w:pPr>
    </w:lvl>
    <w:lvl w:ilvl="2" w:tplc="F8184072">
      <w:start w:val="1"/>
      <w:numFmt w:val="lowerRoman"/>
      <w:lvlText w:val="(%3)"/>
      <w:lvlJc w:val="right"/>
      <w:pPr>
        <w:ind w:left="2160" w:hanging="180"/>
      </w:pPr>
    </w:lvl>
    <w:lvl w:ilvl="3" w:tplc="5E6CD72C">
      <w:start w:val="1"/>
      <w:numFmt w:val="lowerLetter"/>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77F0B43"/>
    <w:multiLevelType w:val="singleLevel"/>
    <w:tmpl w:val="7E1EB50C"/>
    <w:lvl w:ilvl="0">
      <w:start w:val="522"/>
      <w:numFmt w:val="bullet"/>
      <w:lvlText w:val="-"/>
      <w:lvlJc w:val="left"/>
      <w:pPr>
        <w:tabs>
          <w:tab w:val="num" w:pos="1695"/>
        </w:tabs>
        <w:ind w:left="1695" w:hanging="420"/>
      </w:pPr>
      <w:rPr>
        <w:rFonts w:hint="default"/>
        <w:b/>
      </w:rPr>
    </w:lvl>
  </w:abstractNum>
  <w:abstractNum w:abstractNumId="3" w15:restartNumberingAfterBreak="0">
    <w:nsid w:val="1B122E18"/>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B815A7D"/>
    <w:multiLevelType w:val="singleLevel"/>
    <w:tmpl w:val="479EE4B2"/>
    <w:lvl w:ilvl="0">
      <w:start w:val="1"/>
      <w:numFmt w:val="decimal"/>
      <w:lvlText w:val="%1."/>
      <w:lvlJc w:val="left"/>
      <w:pPr>
        <w:tabs>
          <w:tab w:val="num" w:pos="1440"/>
        </w:tabs>
        <w:ind w:left="1440" w:hanging="720"/>
      </w:pPr>
      <w:rPr>
        <w:rFonts w:hint="default"/>
      </w:rPr>
    </w:lvl>
  </w:abstractNum>
  <w:abstractNum w:abstractNumId="5" w15:restartNumberingAfterBreak="0">
    <w:nsid w:val="2649791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ACA3E63"/>
    <w:multiLevelType w:val="singleLevel"/>
    <w:tmpl w:val="48C4EB44"/>
    <w:lvl w:ilvl="0">
      <w:start w:val="1"/>
      <w:numFmt w:val="decimal"/>
      <w:lvlText w:val="(%1)"/>
      <w:lvlJc w:val="left"/>
      <w:pPr>
        <w:tabs>
          <w:tab w:val="num" w:pos="705"/>
        </w:tabs>
        <w:ind w:left="705" w:hanging="705"/>
      </w:pPr>
      <w:rPr>
        <w:rFonts w:hint="default"/>
      </w:rPr>
    </w:lvl>
  </w:abstractNum>
  <w:abstractNum w:abstractNumId="7" w15:restartNumberingAfterBreak="0">
    <w:nsid w:val="37200D2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7EA4B66"/>
    <w:multiLevelType w:val="singleLevel"/>
    <w:tmpl w:val="B754C4F2"/>
    <w:lvl w:ilvl="0">
      <w:start w:val="2"/>
      <w:numFmt w:val="decimal"/>
      <w:lvlText w:val="%1."/>
      <w:lvlJc w:val="left"/>
      <w:pPr>
        <w:tabs>
          <w:tab w:val="num" w:pos="1440"/>
        </w:tabs>
        <w:ind w:left="1440" w:hanging="1440"/>
      </w:pPr>
      <w:rPr>
        <w:rFonts w:hint="default"/>
      </w:rPr>
    </w:lvl>
  </w:abstractNum>
  <w:abstractNum w:abstractNumId="9" w15:restartNumberingAfterBreak="0">
    <w:nsid w:val="37EB7C36"/>
    <w:multiLevelType w:val="singleLevel"/>
    <w:tmpl w:val="04090019"/>
    <w:lvl w:ilvl="0">
      <w:start w:val="1"/>
      <w:numFmt w:val="lowerLetter"/>
      <w:lvlText w:val="(%1)"/>
      <w:lvlJc w:val="left"/>
      <w:pPr>
        <w:tabs>
          <w:tab w:val="num" w:pos="360"/>
        </w:tabs>
        <w:ind w:left="360" w:hanging="360"/>
      </w:pPr>
    </w:lvl>
  </w:abstractNum>
  <w:abstractNum w:abstractNumId="10" w15:restartNumberingAfterBreak="0">
    <w:nsid w:val="380E1D07"/>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BAA188D"/>
    <w:multiLevelType w:val="singleLevel"/>
    <w:tmpl w:val="5320500C"/>
    <w:lvl w:ilvl="0">
      <w:start w:val="1"/>
      <w:numFmt w:val="decimal"/>
      <w:lvlText w:val="%1."/>
      <w:lvlJc w:val="left"/>
      <w:pPr>
        <w:tabs>
          <w:tab w:val="num" w:pos="1440"/>
        </w:tabs>
        <w:ind w:left="1440" w:hanging="1440"/>
      </w:pPr>
      <w:rPr>
        <w:rFonts w:ascii="Times New Roman" w:hAnsi="Times New Roman" w:hint="default"/>
        <w:b/>
        <w:i w:val="0"/>
        <w:sz w:val="24"/>
      </w:rPr>
    </w:lvl>
  </w:abstractNum>
  <w:abstractNum w:abstractNumId="12" w15:restartNumberingAfterBreak="0">
    <w:nsid w:val="487A2D59"/>
    <w:multiLevelType w:val="singleLevel"/>
    <w:tmpl w:val="04090019"/>
    <w:lvl w:ilvl="0">
      <w:start w:val="1"/>
      <w:numFmt w:val="lowerLetter"/>
      <w:lvlText w:val="(%1)"/>
      <w:lvlJc w:val="left"/>
      <w:pPr>
        <w:tabs>
          <w:tab w:val="num" w:pos="360"/>
        </w:tabs>
        <w:ind w:left="360" w:hanging="360"/>
      </w:pPr>
    </w:lvl>
  </w:abstractNum>
  <w:abstractNum w:abstractNumId="13" w15:restartNumberingAfterBreak="0">
    <w:nsid w:val="49D81520"/>
    <w:multiLevelType w:val="singleLevel"/>
    <w:tmpl w:val="58A88B60"/>
    <w:lvl w:ilvl="0">
      <w:start w:val="3"/>
      <w:numFmt w:val="decimal"/>
      <w:lvlText w:val="%1."/>
      <w:lvlJc w:val="left"/>
      <w:pPr>
        <w:tabs>
          <w:tab w:val="num" w:pos="1440"/>
        </w:tabs>
        <w:ind w:left="1440" w:hanging="720"/>
      </w:pPr>
      <w:rPr>
        <w:rFonts w:hint="default"/>
        <w:b/>
      </w:rPr>
    </w:lvl>
  </w:abstractNum>
  <w:abstractNum w:abstractNumId="14" w15:restartNumberingAfterBreak="0">
    <w:nsid w:val="54F20EB7"/>
    <w:multiLevelType w:val="singleLevel"/>
    <w:tmpl w:val="B426C242"/>
    <w:lvl w:ilvl="0">
      <w:start w:val="3"/>
      <w:numFmt w:val="decimal"/>
      <w:lvlText w:val="%1."/>
      <w:lvlJc w:val="left"/>
      <w:pPr>
        <w:tabs>
          <w:tab w:val="num" w:pos="360"/>
        </w:tabs>
        <w:ind w:left="360" w:hanging="360"/>
      </w:pPr>
    </w:lvl>
  </w:abstractNum>
  <w:abstractNum w:abstractNumId="15" w15:restartNumberingAfterBreak="0">
    <w:nsid w:val="602C3AD5"/>
    <w:multiLevelType w:val="singleLevel"/>
    <w:tmpl w:val="04090019"/>
    <w:lvl w:ilvl="0">
      <w:start w:val="1"/>
      <w:numFmt w:val="lowerLetter"/>
      <w:lvlText w:val="(%1)"/>
      <w:lvlJc w:val="left"/>
      <w:pPr>
        <w:tabs>
          <w:tab w:val="num" w:pos="360"/>
        </w:tabs>
        <w:ind w:left="360" w:hanging="360"/>
      </w:pPr>
    </w:lvl>
  </w:abstractNum>
  <w:abstractNum w:abstractNumId="16" w15:restartNumberingAfterBreak="0">
    <w:nsid w:val="7232485B"/>
    <w:multiLevelType w:val="singleLevel"/>
    <w:tmpl w:val="1660E9A8"/>
    <w:lvl w:ilvl="0">
      <w:start w:val="1252"/>
      <w:numFmt w:val="decimal"/>
      <w:lvlText w:val="%1."/>
      <w:lvlJc w:val="left"/>
      <w:pPr>
        <w:tabs>
          <w:tab w:val="num" w:pos="2131"/>
        </w:tabs>
        <w:ind w:left="2131" w:hanging="855"/>
      </w:pPr>
      <w:rPr>
        <w:rFonts w:hint="default"/>
      </w:rPr>
    </w:lvl>
  </w:abstractNum>
  <w:abstractNum w:abstractNumId="17" w15:restartNumberingAfterBreak="0">
    <w:nsid w:val="78BF0696"/>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94345EE"/>
    <w:multiLevelType w:val="singleLevel"/>
    <w:tmpl w:val="B426C242"/>
    <w:lvl w:ilvl="0">
      <w:start w:val="3"/>
      <w:numFmt w:val="decimal"/>
      <w:lvlText w:val="%1."/>
      <w:lvlJc w:val="left"/>
      <w:pPr>
        <w:tabs>
          <w:tab w:val="num" w:pos="360"/>
        </w:tabs>
        <w:ind w:left="360" w:hanging="360"/>
      </w:pPr>
    </w:lvl>
  </w:abstractNum>
  <w:abstractNum w:abstractNumId="19" w15:restartNumberingAfterBreak="0">
    <w:nsid w:val="7DD9377D"/>
    <w:multiLevelType w:val="singleLevel"/>
    <w:tmpl w:val="04090019"/>
    <w:lvl w:ilvl="0">
      <w:start w:val="1"/>
      <w:numFmt w:val="lowerLetter"/>
      <w:lvlText w:val="(%1)"/>
      <w:lvlJc w:val="left"/>
      <w:pPr>
        <w:tabs>
          <w:tab w:val="num" w:pos="360"/>
        </w:tabs>
        <w:ind w:left="360" w:hanging="360"/>
      </w:pPr>
    </w:lvl>
  </w:abstractNum>
  <w:num w:numId="1" w16cid:durableId="808329994">
    <w:abstractNumId w:val="7"/>
  </w:num>
  <w:num w:numId="2" w16cid:durableId="1723140134">
    <w:abstractNumId w:val="17"/>
  </w:num>
  <w:num w:numId="3" w16cid:durableId="1341161445">
    <w:abstractNumId w:val="6"/>
  </w:num>
  <w:num w:numId="4" w16cid:durableId="1316447947">
    <w:abstractNumId w:val="9"/>
  </w:num>
  <w:num w:numId="5" w16cid:durableId="1421103890">
    <w:abstractNumId w:val="2"/>
  </w:num>
  <w:num w:numId="6" w16cid:durableId="816797110">
    <w:abstractNumId w:val="15"/>
  </w:num>
  <w:num w:numId="7" w16cid:durableId="1597328093">
    <w:abstractNumId w:val="3"/>
  </w:num>
  <w:num w:numId="8" w16cid:durableId="1268847868">
    <w:abstractNumId w:val="12"/>
  </w:num>
  <w:num w:numId="9" w16cid:durableId="1267691410">
    <w:abstractNumId w:val="19"/>
  </w:num>
  <w:num w:numId="10" w16cid:durableId="1919291134">
    <w:abstractNumId w:val="8"/>
  </w:num>
  <w:num w:numId="11" w16cid:durableId="1769934115">
    <w:abstractNumId w:val="16"/>
  </w:num>
  <w:num w:numId="12" w16cid:durableId="556092332">
    <w:abstractNumId w:val="10"/>
  </w:num>
  <w:num w:numId="13" w16cid:durableId="1296375893">
    <w:abstractNumId w:val="18"/>
  </w:num>
  <w:num w:numId="14" w16cid:durableId="263804895">
    <w:abstractNumId w:val="0"/>
  </w:num>
  <w:num w:numId="15" w16cid:durableId="1248344070">
    <w:abstractNumId w:val="14"/>
  </w:num>
  <w:num w:numId="16" w16cid:durableId="2143840421">
    <w:abstractNumId w:val="11"/>
  </w:num>
  <w:num w:numId="17" w16cid:durableId="1302610308">
    <w:abstractNumId w:val="5"/>
  </w:num>
  <w:num w:numId="18" w16cid:durableId="902568484">
    <w:abstractNumId w:val="4"/>
  </w:num>
  <w:num w:numId="19" w16cid:durableId="541208465">
    <w:abstractNumId w:val="13"/>
  </w:num>
  <w:num w:numId="20" w16cid:durableId="2136675611">
    <w:abstractNumId w:val="1"/>
    <w:lvlOverride w:ilvl="0">
      <w:lvl w:ilvl="0" w:tplc="27263248">
        <w:start w:val="1"/>
        <w:numFmt w:val="decimal"/>
        <w:lvlText w:val="%1."/>
        <w:lvlJc w:val="left"/>
        <w:pPr>
          <w:tabs>
            <w:tab w:val="num" w:pos="720"/>
          </w:tabs>
          <w:ind w:left="720" w:hanging="720"/>
        </w:pPr>
        <w:rPr>
          <w:b/>
          <w:color w:val="auto"/>
        </w:rPr>
      </w:lvl>
    </w:lvlOverride>
    <w:lvlOverride w:ilvl="1">
      <w:lvl w:ilvl="1" w:tplc="452030D2">
        <w:start w:val="1"/>
        <w:numFmt w:val="decimal"/>
        <w:lvlText w:val="(%2)"/>
        <w:lvlJc w:val="left"/>
        <w:pPr>
          <w:tabs>
            <w:tab w:val="num" w:pos="1440"/>
          </w:tabs>
          <w:ind w:left="1440" w:hanging="720"/>
        </w:pPr>
        <w:rPr>
          <w:color w:val="auto"/>
        </w:rPr>
      </w:lvl>
    </w:lvlOverride>
    <w:lvlOverride w:ilvl="2">
      <w:lvl w:ilvl="2" w:tplc="F8184072">
        <w:start w:val="1"/>
        <w:numFmt w:val="decimal"/>
        <w:lvlText w:val="(%3)"/>
        <w:lvlJc w:val="right"/>
        <w:pPr>
          <w:tabs>
            <w:tab w:val="num" w:pos="2376"/>
          </w:tabs>
          <w:ind w:left="2160" w:hanging="504"/>
        </w:pPr>
        <w:rPr>
          <w:color w:val="auto"/>
        </w:rPr>
      </w:lvl>
    </w:lvlOverride>
    <w:lvlOverride w:ilvl="3">
      <w:lvl w:ilvl="3" w:tplc="5E6CD72C">
        <w:start w:val="1"/>
        <w:numFmt w:val="decimal"/>
        <w:lvlText w:val="(%4)"/>
        <w:lvlJc w:val="left"/>
        <w:pPr>
          <w:tabs>
            <w:tab w:val="num" w:pos="3096"/>
          </w:tabs>
          <w:ind w:left="2880" w:hanging="720"/>
        </w:pPr>
        <w:rPr>
          <w:color w:val="auto"/>
        </w:rPr>
      </w:lvl>
    </w:lvlOverride>
    <w:lvlOverride w:ilvl="4">
      <w:lvl w:ilvl="4" w:tplc="10090019">
        <w:start w:val="1"/>
        <w:numFmt w:val="decimal"/>
        <w:lvlText w:val="DO NOT USE."/>
        <w:lvlJc w:val="left"/>
        <w:pPr>
          <w:ind w:left="3600" w:hanging="360"/>
        </w:pPr>
        <w:rPr>
          <w:u w:color="FF0000"/>
        </w:rPr>
      </w:lvl>
    </w:lvlOverride>
    <w:lvlOverride w:ilvl="5">
      <w:lvl w:ilvl="5" w:tplc="1009001B">
        <w:start w:val="1"/>
        <w:numFmt w:val="decimal"/>
        <w:lvlText w:val="DO NOT USE."/>
        <w:lvlJc w:val="right"/>
        <w:pPr>
          <w:ind w:left="4320" w:hanging="180"/>
        </w:pPr>
      </w:lvl>
    </w:lvlOverride>
    <w:lvlOverride w:ilvl="6">
      <w:lvl w:ilvl="6" w:tplc="1009000F">
        <w:start w:val="1"/>
        <w:numFmt w:val="decimal"/>
        <w:lvlText w:val="DO NOT USE."/>
        <w:lvlJc w:val="left"/>
        <w:pPr>
          <w:ind w:left="5040" w:hanging="360"/>
        </w:pPr>
      </w:lvl>
    </w:lvlOverride>
    <w:lvlOverride w:ilvl="7">
      <w:lvl w:ilvl="7" w:tplc="10090019">
        <w:start w:val="1"/>
        <w:numFmt w:val="decimal"/>
        <w:lvlText w:val="DO NOT USE."/>
        <w:lvlJc w:val="left"/>
        <w:pPr>
          <w:ind w:left="5760" w:hanging="360"/>
        </w:pPr>
      </w:lvl>
    </w:lvlOverride>
    <w:lvlOverride w:ilvl="8">
      <w:lvl w:ilvl="8" w:tplc="1009001B">
        <w:start w:val="1"/>
        <w:numFmt w:val="decimal"/>
        <w:lvlText w:val="DO NOT USE."/>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0A"/>
    <w:rsid w:val="00000298"/>
    <w:rsid w:val="000574CC"/>
    <w:rsid w:val="00071521"/>
    <w:rsid w:val="000D439E"/>
    <w:rsid w:val="00103E8F"/>
    <w:rsid w:val="00126AF7"/>
    <w:rsid w:val="00132353"/>
    <w:rsid w:val="00132374"/>
    <w:rsid w:val="00162E0E"/>
    <w:rsid w:val="001A0B4A"/>
    <w:rsid w:val="001B5025"/>
    <w:rsid w:val="001C1790"/>
    <w:rsid w:val="00227482"/>
    <w:rsid w:val="00243709"/>
    <w:rsid w:val="00245147"/>
    <w:rsid w:val="00263EFA"/>
    <w:rsid w:val="00270C48"/>
    <w:rsid w:val="002A43D9"/>
    <w:rsid w:val="002C1D48"/>
    <w:rsid w:val="002F5577"/>
    <w:rsid w:val="003204C8"/>
    <w:rsid w:val="00333ACA"/>
    <w:rsid w:val="00360CED"/>
    <w:rsid w:val="003754F6"/>
    <w:rsid w:val="00375E38"/>
    <w:rsid w:val="00392776"/>
    <w:rsid w:val="003A3480"/>
    <w:rsid w:val="003B19B4"/>
    <w:rsid w:val="003B3271"/>
    <w:rsid w:val="003D53E5"/>
    <w:rsid w:val="00420EA9"/>
    <w:rsid w:val="00420F83"/>
    <w:rsid w:val="004875DC"/>
    <w:rsid w:val="004A0DFA"/>
    <w:rsid w:val="004D22D3"/>
    <w:rsid w:val="004E714D"/>
    <w:rsid w:val="004F6F88"/>
    <w:rsid w:val="005216F9"/>
    <w:rsid w:val="00582149"/>
    <w:rsid w:val="0059271D"/>
    <w:rsid w:val="00595118"/>
    <w:rsid w:val="00597845"/>
    <w:rsid w:val="005C2C2B"/>
    <w:rsid w:val="005E25A3"/>
    <w:rsid w:val="005E490F"/>
    <w:rsid w:val="005F3C13"/>
    <w:rsid w:val="0061110F"/>
    <w:rsid w:val="006272B0"/>
    <w:rsid w:val="00656A04"/>
    <w:rsid w:val="006737D7"/>
    <w:rsid w:val="006A1594"/>
    <w:rsid w:val="006F7033"/>
    <w:rsid w:val="007372D8"/>
    <w:rsid w:val="007472A1"/>
    <w:rsid w:val="007630B1"/>
    <w:rsid w:val="007B314B"/>
    <w:rsid w:val="007B7CAE"/>
    <w:rsid w:val="007E6722"/>
    <w:rsid w:val="007F5BA1"/>
    <w:rsid w:val="007F655A"/>
    <w:rsid w:val="00821FD7"/>
    <w:rsid w:val="00824C28"/>
    <w:rsid w:val="00831629"/>
    <w:rsid w:val="00866D33"/>
    <w:rsid w:val="0087325A"/>
    <w:rsid w:val="00883943"/>
    <w:rsid w:val="008B4A6E"/>
    <w:rsid w:val="008B4EB3"/>
    <w:rsid w:val="00900331"/>
    <w:rsid w:val="00924EA4"/>
    <w:rsid w:val="00930831"/>
    <w:rsid w:val="00941DB3"/>
    <w:rsid w:val="009869B6"/>
    <w:rsid w:val="009B0D68"/>
    <w:rsid w:val="009C2756"/>
    <w:rsid w:val="009E66EC"/>
    <w:rsid w:val="00A075C6"/>
    <w:rsid w:val="00A1669C"/>
    <w:rsid w:val="00A41F21"/>
    <w:rsid w:val="00A57356"/>
    <w:rsid w:val="00A73C41"/>
    <w:rsid w:val="00A76E5D"/>
    <w:rsid w:val="00A9630F"/>
    <w:rsid w:val="00AC1C0F"/>
    <w:rsid w:val="00AF3FC0"/>
    <w:rsid w:val="00B40C5A"/>
    <w:rsid w:val="00B5229A"/>
    <w:rsid w:val="00BB4B6C"/>
    <w:rsid w:val="00BC0439"/>
    <w:rsid w:val="00BD2659"/>
    <w:rsid w:val="00C02C01"/>
    <w:rsid w:val="00C079D0"/>
    <w:rsid w:val="00C51C70"/>
    <w:rsid w:val="00C7570A"/>
    <w:rsid w:val="00C87C9A"/>
    <w:rsid w:val="00C90889"/>
    <w:rsid w:val="00CB0CCD"/>
    <w:rsid w:val="00CB3C5A"/>
    <w:rsid w:val="00CC2771"/>
    <w:rsid w:val="00CD4113"/>
    <w:rsid w:val="00CE0262"/>
    <w:rsid w:val="00CE4863"/>
    <w:rsid w:val="00CF3E53"/>
    <w:rsid w:val="00D16C82"/>
    <w:rsid w:val="00D77BD0"/>
    <w:rsid w:val="00D96ABF"/>
    <w:rsid w:val="00DA0782"/>
    <w:rsid w:val="00DC692C"/>
    <w:rsid w:val="00DE4D3B"/>
    <w:rsid w:val="00E14687"/>
    <w:rsid w:val="00E26A05"/>
    <w:rsid w:val="00E466C1"/>
    <w:rsid w:val="00E542D7"/>
    <w:rsid w:val="00E55B15"/>
    <w:rsid w:val="00E75DA6"/>
    <w:rsid w:val="00E91973"/>
    <w:rsid w:val="00E979DC"/>
    <w:rsid w:val="00EC4D3D"/>
    <w:rsid w:val="00EC54C2"/>
    <w:rsid w:val="00ED3791"/>
    <w:rsid w:val="00ED40FB"/>
    <w:rsid w:val="00EE4D95"/>
    <w:rsid w:val="00F249FB"/>
    <w:rsid w:val="00F3101C"/>
    <w:rsid w:val="00F32D36"/>
    <w:rsid w:val="00F4377C"/>
    <w:rsid w:val="00F579DF"/>
    <w:rsid w:val="00FC7CCF"/>
    <w:rsid w:val="00FE6BCD"/>
    <w:rsid w:val="00FE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2"/>
    </o:shapelayout>
  </w:shapeDefaults>
  <w:decimalSymbol w:val="."/>
  <w:listSeparator w:val=","/>
  <w14:docId w14:val="5EBF1356"/>
  <w15:docId w15:val="{D8E6A646-0DDE-439E-9005-A8269C97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E8F"/>
    <w:pPr>
      <w:widowControl w:val="0"/>
    </w:pPr>
    <w:rPr>
      <w:snapToGrid w:val="0"/>
      <w:sz w:val="24"/>
    </w:rPr>
  </w:style>
  <w:style w:type="paragraph" w:styleId="Heading1">
    <w:name w:val="heading 1"/>
    <w:basedOn w:val="Normal"/>
    <w:next w:val="Normal"/>
    <w:qFormat/>
    <w:rsid w:val="00103E8F"/>
    <w:pPr>
      <w:keepNext/>
      <w:tabs>
        <w:tab w:val="center" w:pos="4680"/>
        <w:tab w:val="left" w:pos="5040"/>
        <w:tab w:val="left" w:pos="5760"/>
        <w:tab w:val="left" w:pos="6480"/>
        <w:tab w:val="left" w:pos="7200"/>
        <w:tab w:val="left" w:pos="7920"/>
        <w:tab w:val="left" w:pos="8640"/>
        <w:tab w:val="left" w:pos="9360"/>
      </w:tabs>
      <w:jc w:val="center"/>
      <w:outlineLvl w:val="0"/>
    </w:pPr>
    <w:rPr>
      <w:b/>
      <w:lang w:val="en-GB"/>
    </w:rPr>
  </w:style>
  <w:style w:type="paragraph" w:styleId="Heading2">
    <w:name w:val="heading 2"/>
    <w:basedOn w:val="Normal"/>
    <w:next w:val="Normal"/>
    <w:qFormat/>
    <w:rsid w:val="00103E8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lang w:val="en-GB"/>
    </w:rPr>
  </w:style>
  <w:style w:type="paragraph" w:styleId="Heading3">
    <w:name w:val="heading 3"/>
    <w:basedOn w:val="Normal"/>
    <w:next w:val="Normal"/>
    <w:qFormat/>
    <w:rsid w:val="00103E8F"/>
    <w:pPr>
      <w:keepNext/>
      <w:widowControl/>
      <w:ind w:left="426"/>
      <w:jc w:val="both"/>
      <w:outlineLvl w:val="2"/>
    </w:pPr>
    <w:rPr>
      <w:b/>
      <w:snapToGrid/>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03E8F"/>
  </w:style>
  <w:style w:type="paragraph" w:styleId="BodyTextIndent2">
    <w:name w:val="Body Text Indent 2"/>
    <w:basedOn w:val="Normal"/>
    <w:rsid w:val="00103E8F"/>
    <w:pPr>
      <w:widowControl/>
      <w:tabs>
        <w:tab w:val="left" w:pos="1134"/>
      </w:tabs>
      <w:ind w:left="1134" w:hanging="708"/>
      <w:jc w:val="both"/>
    </w:pPr>
    <w:rPr>
      <w:snapToGrid/>
      <w:lang w:val="en-GB"/>
    </w:rPr>
  </w:style>
  <w:style w:type="paragraph" w:styleId="BlockText">
    <w:name w:val="Block Text"/>
    <w:basedOn w:val="Normal"/>
    <w:rsid w:val="00103E8F"/>
    <w:pPr>
      <w:tabs>
        <w:tab w:val="left" w:pos="-1440"/>
        <w:tab w:val="left" w:pos="-720"/>
        <w:tab w:val="left" w:pos="0"/>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s>
      <w:ind w:left="1985" w:right="720"/>
      <w:jc w:val="both"/>
    </w:pPr>
  </w:style>
  <w:style w:type="paragraph" w:styleId="Header">
    <w:name w:val="header"/>
    <w:basedOn w:val="Normal"/>
    <w:rsid w:val="00103E8F"/>
    <w:pPr>
      <w:tabs>
        <w:tab w:val="center" w:pos="4320"/>
        <w:tab w:val="right" w:pos="8640"/>
      </w:tabs>
    </w:pPr>
  </w:style>
  <w:style w:type="character" w:styleId="PageNumber">
    <w:name w:val="page number"/>
    <w:basedOn w:val="DefaultParagraphFont"/>
    <w:rsid w:val="00103E8F"/>
  </w:style>
  <w:style w:type="paragraph" w:styleId="BodyTextIndent">
    <w:name w:val="Body Text Indent"/>
    <w:basedOn w:val="Normal"/>
    <w:rsid w:val="00103E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Pr>
      <w:lang w:val="en-GB"/>
    </w:rPr>
  </w:style>
  <w:style w:type="paragraph" w:styleId="Footer">
    <w:name w:val="footer"/>
    <w:basedOn w:val="Normal"/>
    <w:rsid w:val="00103E8F"/>
    <w:pPr>
      <w:tabs>
        <w:tab w:val="center" w:pos="4320"/>
        <w:tab w:val="right" w:pos="8640"/>
      </w:tabs>
    </w:pPr>
  </w:style>
  <w:style w:type="character" w:styleId="CommentReference">
    <w:name w:val="annotation reference"/>
    <w:uiPriority w:val="99"/>
    <w:semiHidden/>
    <w:unhideWhenUsed/>
    <w:rsid w:val="00CE4863"/>
    <w:rPr>
      <w:sz w:val="16"/>
      <w:szCs w:val="16"/>
    </w:rPr>
  </w:style>
  <w:style w:type="paragraph" w:styleId="CommentText">
    <w:name w:val="annotation text"/>
    <w:basedOn w:val="Normal"/>
    <w:link w:val="CommentTextChar"/>
    <w:uiPriority w:val="99"/>
    <w:unhideWhenUsed/>
    <w:rsid w:val="00CE4863"/>
    <w:rPr>
      <w:sz w:val="20"/>
    </w:rPr>
  </w:style>
  <w:style w:type="character" w:customStyle="1" w:styleId="CommentTextChar">
    <w:name w:val="Comment Text Char"/>
    <w:link w:val="CommentText"/>
    <w:uiPriority w:val="99"/>
    <w:rsid w:val="00CE4863"/>
    <w:rPr>
      <w:snapToGrid w:val="0"/>
      <w:lang w:val="en-US" w:eastAsia="en-US"/>
    </w:rPr>
  </w:style>
  <w:style w:type="paragraph" w:styleId="CommentSubject">
    <w:name w:val="annotation subject"/>
    <w:basedOn w:val="CommentText"/>
    <w:next w:val="CommentText"/>
    <w:link w:val="CommentSubjectChar"/>
    <w:uiPriority w:val="99"/>
    <w:semiHidden/>
    <w:unhideWhenUsed/>
    <w:rsid w:val="00CE4863"/>
    <w:rPr>
      <w:b/>
      <w:bCs/>
    </w:rPr>
  </w:style>
  <w:style w:type="character" w:customStyle="1" w:styleId="CommentSubjectChar">
    <w:name w:val="Comment Subject Char"/>
    <w:link w:val="CommentSubject"/>
    <w:uiPriority w:val="99"/>
    <w:semiHidden/>
    <w:rsid w:val="00CE4863"/>
    <w:rPr>
      <w:b/>
      <w:bCs/>
      <w:snapToGrid w:val="0"/>
      <w:lang w:val="en-US" w:eastAsia="en-US"/>
    </w:rPr>
  </w:style>
  <w:style w:type="paragraph" w:styleId="ListParagraph">
    <w:name w:val="List Paragraph"/>
    <w:basedOn w:val="Normal"/>
    <w:uiPriority w:val="34"/>
    <w:qFormat/>
    <w:rsid w:val="00A41F21"/>
    <w:pPr>
      <w:widowControl/>
      <w:snapToGrid w:val="0"/>
      <w:ind w:left="720"/>
      <w:contextualSpacing/>
    </w:pPr>
    <w:rPr>
      <w:rFonts w:eastAsia="Calibri"/>
      <w:snapToGrid/>
      <w:szCs w:val="24"/>
    </w:rPr>
  </w:style>
  <w:style w:type="paragraph" w:styleId="Revision">
    <w:name w:val="Revision"/>
    <w:hidden/>
    <w:uiPriority w:val="99"/>
    <w:semiHidden/>
    <w:rsid w:val="0039277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547632">
      <w:bodyDiv w:val="1"/>
      <w:marLeft w:val="0"/>
      <w:marRight w:val="0"/>
      <w:marTop w:val="0"/>
      <w:marBottom w:val="0"/>
      <w:divBdr>
        <w:top w:val="none" w:sz="0" w:space="0" w:color="auto"/>
        <w:left w:val="none" w:sz="0" w:space="0" w:color="auto"/>
        <w:bottom w:val="none" w:sz="0" w:space="0" w:color="auto"/>
        <w:right w:val="none" w:sz="0" w:space="0" w:color="auto"/>
      </w:divBdr>
    </w:div>
    <w:div w:id="20150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AC47-73FD-4903-9159-C73237F6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3267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Authority:</vt:lpstr>
    </vt:vector>
  </TitlesOfParts>
  <Company>City of Toronto</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dc:title>
  <dc:subject/>
  <dc:creator>echapman</dc:creator>
  <cp:keywords/>
  <cp:lastModifiedBy>Jerrald Bansil</cp:lastModifiedBy>
  <cp:revision>2</cp:revision>
  <cp:lastPrinted>2008-06-30T18:10:00Z</cp:lastPrinted>
  <dcterms:created xsi:type="dcterms:W3CDTF">2024-10-15T12:54:00Z</dcterms:created>
  <dcterms:modified xsi:type="dcterms:W3CDTF">2024-10-15T12:54:00Z</dcterms:modified>
</cp:coreProperties>
</file>