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3CDA" w14:textId="3B746B94" w:rsidR="0085741D" w:rsidRPr="00A856F8" w:rsidRDefault="0085741D" w:rsidP="00852148">
      <w:pPr>
        <w:rPr>
          <w:b/>
          <w:bCs/>
          <w:sz w:val="28"/>
          <w:szCs w:val="24"/>
          <w:lang w:eastAsia="en-CA"/>
        </w:rPr>
      </w:pPr>
      <w:r w:rsidRPr="00A856F8">
        <w:rPr>
          <w:b/>
          <w:bCs/>
          <w:sz w:val="28"/>
          <w:szCs w:val="24"/>
          <w:lang w:eastAsia="en-CA"/>
        </w:rPr>
        <w:t>SAMPLE TEMPLATE</w:t>
      </w:r>
    </w:p>
    <w:p w14:paraId="74674875" w14:textId="4C76FD43" w:rsidR="00902539" w:rsidRPr="00902539" w:rsidRDefault="00902539" w:rsidP="00852148">
      <w:pPr>
        <w:rPr>
          <w:b/>
          <w:bCs/>
          <w:lang w:eastAsia="en-CA"/>
        </w:rPr>
      </w:pPr>
      <w:r>
        <w:rPr>
          <w:lang w:eastAsia="en-CA"/>
        </w:rPr>
        <w:t>[</w:t>
      </w:r>
      <w:r>
        <w:rPr>
          <w:b/>
          <w:bCs/>
          <w:lang w:eastAsia="en-CA"/>
        </w:rPr>
        <w:t xml:space="preserve">Insert your agency’s </w:t>
      </w:r>
      <w:r w:rsidR="00D24465">
        <w:rPr>
          <w:b/>
          <w:bCs/>
          <w:lang w:eastAsia="en-CA"/>
        </w:rPr>
        <w:t xml:space="preserve">and/or Executive Director / Director </w:t>
      </w:r>
      <w:r>
        <w:rPr>
          <w:b/>
          <w:bCs/>
          <w:lang w:eastAsia="en-CA"/>
        </w:rPr>
        <w:t>letterhead here]</w:t>
      </w:r>
    </w:p>
    <w:p w14:paraId="2B71C544" w14:textId="7A9D021F" w:rsidR="00852148" w:rsidRPr="00607D0F" w:rsidRDefault="00852148" w:rsidP="00852148">
      <w:pPr>
        <w:rPr>
          <w:lang w:eastAsia="en-CA"/>
        </w:rPr>
      </w:pPr>
      <w:r w:rsidRPr="00607D0F">
        <w:rPr>
          <w:lang w:eastAsia="en-CA"/>
        </w:rPr>
        <w:t>Date</w:t>
      </w:r>
      <w:r>
        <w:rPr>
          <w:lang w:eastAsia="en-CA"/>
        </w:rPr>
        <w:t xml:space="preserve"> </w:t>
      </w:r>
      <w:r w:rsidRPr="00852148">
        <w:rPr>
          <w:i/>
          <w:iCs/>
          <w:lang w:eastAsia="en-CA"/>
        </w:rPr>
        <w:t>(the incident occurred)</w:t>
      </w:r>
      <w:r w:rsidRPr="00607D0F">
        <w:rPr>
          <w:lang w:eastAsia="en-CA"/>
        </w:rPr>
        <w:t>:</w:t>
      </w:r>
    </w:p>
    <w:p w14:paraId="7276640A" w14:textId="7F3E2A80" w:rsidR="00852148" w:rsidRPr="006339C1" w:rsidRDefault="00D43C0B" w:rsidP="00852148">
      <w:pPr>
        <w:rPr>
          <w:i/>
          <w:iCs/>
          <w:lang w:eastAsia="en-CA"/>
        </w:rPr>
      </w:pPr>
      <w:r w:rsidRPr="006339C1">
        <w:rPr>
          <w:lang w:eastAsia="en-CA"/>
        </w:rPr>
        <w:t>N</w:t>
      </w:r>
      <w:r w:rsidR="00852148" w:rsidRPr="006339C1">
        <w:rPr>
          <w:lang w:eastAsia="en-CA"/>
        </w:rPr>
        <w:t>ame:</w:t>
      </w:r>
      <w:r w:rsidR="00902539" w:rsidRPr="006339C1">
        <w:rPr>
          <w:lang w:eastAsia="en-CA"/>
        </w:rPr>
        <w:t xml:space="preserve"> (</w:t>
      </w:r>
      <w:r w:rsidR="00902539" w:rsidRPr="006339C1">
        <w:rPr>
          <w:i/>
          <w:iCs/>
          <w:lang w:eastAsia="en-CA"/>
        </w:rPr>
        <w:t>Client Name)</w:t>
      </w:r>
    </w:p>
    <w:p w14:paraId="754AD625" w14:textId="48A11F35" w:rsidR="00852148" w:rsidRPr="00A008F6" w:rsidRDefault="00852148" w:rsidP="00852148">
      <w:pPr>
        <w:rPr>
          <w:lang w:eastAsia="en-CA"/>
        </w:rPr>
      </w:pPr>
      <w:r w:rsidRPr="00481C10">
        <w:rPr>
          <w:b/>
          <w:bCs/>
          <w:lang w:eastAsia="en-CA"/>
        </w:rPr>
        <w:t>Re: Service restriction notification</w:t>
      </w:r>
      <w:r w:rsidR="006339C1" w:rsidRPr="00A008F6">
        <w:rPr>
          <w:lang w:eastAsia="en-CA"/>
        </w:rPr>
        <w:br/>
      </w:r>
      <w:r w:rsidR="006339C1" w:rsidRPr="00A008F6">
        <w:rPr>
          <w:lang w:eastAsia="en-CA"/>
        </w:rPr>
        <w:br/>
      </w:r>
      <w:r w:rsidR="00607407">
        <w:rPr>
          <w:lang w:eastAsia="en-CA"/>
        </w:rPr>
        <w:t>This form was issued to (name of client) on</w:t>
      </w:r>
      <w:r w:rsidR="006339C1">
        <w:rPr>
          <w:lang w:eastAsia="en-CA"/>
        </w:rPr>
        <w:t xml:space="preserve">: </w:t>
      </w:r>
      <w:r w:rsidR="000D0401">
        <w:rPr>
          <w:lang w:eastAsia="en-CA"/>
        </w:rPr>
        <w:t>(</w:t>
      </w:r>
      <w:r w:rsidR="000D0401" w:rsidRPr="00481C10">
        <w:rPr>
          <w:i/>
          <w:iCs/>
          <w:lang w:eastAsia="en-CA"/>
        </w:rPr>
        <w:t>date</w:t>
      </w:r>
      <w:r w:rsidR="000D0401">
        <w:rPr>
          <w:lang w:eastAsia="en-CA"/>
        </w:rPr>
        <w:t>)</w:t>
      </w:r>
    </w:p>
    <w:p w14:paraId="30410A64" w14:textId="20C03BF0" w:rsidR="004D3E30" w:rsidRPr="006339C1" w:rsidRDefault="00852148" w:rsidP="00852148">
      <w:pPr>
        <w:rPr>
          <w:lang w:eastAsia="en-CA"/>
        </w:rPr>
      </w:pPr>
      <w:r w:rsidRPr="006339C1">
        <w:rPr>
          <w:i/>
          <w:iCs/>
          <w:lang w:eastAsia="en-CA"/>
        </w:rPr>
        <w:t>(</w:t>
      </w:r>
      <w:r w:rsidRPr="006339C1">
        <w:rPr>
          <w:i/>
          <w:iCs/>
          <w:u w:val="single"/>
          <w:lang w:eastAsia="en-CA"/>
        </w:rPr>
        <w:t>Name of Shelter</w:t>
      </w:r>
      <w:r w:rsidRPr="006339C1">
        <w:rPr>
          <w:i/>
          <w:iCs/>
          <w:lang w:eastAsia="en-CA"/>
        </w:rPr>
        <w:t>)</w:t>
      </w:r>
      <w:r w:rsidRPr="006339C1">
        <w:rPr>
          <w:lang w:eastAsia="en-CA"/>
        </w:rPr>
        <w:t xml:space="preserve"> is an emergency shelter that serves </w:t>
      </w:r>
      <w:r w:rsidR="0085741D" w:rsidRPr="006339C1">
        <w:rPr>
          <w:lang w:eastAsia="en-CA"/>
        </w:rPr>
        <w:t>(</w:t>
      </w:r>
      <w:r w:rsidR="00B541EE">
        <w:rPr>
          <w:u w:val="single"/>
          <w:lang w:eastAsia="en-CA"/>
        </w:rPr>
        <w:t>select the applicable description</w:t>
      </w:r>
      <w:r w:rsidR="0085741D" w:rsidRPr="00A008F6">
        <w:rPr>
          <w:u w:val="single"/>
          <w:lang w:eastAsia="en-CA"/>
        </w:rPr>
        <w:t>:</w:t>
      </w:r>
      <w:r w:rsidR="0085741D" w:rsidRPr="006339C1">
        <w:rPr>
          <w:lang w:eastAsia="en-CA"/>
        </w:rPr>
        <w:t xml:space="preserve"> </w:t>
      </w:r>
      <w:r w:rsidRPr="00A008F6">
        <w:rPr>
          <w:i/>
          <w:iCs/>
          <w:u w:val="single"/>
          <w:lang w:eastAsia="en-CA"/>
        </w:rPr>
        <w:t>individuals and/or families</w:t>
      </w:r>
      <w:r w:rsidR="0085741D" w:rsidRPr="006339C1">
        <w:rPr>
          <w:i/>
          <w:iCs/>
          <w:lang w:eastAsia="en-CA"/>
        </w:rPr>
        <w:t>)</w:t>
      </w:r>
      <w:r w:rsidRPr="006339C1">
        <w:rPr>
          <w:lang w:eastAsia="en-CA"/>
        </w:rPr>
        <w:t xml:space="preserve"> experiencing homelessness. Upon admission</w:t>
      </w:r>
      <w:r w:rsidR="00902539" w:rsidRPr="006339C1">
        <w:rPr>
          <w:lang w:eastAsia="en-CA"/>
        </w:rPr>
        <w:t>,</w:t>
      </w:r>
      <w:r w:rsidRPr="006339C1">
        <w:rPr>
          <w:lang w:eastAsia="en-CA"/>
        </w:rPr>
        <w:t xml:space="preserve"> your </w:t>
      </w:r>
      <w:proofErr w:type="gramStart"/>
      <w:r w:rsidRPr="006339C1">
        <w:rPr>
          <w:lang w:eastAsia="en-CA"/>
        </w:rPr>
        <w:t>rights</w:t>
      </w:r>
      <w:proofErr w:type="gramEnd"/>
      <w:r w:rsidRPr="006339C1">
        <w:rPr>
          <w:lang w:eastAsia="en-CA"/>
        </w:rPr>
        <w:t xml:space="preserve"> and responsibilities as a participant of the program were reviewed with you and you were made aware that you may be discharged and/or service restricted from the program if you fail to meet your responsibilities.</w:t>
      </w:r>
      <w:r w:rsidR="006339C1" w:rsidRPr="006339C1">
        <w:rPr>
          <w:lang w:eastAsia="en-CA"/>
        </w:rPr>
        <w:t xml:space="preserve"> </w:t>
      </w:r>
      <w:r w:rsidR="00324259">
        <w:rPr>
          <w:lang w:eastAsia="en-CA"/>
        </w:rPr>
        <w:t>As part of your orientation to the program, you were made aware of the service restriction</w:t>
      </w:r>
      <w:r w:rsidR="006339C1" w:rsidRPr="006339C1">
        <w:rPr>
          <w:lang w:eastAsia="en-CA"/>
        </w:rPr>
        <w:t xml:space="preserve"> policy. </w:t>
      </w:r>
    </w:p>
    <w:p w14:paraId="30B1CE61" w14:textId="20BF8DC6" w:rsidR="00852148" w:rsidRPr="00607D0F" w:rsidRDefault="004D3E30" w:rsidP="00852148">
      <w:pPr>
        <w:rPr>
          <w:lang w:eastAsia="en-CA"/>
        </w:rPr>
      </w:pPr>
      <w:r w:rsidRPr="006339C1">
        <w:rPr>
          <w:lang w:eastAsia="en-CA"/>
        </w:rPr>
        <w:t>You have the right to initiate an appeal</w:t>
      </w:r>
      <w:r w:rsidR="00132265" w:rsidRPr="006339C1">
        <w:rPr>
          <w:lang w:eastAsia="en-CA"/>
        </w:rPr>
        <w:t xml:space="preserve"> of a</w:t>
      </w:r>
      <w:r w:rsidRPr="006339C1">
        <w:rPr>
          <w:lang w:eastAsia="en-CA"/>
        </w:rPr>
        <w:t xml:space="preserve"> service restriction and to participate in a fair</w:t>
      </w:r>
      <w:r>
        <w:rPr>
          <w:lang w:eastAsia="en-CA"/>
        </w:rPr>
        <w:t xml:space="preserve"> and clear complaint and appeal process without fear of reprisal.</w:t>
      </w:r>
      <w:r w:rsidR="00852148" w:rsidRPr="00607D0F">
        <w:rPr>
          <w:lang w:eastAsia="en-CA"/>
        </w:rPr>
        <w:t xml:space="preserve"> </w:t>
      </w:r>
      <w:r>
        <w:rPr>
          <w:lang w:eastAsia="en-CA"/>
        </w:rPr>
        <w:t xml:space="preserve">This letter provides information about </w:t>
      </w:r>
      <w:r w:rsidR="00132265">
        <w:rPr>
          <w:lang w:eastAsia="en-CA"/>
        </w:rPr>
        <w:t>the service restriction you have received</w:t>
      </w:r>
      <w:r>
        <w:rPr>
          <w:lang w:eastAsia="en-CA"/>
        </w:rPr>
        <w:t xml:space="preserve"> and outlines (</w:t>
      </w:r>
      <w:r w:rsidRPr="00902539">
        <w:rPr>
          <w:i/>
          <w:iCs/>
          <w:u w:val="single"/>
          <w:lang w:eastAsia="en-CA"/>
        </w:rPr>
        <w:t>name of shelter</w:t>
      </w:r>
      <w:r>
        <w:rPr>
          <w:lang w:eastAsia="en-CA"/>
        </w:rPr>
        <w:t>)’s internal service restriction appeal process</w:t>
      </w:r>
      <w:r w:rsidR="00C0727A">
        <w:rPr>
          <w:lang w:eastAsia="en-CA"/>
        </w:rPr>
        <w:t>.</w:t>
      </w:r>
    </w:p>
    <w:p w14:paraId="30473735" w14:textId="07E06B6F" w:rsidR="00852148" w:rsidRDefault="00D45FB9" w:rsidP="00852148">
      <w:pPr>
        <w:rPr>
          <w:b/>
          <w:bCs/>
          <w:lang w:eastAsia="en-CA"/>
        </w:rPr>
      </w:pPr>
      <w:r>
        <w:rPr>
          <w:b/>
          <w:bCs/>
          <w:lang w:eastAsia="en-CA"/>
        </w:rPr>
        <w:t>Pending further review and as of this date, y</w:t>
      </w:r>
      <w:r w:rsidR="00852148" w:rsidRPr="00902539">
        <w:rPr>
          <w:b/>
          <w:bCs/>
          <w:lang w:eastAsia="en-CA"/>
        </w:rPr>
        <w:t xml:space="preserve">ou have been service restricted from </w:t>
      </w:r>
      <w:r w:rsidR="00852148" w:rsidRPr="00902539">
        <w:rPr>
          <w:b/>
          <w:bCs/>
          <w:i/>
          <w:iCs/>
          <w:lang w:eastAsia="en-CA"/>
        </w:rPr>
        <w:t>(Name of shelter)</w:t>
      </w:r>
      <w:r w:rsidR="00852148" w:rsidRPr="00902539">
        <w:rPr>
          <w:b/>
          <w:bCs/>
          <w:lang w:eastAsia="en-CA"/>
        </w:rPr>
        <w:t xml:space="preserve"> for ______ days.</w:t>
      </w:r>
    </w:p>
    <w:p w14:paraId="7D053B1F" w14:textId="14167AAC" w:rsidR="00132265" w:rsidRPr="00902539" w:rsidRDefault="00132265" w:rsidP="00852148">
      <w:pPr>
        <w:rPr>
          <w:b/>
          <w:bCs/>
          <w:lang w:eastAsia="en-CA"/>
        </w:rPr>
      </w:pPr>
      <w:r w:rsidRPr="004D5862">
        <w:rPr>
          <w:b/>
          <w:bCs/>
          <w:lang w:eastAsia="en-CA"/>
        </w:rPr>
        <w:t>Your service restriction will end: (dd/mm/</w:t>
      </w:r>
      <w:proofErr w:type="spellStart"/>
      <w:r w:rsidRPr="004D5862">
        <w:rPr>
          <w:b/>
          <w:bCs/>
          <w:lang w:eastAsia="en-CA"/>
        </w:rPr>
        <w:t>yyyy</w:t>
      </w:r>
      <w:proofErr w:type="spellEnd"/>
      <w:r w:rsidRPr="004D5862">
        <w:rPr>
          <w:b/>
          <w:bCs/>
          <w:lang w:eastAsia="en-CA"/>
        </w:rPr>
        <w:t>)</w:t>
      </w:r>
    </w:p>
    <w:p w14:paraId="07EFCA50" w14:textId="48AD5AA3" w:rsidR="00852148" w:rsidRPr="00607D0F" w:rsidRDefault="00852148" w:rsidP="00852148">
      <w:pPr>
        <w:rPr>
          <w:lang w:eastAsia="en-CA"/>
        </w:rPr>
      </w:pPr>
      <w:r w:rsidRPr="00607D0F">
        <w:rPr>
          <w:lang w:eastAsia="en-CA"/>
        </w:rPr>
        <w:t xml:space="preserve">If a trespass notice has been issued, you may not enter the property for _____ days.  </w:t>
      </w:r>
    </w:p>
    <w:p w14:paraId="193BEBCE" w14:textId="72C6B723" w:rsidR="00852148" w:rsidRPr="00607D0F" w:rsidRDefault="00852148" w:rsidP="00852148">
      <w:pPr>
        <w:rPr>
          <w:lang w:eastAsia="en-CA"/>
        </w:rPr>
      </w:pPr>
      <w:r w:rsidRPr="00607D0F">
        <w:rPr>
          <w:lang w:eastAsia="en-CA"/>
        </w:rPr>
        <w:t>Reason for service restriction: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24259">
        <w:rPr>
          <w:lang w:eastAsia="en-CA"/>
        </w:rPr>
        <w:t>_________________________</w:t>
      </w:r>
    </w:p>
    <w:p w14:paraId="69DEF09E" w14:textId="618C86E1" w:rsidR="00D43C0B" w:rsidRDefault="00D43C0B" w:rsidP="00481C10">
      <w:pPr>
        <w:jc w:val="both"/>
        <w:rPr>
          <w:lang w:eastAsia="en-CA"/>
        </w:rPr>
      </w:pPr>
      <w:r w:rsidRPr="00607D0F">
        <w:rPr>
          <w:lang w:eastAsia="en-CA"/>
        </w:rPr>
        <w:t xml:space="preserve">During this time, you will not have access to </w:t>
      </w:r>
      <w:r w:rsidRPr="00852148">
        <w:rPr>
          <w:i/>
          <w:iCs/>
          <w:lang w:eastAsia="en-CA"/>
        </w:rPr>
        <w:t>(</w:t>
      </w:r>
      <w:r w:rsidRPr="00853B80">
        <w:rPr>
          <w:i/>
          <w:iCs/>
          <w:u w:val="single"/>
          <w:lang w:eastAsia="en-CA"/>
        </w:rPr>
        <w:t>Name of Shelter</w:t>
      </w:r>
      <w:r w:rsidRPr="00852148">
        <w:rPr>
          <w:i/>
          <w:iCs/>
          <w:lang w:eastAsia="en-CA"/>
        </w:rPr>
        <w:t>)</w:t>
      </w:r>
      <w:r w:rsidRPr="00607D0F">
        <w:rPr>
          <w:lang w:eastAsia="en-CA"/>
        </w:rPr>
        <w:t xml:space="preserve">’s services. You have been referred to </w:t>
      </w:r>
      <w:r w:rsidR="00FA710F">
        <w:rPr>
          <w:lang w:eastAsia="en-CA"/>
        </w:rPr>
        <w:t>(</w:t>
      </w:r>
      <w:r w:rsidR="00FA710F">
        <w:rPr>
          <w:i/>
          <w:iCs/>
          <w:u w:val="single"/>
          <w:lang w:eastAsia="en-CA"/>
        </w:rPr>
        <w:t>Shelter/Respite</w:t>
      </w:r>
      <w:r w:rsidR="00FA710F">
        <w:rPr>
          <w:lang w:eastAsia="en-CA"/>
        </w:rPr>
        <w:t>) located at (</w:t>
      </w:r>
      <w:r w:rsidR="00FA710F">
        <w:rPr>
          <w:i/>
          <w:iCs/>
          <w:u w:val="single"/>
          <w:lang w:eastAsia="en-CA"/>
        </w:rPr>
        <w:t>Location)</w:t>
      </w:r>
      <w:r w:rsidR="00FA710F" w:rsidRPr="00607D0F">
        <w:rPr>
          <w:lang w:eastAsia="en-CA"/>
        </w:rPr>
        <w:t xml:space="preserve"> </w:t>
      </w:r>
      <w:r w:rsidRPr="00607D0F">
        <w:rPr>
          <w:lang w:eastAsia="en-CA"/>
        </w:rPr>
        <w:t>to access their services or you may contact Central Intake at 416-338-4766 for emergency shelter services.</w:t>
      </w:r>
    </w:p>
    <w:p w14:paraId="17D68CF0" w14:textId="671F46B2" w:rsidR="00D43C0B" w:rsidRPr="00607D0F" w:rsidRDefault="00D43C0B" w:rsidP="00D43C0B">
      <w:pPr>
        <w:rPr>
          <w:lang w:eastAsia="en-CA"/>
        </w:rPr>
      </w:pPr>
      <w:r>
        <w:rPr>
          <w:lang w:eastAsia="en-CA"/>
        </w:rPr>
        <w:t>In addition:</w:t>
      </w:r>
    </w:p>
    <w:p w14:paraId="53851756" w14:textId="577515BD" w:rsidR="00852148" w:rsidRDefault="004A1C86" w:rsidP="00852148">
      <w:pPr>
        <w:rPr>
          <w:lang w:eastAsia="en-CA"/>
        </w:rPr>
      </w:pPr>
      <w:r>
        <w:rPr>
          <w:lang w:eastAsia="en-CA"/>
        </w:rPr>
        <w:lastRenderedPageBreak/>
        <w:t xml:space="preserve"> </w:t>
      </w:r>
      <w:sdt>
        <w:sdtPr>
          <w:rPr>
            <w:lang w:eastAsia="en-CA"/>
          </w:rPr>
          <w:id w:val="544489103"/>
          <w14:checkbox>
            <w14:checked w14:val="0"/>
            <w14:checkedState w14:val="2612" w14:font="MS Gothic"/>
            <w14:uncheckedState w14:val="2610" w14:font="MS Gothic"/>
          </w14:checkbox>
        </w:sdtPr>
        <w:sdtContent>
          <w:r>
            <w:rPr>
              <w:rFonts w:ascii="MS Gothic" w:eastAsia="MS Gothic" w:hAnsi="MS Gothic" w:hint="eastAsia"/>
              <w:lang w:eastAsia="en-CA"/>
            </w:rPr>
            <w:t>☐</w:t>
          </w:r>
        </w:sdtContent>
      </w:sdt>
      <w:r>
        <w:rPr>
          <w:lang w:eastAsia="en-CA"/>
        </w:rPr>
        <w:t xml:space="preserve"> </w:t>
      </w:r>
      <w:r w:rsidR="00852148">
        <w:rPr>
          <w:lang w:eastAsia="en-CA"/>
        </w:rPr>
        <w:t xml:space="preserve">As this is an agency-wide service restriction, you will not have access to any </w:t>
      </w:r>
      <w:r w:rsidR="00D43C0B">
        <w:rPr>
          <w:lang w:eastAsia="en-CA"/>
        </w:rPr>
        <w:t xml:space="preserve">programs or services provided by </w:t>
      </w:r>
      <w:r w:rsidR="00852148" w:rsidRPr="00852148">
        <w:rPr>
          <w:i/>
          <w:iCs/>
          <w:lang w:eastAsia="en-CA"/>
        </w:rPr>
        <w:t>(</w:t>
      </w:r>
      <w:r w:rsidR="00852148" w:rsidRPr="00853B80">
        <w:rPr>
          <w:i/>
          <w:iCs/>
          <w:u w:val="single"/>
          <w:lang w:eastAsia="en-CA"/>
        </w:rPr>
        <w:t xml:space="preserve">Name of </w:t>
      </w:r>
      <w:r w:rsidR="00D43C0B" w:rsidRPr="00853B80">
        <w:rPr>
          <w:i/>
          <w:iCs/>
          <w:u w:val="single"/>
          <w:lang w:eastAsia="en-CA"/>
        </w:rPr>
        <w:t>Agency</w:t>
      </w:r>
      <w:r w:rsidR="00852148" w:rsidRPr="00852148">
        <w:rPr>
          <w:i/>
          <w:iCs/>
          <w:lang w:eastAsia="en-CA"/>
        </w:rPr>
        <w:t>)</w:t>
      </w:r>
      <w:r w:rsidR="00D43C0B">
        <w:rPr>
          <w:lang w:eastAsia="en-CA"/>
        </w:rPr>
        <w:t xml:space="preserve"> </w:t>
      </w:r>
      <w:r w:rsidR="00D24465">
        <w:rPr>
          <w:lang w:eastAsia="en-CA"/>
        </w:rPr>
        <w:t xml:space="preserve">at this location or other program locations </w:t>
      </w:r>
      <w:r w:rsidR="006B6CCF">
        <w:rPr>
          <w:lang w:eastAsia="en-CA"/>
        </w:rPr>
        <w:t>for the</w:t>
      </w:r>
      <w:r w:rsidR="00D43C0B">
        <w:rPr>
          <w:lang w:eastAsia="en-CA"/>
        </w:rPr>
        <w:t xml:space="preserve"> length of your service restriction.</w:t>
      </w:r>
    </w:p>
    <w:p w14:paraId="45E0190F" w14:textId="759BAE94" w:rsidR="00852148" w:rsidRDefault="00852148" w:rsidP="00852148">
      <w:pPr>
        <w:rPr>
          <w:b/>
          <w:bCs/>
          <w:lang w:eastAsia="en-CA"/>
        </w:rPr>
      </w:pPr>
      <w:r>
        <w:rPr>
          <w:b/>
          <w:bCs/>
          <w:lang w:eastAsia="en-CA"/>
        </w:rPr>
        <w:t>OR</w:t>
      </w:r>
    </w:p>
    <w:p w14:paraId="20E3FEE3" w14:textId="4BB3E8B3" w:rsidR="00852148" w:rsidRPr="001C37CE" w:rsidRDefault="00000000" w:rsidP="00852148">
      <w:pPr>
        <w:rPr>
          <w:i/>
          <w:lang w:eastAsia="en-CA"/>
        </w:rPr>
      </w:pPr>
      <w:sdt>
        <w:sdtPr>
          <w:rPr>
            <w:lang w:eastAsia="en-CA"/>
          </w:rPr>
          <w:id w:val="1979565499"/>
          <w14:checkbox>
            <w14:checked w14:val="0"/>
            <w14:checkedState w14:val="2612" w14:font="MS Gothic"/>
            <w14:uncheckedState w14:val="2610" w14:font="MS Gothic"/>
          </w14:checkbox>
        </w:sdtPr>
        <w:sdtContent>
          <w:r w:rsidR="00FA710F">
            <w:rPr>
              <w:rFonts w:ascii="MS Gothic" w:eastAsia="MS Gothic" w:hAnsi="MS Gothic" w:hint="eastAsia"/>
              <w:lang w:eastAsia="en-CA"/>
            </w:rPr>
            <w:t>☐</w:t>
          </w:r>
        </w:sdtContent>
      </w:sdt>
      <w:r w:rsidR="004A1C86">
        <w:rPr>
          <w:lang w:eastAsia="en-CA"/>
        </w:rPr>
        <w:t xml:space="preserve"> </w:t>
      </w:r>
      <w:r w:rsidR="00D43C0B">
        <w:rPr>
          <w:lang w:eastAsia="en-CA"/>
        </w:rPr>
        <w:t xml:space="preserve">As this is not an agency-wide service restriction, </w:t>
      </w:r>
      <w:r w:rsidR="00852148">
        <w:rPr>
          <w:lang w:eastAsia="en-CA"/>
        </w:rPr>
        <w:t>you may</w:t>
      </w:r>
      <w:r w:rsidR="00D43C0B">
        <w:rPr>
          <w:lang w:eastAsia="en-CA"/>
        </w:rPr>
        <w:t xml:space="preserve"> continue to</w:t>
      </w:r>
      <w:r w:rsidR="00852148">
        <w:rPr>
          <w:lang w:eastAsia="en-CA"/>
        </w:rPr>
        <w:t xml:space="preserve"> access </w:t>
      </w:r>
      <w:r w:rsidR="00D43C0B">
        <w:rPr>
          <w:lang w:eastAsia="en-CA"/>
        </w:rPr>
        <w:t>other (</w:t>
      </w:r>
      <w:r w:rsidR="00D43C0B" w:rsidRPr="00853B80">
        <w:rPr>
          <w:i/>
          <w:iCs/>
          <w:u w:val="single"/>
          <w:lang w:eastAsia="en-CA"/>
        </w:rPr>
        <w:t>Name of Agency</w:t>
      </w:r>
      <w:r w:rsidR="00D43C0B">
        <w:rPr>
          <w:lang w:eastAsia="en-CA"/>
        </w:rPr>
        <w:t xml:space="preserve">) programs or </w:t>
      </w:r>
      <w:r w:rsidR="00852148">
        <w:rPr>
          <w:lang w:eastAsia="en-CA"/>
        </w:rPr>
        <w:t xml:space="preserve">services at </w:t>
      </w:r>
      <w:r w:rsidR="00D43C0B">
        <w:rPr>
          <w:lang w:eastAsia="en-CA"/>
        </w:rPr>
        <w:t>(</w:t>
      </w:r>
      <w:r w:rsidR="00D43C0B" w:rsidRPr="00853B80">
        <w:rPr>
          <w:i/>
          <w:iCs/>
          <w:u w:val="single"/>
          <w:lang w:eastAsia="en-CA"/>
        </w:rPr>
        <w:t>other locations/programs</w:t>
      </w:r>
      <w:r w:rsidR="00D43C0B">
        <w:rPr>
          <w:lang w:eastAsia="en-CA"/>
        </w:rPr>
        <w:t>)</w:t>
      </w:r>
      <w:r w:rsidR="00902539">
        <w:rPr>
          <w:lang w:eastAsia="en-CA"/>
        </w:rPr>
        <w:t>.</w:t>
      </w:r>
      <w:r w:rsidR="00F323DA">
        <w:rPr>
          <w:lang w:eastAsia="en-CA"/>
        </w:rPr>
        <w:t xml:space="preserve"> (</w:t>
      </w:r>
      <w:r w:rsidR="00F323DA">
        <w:rPr>
          <w:i/>
          <w:lang w:eastAsia="en-CA"/>
        </w:rPr>
        <w:t xml:space="preserve">Note for providers: please refer to </w:t>
      </w:r>
      <w:hyperlink r:id="rId8" w:history="1">
        <w:r w:rsidR="00F323DA" w:rsidRPr="00D24465">
          <w:rPr>
            <w:rStyle w:val="Hyperlink"/>
            <w:i/>
            <w:lang w:eastAsia="en-CA"/>
          </w:rPr>
          <w:t>Toronto Shelter Standards 8.6.2 (k)</w:t>
        </w:r>
      </w:hyperlink>
      <w:r w:rsidR="00F323DA">
        <w:rPr>
          <w:i/>
          <w:lang w:eastAsia="en-CA"/>
        </w:rPr>
        <w:t xml:space="preserve">). </w:t>
      </w:r>
    </w:p>
    <w:p w14:paraId="0F69416C" w14:textId="085BB10D" w:rsidR="00937741" w:rsidRPr="00481C10" w:rsidRDefault="00937741" w:rsidP="00852148">
      <w:r w:rsidRPr="00521510">
        <w:rPr>
          <w:b/>
          <w:bCs/>
          <w:lang w:eastAsia="en-CA"/>
        </w:rPr>
        <w:t>Identification, wallets, and government-issued documents left at the (</w:t>
      </w:r>
      <w:r w:rsidRPr="00521510">
        <w:rPr>
          <w:b/>
          <w:bCs/>
          <w:i/>
          <w:iCs/>
          <w:u w:val="single"/>
          <w:lang w:eastAsia="en-CA"/>
        </w:rPr>
        <w:t xml:space="preserve">name of shelter) </w:t>
      </w:r>
      <w:r w:rsidRPr="00481C10">
        <w:rPr>
          <w:b/>
          <w:bCs/>
          <w:lang w:eastAsia="en-CA"/>
        </w:rPr>
        <w:t>will be held for you to collect until</w:t>
      </w:r>
      <w:r>
        <w:rPr>
          <w:lang w:eastAsia="en-CA"/>
        </w:rPr>
        <w:t xml:space="preserve"> </w:t>
      </w:r>
      <w:r>
        <w:rPr>
          <w:b/>
          <w:bCs/>
          <w:lang w:eastAsia="en-CA"/>
        </w:rPr>
        <w:t>(dd/mm/</w:t>
      </w:r>
      <w:proofErr w:type="spellStart"/>
      <w:r>
        <w:rPr>
          <w:b/>
          <w:bCs/>
          <w:lang w:eastAsia="en-CA"/>
        </w:rPr>
        <w:t>yyyy</w:t>
      </w:r>
      <w:proofErr w:type="spellEnd"/>
      <w:r>
        <w:rPr>
          <w:b/>
          <w:bCs/>
          <w:lang w:eastAsia="en-CA"/>
        </w:rPr>
        <w:t xml:space="preserve"> – </w:t>
      </w:r>
      <w:r w:rsidRPr="00481C10">
        <w:rPr>
          <w:i/>
          <w:iCs/>
          <w:u w:val="single"/>
          <w:lang w:eastAsia="en-CA"/>
        </w:rPr>
        <w:t>minimum of 30 days of service restriction issuance</w:t>
      </w:r>
      <w:r>
        <w:rPr>
          <w:b/>
          <w:bCs/>
          <w:lang w:eastAsia="en-CA"/>
        </w:rPr>
        <w:t>) before they are disposed.</w:t>
      </w:r>
      <w:r w:rsidRPr="00521510">
        <w:rPr>
          <w:b/>
          <w:bCs/>
          <w:lang w:eastAsia="en-CA"/>
        </w:rPr>
        <w:t xml:space="preserve"> </w:t>
      </w:r>
      <w:r w:rsidRPr="00481C10">
        <w:rPr>
          <w:b/>
          <w:bCs/>
          <w:lang w:eastAsia="en-CA"/>
        </w:rPr>
        <w:t xml:space="preserve">All other belongings will be held until </w:t>
      </w:r>
      <w:r w:rsidRPr="00521510">
        <w:rPr>
          <w:b/>
          <w:bCs/>
          <w:lang w:eastAsia="en-CA"/>
        </w:rPr>
        <w:t>(dd/mm/</w:t>
      </w:r>
      <w:proofErr w:type="spellStart"/>
      <w:r w:rsidRPr="00521510">
        <w:rPr>
          <w:b/>
          <w:bCs/>
          <w:lang w:eastAsia="en-CA"/>
        </w:rPr>
        <w:t>yyyy</w:t>
      </w:r>
      <w:proofErr w:type="spellEnd"/>
      <w:r w:rsidRPr="00521510">
        <w:rPr>
          <w:b/>
          <w:bCs/>
          <w:lang w:eastAsia="en-CA"/>
        </w:rPr>
        <w:t xml:space="preserve"> – </w:t>
      </w:r>
      <w:r w:rsidRPr="00481C10">
        <w:rPr>
          <w:i/>
          <w:iCs/>
          <w:u w:val="single"/>
          <w:lang w:eastAsia="en-CA"/>
        </w:rPr>
        <w:t>minimum of 7 days of service restriction issuance</w:t>
      </w:r>
      <w:r w:rsidR="00521510">
        <w:rPr>
          <w:b/>
          <w:bCs/>
          <w:lang w:eastAsia="en-CA"/>
        </w:rPr>
        <w:t>)</w:t>
      </w:r>
      <w:r w:rsidRPr="00481C10">
        <w:rPr>
          <w:b/>
          <w:bCs/>
          <w:i/>
          <w:iCs/>
          <w:lang w:eastAsia="en-CA"/>
        </w:rPr>
        <w:t xml:space="preserve">. </w:t>
      </w:r>
      <w:r w:rsidRPr="00481C10">
        <w:rPr>
          <w:b/>
          <w:bCs/>
          <w:lang w:eastAsia="en-CA"/>
        </w:rPr>
        <w:t>Any belongings not claimed by this date will be disposed of.</w:t>
      </w:r>
    </w:p>
    <w:p w14:paraId="44C306B0" w14:textId="77777777" w:rsidR="00DF14DB" w:rsidRPr="00607D0F" w:rsidRDefault="00852148" w:rsidP="00DF14DB">
      <w:pPr>
        <w:rPr>
          <w:lang w:eastAsia="en-CA"/>
        </w:rPr>
      </w:pPr>
      <w:r w:rsidRPr="00607D0F">
        <w:rPr>
          <w:lang w:eastAsia="en-CA"/>
        </w:rPr>
        <w:t xml:space="preserve">Your service restriction will be reviewed with you </w:t>
      </w:r>
      <w:r w:rsidRPr="00852148">
        <w:rPr>
          <w:i/>
          <w:iCs/>
          <w:lang w:eastAsia="en-CA"/>
        </w:rPr>
        <w:t xml:space="preserve">by </w:t>
      </w:r>
      <w:r w:rsidRPr="00852148">
        <w:rPr>
          <w:i/>
          <w:iCs/>
          <w:u w:val="single"/>
          <w:lang w:eastAsia="en-CA"/>
        </w:rPr>
        <w:t>(</w:t>
      </w:r>
      <w:r w:rsidR="00FC168C">
        <w:rPr>
          <w:i/>
          <w:iCs/>
          <w:u w:val="single"/>
          <w:lang w:eastAsia="en-CA"/>
        </w:rPr>
        <w:t>Staff n</w:t>
      </w:r>
      <w:r w:rsidR="008F73C9">
        <w:rPr>
          <w:i/>
          <w:iCs/>
          <w:u w:val="single"/>
          <w:lang w:eastAsia="en-CA"/>
        </w:rPr>
        <w:t>ame, role</w:t>
      </w:r>
      <w:r w:rsidRPr="00852148">
        <w:rPr>
          <w:i/>
          <w:iCs/>
          <w:u w:val="single"/>
          <w:lang w:eastAsia="en-CA"/>
        </w:rPr>
        <w:t>)</w:t>
      </w:r>
      <w:r w:rsidRPr="00607D0F">
        <w:rPr>
          <w:lang w:eastAsia="en-CA"/>
        </w:rPr>
        <w:t xml:space="preserve"> on: (dd/mm/</w:t>
      </w:r>
      <w:proofErr w:type="spellStart"/>
      <w:r w:rsidRPr="00607D0F">
        <w:rPr>
          <w:lang w:eastAsia="en-CA"/>
        </w:rPr>
        <w:t>yyyy</w:t>
      </w:r>
      <w:proofErr w:type="spellEnd"/>
      <w:r w:rsidRPr="00607D0F">
        <w:rPr>
          <w:lang w:eastAsia="en-CA"/>
        </w:rPr>
        <w:t>)</w:t>
      </w:r>
      <w:r w:rsidR="00902539">
        <w:rPr>
          <w:lang w:eastAsia="en-CA"/>
        </w:rPr>
        <w:t>.</w:t>
      </w:r>
      <w:r w:rsidRPr="00607D0F">
        <w:rPr>
          <w:lang w:eastAsia="en-CA"/>
        </w:rPr>
        <w:t xml:space="preserve"> </w:t>
      </w:r>
      <w:r w:rsidR="00DF14DB" w:rsidRPr="00607D0F">
        <w:rPr>
          <w:lang w:eastAsia="en-CA"/>
        </w:rPr>
        <w:t xml:space="preserve">You may contact </w:t>
      </w:r>
      <w:r w:rsidR="00DF14DB" w:rsidRPr="00852148">
        <w:rPr>
          <w:i/>
          <w:iCs/>
          <w:u w:val="single"/>
          <w:lang w:eastAsia="en-CA"/>
        </w:rPr>
        <w:t>(</w:t>
      </w:r>
      <w:r w:rsidR="00DF14DB">
        <w:rPr>
          <w:i/>
          <w:iCs/>
          <w:u w:val="single"/>
          <w:lang w:eastAsia="en-CA"/>
        </w:rPr>
        <w:t>Staff name, role and phone number and email</w:t>
      </w:r>
      <w:r w:rsidR="00DF14DB">
        <w:rPr>
          <w:u w:val="single"/>
          <w:lang w:eastAsia="en-CA"/>
        </w:rPr>
        <w:t>)</w:t>
      </w:r>
      <w:r w:rsidR="00DF14DB" w:rsidRPr="00902539">
        <w:rPr>
          <w:lang w:eastAsia="en-CA"/>
        </w:rPr>
        <w:t xml:space="preserve"> </w:t>
      </w:r>
      <w:r w:rsidR="00DF14DB" w:rsidRPr="00607D0F">
        <w:rPr>
          <w:lang w:eastAsia="en-CA"/>
        </w:rPr>
        <w:t xml:space="preserve">if you have any questions about your service restriction or if you wish to appeal the restriction. </w:t>
      </w:r>
    </w:p>
    <w:p w14:paraId="172F2FF5" w14:textId="08E45BB7" w:rsidR="00852148" w:rsidRPr="00607D0F" w:rsidRDefault="008F73C9" w:rsidP="00852148">
      <w:pPr>
        <w:rPr>
          <w:lang w:eastAsia="en-CA"/>
        </w:rPr>
      </w:pPr>
      <w:r>
        <w:rPr>
          <w:lang w:eastAsia="en-CA"/>
        </w:rPr>
        <w:t>Please contact (</w:t>
      </w:r>
      <w:r w:rsidR="00132265" w:rsidRPr="00902539">
        <w:rPr>
          <w:i/>
          <w:iCs/>
          <w:u w:val="single"/>
          <w:lang w:eastAsia="en-CA"/>
        </w:rPr>
        <w:t>S</w:t>
      </w:r>
      <w:r w:rsidRPr="00902539">
        <w:rPr>
          <w:i/>
          <w:iCs/>
          <w:u w:val="single"/>
          <w:lang w:eastAsia="en-CA"/>
        </w:rPr>
        <w:t>taff name</w:t>
      </w:r>
      <w:r>
        <w:rPr>
          <w:lang w:eastAsia="en-CA"/>
        </w:rPr>
        <w:t xml:space="preserve">) by phone or email or request a phone call at a date and time that you can be reached. </w:t>
      </w:r>
    </w:p>
    <w:p w14:paraId="40C16712" w14:textId="2A618DA7" w:rsidR="008502D5" w:rsidRDefault="00852148" w:rsidP="00852148">
      <w:pPr>
        <w:rPr>
          <w:lang w:eastAsia="en-CA"/>
        </w:rPr>
      </w:pPr>
      <w:r w:rsidRPr="00607D0F">
        <w:rPr>
          <w:lang w:eastAsia="en-CA"/>
        </w:rPr>
        <w:t xml:space="preserve">If you are not happy with the outcome after speaking with </w:t>
      </w:r>
      <w:r w:rsidRPr="00852148">
        <w:rPr>
          <w:i/>
          <w:iCs/>
          <w:u w:val="single"/>
          <w:lang w:eastAsia="en-CA"/>
        </w:rPr>
        <w:t>(role and contact info of the staff that will handle the service restriction)</w:t>
      </w:r>
      <w:r w:rsidRPr="00607D0F">
        <w:rPr>
          <w:lang w:eastAsia="en-CA"/>
        </w:rPr>
        <w:t xml:space="preserve"> about your service restriction</w:t>
      </w:r>
      <w:r w:rsidR="00FC168C">
        <w:rPr>
          <w:lang w:eastAsia="en-CA"/>
        </w:rPr>
        <w:t>,</w:t>
      </w:r>
      <w:r w:rsidRPr="00607D0F">
        <w:rPr>
          <w:lang w:eastAsia="en-CA"/>
        </w:rPr>
        <w:t xml:space="preserve"> you </w:t>
      </w:r>
      <w:r w:rsidR="008502D5">
        <w:rPr>
          <w:lang w:eastAsia="en-CA"/>
        </w:rPr>
        <w:t>can escalate this concern to (</w:t>
      </w:r>
      <w:r w:rsidR="008502D5" w:rsidRPr="00853B80">
        <w:rPr>
          <w:i/>
          <w:iCs/>
          <w:u w:val="single"/>
          <w:lang w:eastAsia="en-CA"/>
        </w:rPr>
        <w:t>name, role and contact of the next level of escalation/appeal within your shelter/agency</w:t>
      </w:r>
      <w:r w:rsidR="008502D5">
        <w:rPr>
          <w:lang w:eastAsia="en-CA"/>
        </w:rPr>
        <w:t>).</w:t>
      </w:r>
    </w:p>
    <w:p w14:paraId="15D56FBB" w14:textId="37EF74C4" w:rsidR="00852148" w:rsidRPr="00607D0F" w:rsidRDefault="00DF14DB" w:rsidP="00852148">
      <w:pPr>
        <w:rPr>
          <w:lang w:eastAsia="en-CA"/>
        </w:rPr>
      </w:pPr>
      <w:r>
        <w:rPr>
          <w:lang w:eastAsia="en-CA"/>
        </w:rPr>
        <w:t>If you are still not satisfied with the outcome after speaking</w:t>
      </w:r>
      <w:r w:rsidR="00852148" w:rsidRPr="00607D0F">
        <w:rPr>
          <w:lang w:eastAsia="en-CA"/>
        </w:rPr>
        <w:t xml:space="preserve"> with </w:t>
      </w:r>
      <w:r w:rsidR="00852148" w:rsidRPr="00852148">
        <w:rPr>
          <w:i/>
          <w:iCs/>
          <w:lang w:eastAsia="en-CA"/>
        </w:rPr>
        <w:t>(</w:t>
      </w:r>
      <w:r w:rsidR="008502D5" w:rsidRPr="00902539">
        <w:rPr>
          <w:i/>
          <w:iCs/>
          <w:u w:val="single"/>
          <w:lang w:eastAsia="en-CA"/>
        </w:rPr>
        <w:t>name and role of next level of escalation/appeal within your shelter/agency</w:t>
      </w:r>
      <w:r w:rsidR="00852148" w:rsidRPr="00852148">
        <w:rPr>
          <w:i/>
          <w:iCs/>
          <w:lang w:eastAsia="en-CA"/>
        </w:rPr>
        <w:t>),</w:t>
      </w:r>
      <w:r w:rsidR="00852148" w:rsidRPr="00607D0F">
        <w:rPr>
          <w:lang w:eastAsia="en-CA"/>
        </w:rPr>
        <w:t xml:space="preserve"> you can further escalate your </w:t>
      </w:r>
      <w:r w:rsidR="008502D5">
        <w:rPr>
          <w:lang w:eastAsia="en-CA"/>
        </w:rPr>
        <w:t>concern</w:t>
      </w:r>
      <w:r w:rsidR="008502D5" w:rsidRPr="00607D0F">
        <w:rPr>
          <w:lang w:eastAsia="en-CA"/>
        </w:rPr>
        <w:t xml:space="preserve"> </w:t>
      </w:r>
      <w:r w:rsidR="00852148" w:rsidRPr="00607D0F">
        <w:rPr>
          <w:lang w:eastAsia="en-CA"/>
        </w:rPr>
        <w:t>by contacting Toronto Shelter and Support Services at</w:t>
      </w:r>
      <w:r w:rsidR="00852148">
        <w:rPr>
          <w:lang w:eastAsia="en-CA"/>
        </w:rPr>
        <w:t>:</w:t>
      </w:r>
      <w:r w:rsidR="00852148" w:rsidRPr="00607D0F">
        <w:rPr>
          <w:lang w:eastAsia="en-CA"/>
        </w:rPr>
        <w:t xml:space="preserve"> </w:t>
      </w:r>
    </w:p>
    <w:p w14:paraId="382C2297" w14:textId="77777777" w:rsidR="00852148" w:rsidRPr="00607D0F" w:rsidRDefault="00852148" w:rsidP="00852148">
      <w:pPr>
        <w:pStyle w:val="BulletList"/>
        <w:rPr>
          <w:lang w:eastAsia="en-CA"/>
        </w:rPr>
      </w:pPr>
      <w:r w:rsidRPr="00607D0F">
        <w:rPr>
          <w:lang w:eastAsia="en-CA"/>
        </w:rPr>
        <w:t>Email: Homeless.support@toronto.ca</w:t>
      </w:r>
    </w:p>
    <w:p w14:paraId="1037C38A" w14:textId="77777777" w:rsidR="00852148" w:rsidRPr="00607D0F" w:rsidRDefault="00852148" w:rsidP="00852148">
      <w:pPr>
        <w:pStyle w:val="BulletList"/>
        <w:rPr>
          <w:lang w:eastAsia="en-CA"/>
        </w:rPr>
      </w:pPr>
      <w:r w:rsidRPr="00607D0F">
        <w:rPr>
          <w:lang w:eastAsia="en-CA"/>
        </w:rPr>
        <w:t>Phone: 416-392-8741</w:t>
      </w:r>
    </w:p>
    <w:p w14:paraId="0BCDD9B5" w14:textId="77777777" w:rsidR="00852148" w:rsidRDefault="00852148" w:rsidP="00852148">
      <w:pPr>
        <w:spacing w:after="0" w:line="240" w:lineRule="auto"/>
        <w:rPr>
          <w:rFonts w:eastAsia="Times New Roman" w:cs="Arial"/>
          <w:kern w:val="0"/>
          <w:szCs w:val="24"/>
          <w:lang w:eastAsia="en-CA"/>
          <w14:ligatures w14:val="none"/>
        </w:rPr>
      </w:pPr>
    </w:p>
    <w:p w14:paraId="0862DDB6" w14:textId="77777777" w:rsidR="00852148" w:rsidRPr="00852148" w:rsidRDefault="00852148" w:rsidP="00852148">
      <w:pPr>
        <w:spacing w:after="0" w:line="240" w:lineRule="auto"/>
        <w:rPr>
          <w:rFonts w:eastAsia="Times New Roman" w:cs="Arial"/>
          <w:i/>
          <w:iCs/>
          <w:kern w:val="0"/>
          <w:szCs w:val="24"/>
          <w:lang w:eastAsia="en-CA"/>
          <w14:ligatures w14:val="none"/>
        </w:rPr>
      </w:pPr>
    </w:p>
    <w:p w14:paraId="46553FF4" w14:textId="5B460841" w:rsidR="00852148" w:rsidRPr="00852148" w:rsidRDefault="00852148" w:rsidP="00852148">
      <w:pPr>
        <w:spacing w:after="0" w:line="240" w:lineRule="auto"/>
        <w:rPr>
          <w:rFonts w:eastAsia="Times New Roman" w:cs="Arial"/>
          <w:i/>
          <w:iCs/>
          <w:kern w:val="0"/>
          <w:szCs w:val="24"/>
          <w:lang w:eastAsia="en-CA"/>
          <w14:ligatures w14:val="none"/>
        </w:rPr>
        <w:sectPr w:rsidR="00852148" w:rsidRPr="00852148" w:rsidSect="00852148">
          <w:headerReference w:type="default" r:id="rId9"/>
          <w:pgSz w:w="12240" w:h="15840"/>
          <w:pgMar w:top="1440" w:right="1080" w:bottom="1440" w:left="1080" w:header="709" w:footer="709" w:gutter="0"/>
          <w:cols w:space="708"/>
          <w:docGrid w:linePitch="360"/>
        </w:sectPr>
      </w:pPr>
      <w:r w:rsidRPr="00852148">
        <w:rPr>
          <w:rFonts w:eastAsia="Times New Roman" w:cs="Arial"/>
          <w:i/>
          <w:iCs/>
          <w:kern w:val="0"/>
          <w:szCs w:val="24"/>
          <w:u w:val="single"/>
          <w:lang w:eastAsia="en-CA"/>
          <w14:ligatures w14:val="none"/>
        </w:rPr>
        <w:t>Name/Signature of staff issuing the notification letter</w:t>
      </w:r>
      <w:r w:rsidRPr="00852148">
        <w:rPr>
          <w:rFonts w:eastAsia="Times New Roman" w:cs="Arial"/>
          <w:i/>
          <w:iCs/>
          <w:kern w:val="0"/>
          <w:szCs w:val="24"/>
          <w:lang w:eastAsia="en-CA"/>
          <w14:ligatures w14:val="none"/>
        </w:rPr>
        <w:tab/>
      </w:r>
      <w:r w:rsidRPr="00852148">
        <w:rPr>
          <w:rFonts w:eastAsia="Times New Roman" w:cs="Arial"/>
          <w:i/>
          <w:iCs/>
          <w:kern w:val="0"/>
          <w:szCs w:val="24"/>
          <w:u w:val="single"/>
          <w:lang w:eastAsia="en-CA"/>
          <w14:ligatures w14:val="none"/>
        </w:rPr>
        <w:t>Date completed/signed by staf</w:t>
      </w:r>
      <w:r w:rsidR="00132265">
        <w:rPr>
          <w:rFonts w:eastAsia="Times New Roman" w:cs="Arial"/>
          <w:i/>
          <w:iCs/>
          <w:kern w:val="0"/>
          <w:szCs w:val="24"/>
          <w:u w:val="single"/>
          <w:lang w:eastAsia="en-CA"/>
          <w14:ligatures w14:val="none"/>
        </w:rPr>
        <w:t>f</w:t>
      </w:r>
    </w:p>
    <w:p w14:paraId="7148F14B" w14:textId="3A54F6F8" w:rsidR="00852148" w:rsidRPr="00812489" w:rsidRDefault="00852148" w:rsidP="00812489">
      <w:pPr>
        <w:rPr>
          <w:b/>
          <w:bCs/>
          <w:sz w:val="28"/>
          <w:szCs w:val="24"/>
          <w:lang w:eastAsia="en-CA"/>
        </w:rPr>
      </w:pPr>
      <w:r w:rsidRPr="00812489">
        <w:rPr>
          <w:b/>
          <w:bCs/>
          <w:sz w:val="28"/>
          <w:szCs w:val="24"/>
          <w:lang w:eastAsia="en-CA"/>
        </w:rPr>
        <w:lastRenderedPageBreak/>
        <w:t>Guidelines for</w:t>
      </w:r>
      <w:r w:rsidR="00812489" w:rsidRPr="00812489">
        <w:rPr>
          <w:b/>
          <w:bCs/>
          <w:sz w:val="28"/>
          <w:szCs w:val="24"/>
          <w:lang w:eastAsia="en-CA"/>
        </w:rPr>
        <w:t xml:space="preserve"> Staff to</w:t>
      </w:r>
      <w:r w:rsidRPr="00812489">
        <w:rPr>
          <w:b/>
          <w:bCs/>
          <w:sz w:val="28"/>
          <w:szCs w:val="24"/>
          <w:lang w:eastAsia="en-CA"/>
        </w:rPr>
        <w:t xml:space="preserve"> </w:t>
      </w:r>
      <w:r w:rsidR="00812489" w:rsidRPr="00812489">
        <w:rPr>
          <w:b/>
          <w:bCs/>
          <w:sz w:val="28"/>
          <w:szCs w:val="24"/>
          <w:lang w:eastAsia="en-CA"/>
        </w:rPr>
        <w:t>Complete</w:t>
      </w:r>
      <w:r w:rsidRPr="00812489">
        <w:rPr>
          <w:b/>
          <w:bCs/>
          <w:sz w:val="28"/>
          <w:szCs w:val="24"/>
          <w:lang w:eastAsia="en-CA"/>
        </w:rPr>
        <w:t xml:space="preserve"> the Service Restriction Client Notification Letter Template</w:t>
      </w:r>
      <w:r w:rsidR="00812489" w:rsidRPr="00812489">
        <w:rPr>
          <w:b/>
          <w:bCs/>
          <w:sz w:val="28"/>
          <w:szCs w:val="24"/>
          <w:lang w:eastAsia="en-CA"/>
        </w:rPr>
        <w:t xml:space="preserve"> </w:t>
      </w:r>
    </w:p>
    <w:p w14:paraId="27C7A88B" w14:textId="7C031B8D" w:rsidR="00852148" w:rsidRPr="00852148" w:rsidRDefault="00852148" w:rsidP="00852148">
      <w:pPr>
        <w:rPr>
          <w:b/>
          <w:bCs/>
          <w:lang w:eastAsia="en-CA"/>
        </w:rPr>
      </w:pPr>
      <w:r w:rsidRPr="00852148">
        <w:rPr>
          <w:b/>
          <w:bCs/>
          <w:lang w:eastAsia="en-CA"/>
        </w:rPr>
        <w:t>Applicable Standards</w:t>
      </w:r>
    </w:p>
    <w:p w14:paraId="31999E22" w14:textId="17DDCA1F" w:rsidR="00852148" w:rsidRPr="00BD2B02" w:rsidRDefault="00852148" w:rsidP="00852148">
      <w:pPr>
        <w:rPr>
          <w:lang w:eastAsia="en-CA"/>
        </w:rPr>
      </w:pPr>
      <w:r>
        <w:rPr>
          <w:lang w:eastAsia="en-CA"/>
        </w:rPr>
        <w:t>As per Toronto Shelter Standards (TSS) section 8.6.2 (</w:t>
      </w:r>
      <w:r w:rsidR="00F67CB7">
        <w:rPr>
          <w:lang w:eastAsia="en-CA"/>
        </w:rPr>
        <w:t>g</w:t>
      </w:r>
      <w:r>
        <w:rPr>
          <w:lang w:eastAsia="en-CA"/>
        </w:rPr>
        <w:t>)</w:t>
      </w:r>
      <w:r w:rsidR="002119F1">
        <w:rPr>
          <w:lang w:eastAsia="en-CA"/>
        </w:rPr>
        <w:t xml:space="preserve"> and </w:t>
      </w:r>
      <w:r w:rsidR="00E03F2D">
        <w:rPr>
          <w:lang w:eastAsia="en-CA"/>
        </w:rPr>
        <w:t>Toronto Respite Standards (TRS) section 6.4.2 (h) [new standard]</w:t>
      </w:r>
      <w:r>
        <w:rPr>
          <w:lang w:eastAsia="en-CA"/>
        </w:rPr>
        <w:t>, s</w:t>
      </w:r>
      <w:r w:rsidRPr="00BD2B02">
        <w:rPr>
          <w:lang w:eastAsia="en-CA"/>
        </w:rPr>
        <w:t xml:space="preserve">helter </w:t>
      </w:r>
      <w:r w:rsidR="002119F1">
        <w:rPr>
          <w:lang w:eastAsia="en-CA"/>
        </w:rPr>
        <w:t xml:space="preserve">and 24-hour respite </w:t>
      </w:r>
      <w:r w:rsidRPr="00BD2B02">
        <w:rPr>
          <w:lang w:eastAsia="en-CA"/>
        </w:rPr>
        <w:t>providers will, at a minimum, provide clients with the following information</w:t>
      </w:r>
      <w:r>
        <w:rPr>
          <w:lang w:eastAsia="en-CA"/>
        </w:rPr>
        <w:t xml:space="preserve"> b</w:t>
      </w:r>
      <w:r w:rsidRPr="00BD2B02">
        <w:rPr>
          <w:lang w:eastAsia="en-CA"/>
        </w:rPr>
        <w:t xml:space="preserve">oth verbally and in writing upon the issuance of a service restriction or </w:t>
      </w:r>
      <w:r w:rsidR="000D0401" w:rsidRPr="00E03F2D">
        <w:rPr>
          <w:lang w:eastAsia="en-CA"/>
        </w:rPr>
        <w:t>within 36 hours</w:t>
      </w:r>
      <w:r w:rsidR="00E03F2D">
        <w:rPr>
          <w:lang w:eastAsia="en-CA"/>
        </w:rPr>
        <w:t xml:space="preserve"> and </w:t>
      </w:r>
      <w:r w:rsidR="00E03F2D" w:rsidRPr="00E03F2D">
        <w:rPr>
          <w:lang w:eastAsia="en-CA"/>
        </w:rPr>
        <w:t xml:space="preserve">upload this supporting documentation into </w:t>
      </w:r>
      <w:proofErr w:type="gramStart"/>
      <w:r w:rsidR="00E03F2D" w:rsidRPr="00E03F2D">
        <w:rPr>
          <w:lang w:eastAsia="en-CA"/>
        </w:rPr>
        <w:t>SMIS</w:t>
      </w:r>
      <w:proofErr w:type="gramEnd"/>
    </w:p>
    <w:p w14:paraId="6D545CAF" w14:textId="77777777" w:rsidR="00852148" w:rsidRPr="00BD2B02" w:rsidRDefault="00852148" w:rsidP="00852148">
      <w:pPr>
        <w:pStyle w:val="ListParagraph"/>
        <w:numPr>
          <w:ilvl w:val="0"/>
          <w:numId w:val="7"/>
        </w:numPr>
        <w:rPr>
          <w:lang w:eastAsia="en-CA"/>
        </w:rPr>
      </w:pPr>
      <w:r w:rsidRPr="00BD2B02">
        <w:rPr>
          <w:lang w:eastAsia="en-CA"/>
        </w:rPr>
        <w:t>The reason for the service restriction</w:t>
      </w:r>
    </w:p>
    <w:p w14:paraId="587499B6" w14:textId="77777777" w:rsidR="00852148" w:rsidRPr="00BD2B02" w:rsidRDefault="00852148" w:rsidP="00852148">
      <w:pPr>
        <w:pStyle w:val="ListParagraph"/>
        <w:numPr>
          <w:ilvl w:val="0"/>
          <w:numId w:val="7"/>
        </w:numPr>
        <w:rPr>
          <w:lang w:eastAsia="en-CA"/>
        </w:rPr>
      </w:pPr>
      <w:r w:rsidRPr="00BD2B02">
        <w:rPr>
          <w:lang w:eastAsia="en-CA"/>
        </w:rPr>
        <w:t xml:space="preserve">The date that the service restriction will be reviewed with the </w:t>
      </w:r>
      <w:proofErr w:type="gramStart"/>
      <w:r w:rsidRPr="00BD2B02">
        <w:rPr>
          <w:lang w:eastAsia="en-CA"/>
        </w:rPr>
        <w:t>client</w:t>
      </w:r>
      <w:proofErr w:type="gramEnd"/>
    </w:p>
    <w:p w14:paraId="0C39C9F1" w14:textId="77777777" w:rsidR="00852148" w:rsidRDefault="00852148" w:rsidP="00852148">
      <w:pPr>
        <w:pStyle w:val="ListParagraph"/>
        <w:numPr>
          <w:ilvl w:val="0"/>
          <w:numId w:val="7"/>
        </w:numPr>
        <w:rPr>
          <w:lang w:eastAsia="en-CA"/>
        </w:rPr>
      </w:pPr>
      <w:r w:rsidRPr="00BD2B02">
        <w:rPr>
          <w:lang w:eastAsia="en-CA"/>
        </w:rPr>
        <w:t xml:space="preserve">The date the service restriction will be </w:t>
      </w:r>
      <w:proofErr w:type="gramStart"/>
      <w:r w:rsidRPr="00BD2B02">
        <w:rPr>
          <w:lang w:eastAsia="en-CA"/>
        </w:rPr>
        <w:t>lifted</w:t>
      </w:r>
      <w:proofErr w:type="gramEnd"/>
    </w:p>
    <w:p w14:paraId="728B539F" w14:textId="6C5A4CA4" w:rsidR="00852148" w:rsidRDefault="00852148" w:rsidP="00852148">
      <w:pPr>
        <w:pStyle w:val="ListParagraph"/>
        <w:numPr>
          <w:ilvl w:val="0"/>
          <w:numId w:val="7"/>
        </w:numPr>
        <w:rPr>
          <w:lang w:eastAsia="en-CA"/>
        </w:rPr>
      </w:pPr>
      <w:r w:rsidRPr="00BD2B02">
        <w:rPr>
          <w:lang w:eastAsia="en-CA"/>
        </w:rPr>
        <w:t xml:space="preserve">Information about the client’s right to initiate an appeal of their service </w:t>
      </w:r>
      <w:proofErr w:type="gramStart"/>
      <w:r w:rsidRPr="00BD2B02">
        <w:rPr>
          <w:lang w:eastAsia="en-CA"/>
        </w:rPr>
        <w:t>restriction</w:t>
      </w:r>
      <w:proofErr w:type="gramEnd"/>
    </w:p>
    <w:p w14:paraId="244B2D0A" w14:textId="5F3B236A" w:rsidR="00852148" w:rsidRPr="00852148" w:rsidRDefault="00852148" w:rsidP="00852148">
      <w:pPr>
        <w:rPr>
          <w:b/>
          <w:bCs/>
          <w:lang w:eastAsia="en-CA"/>
        </w:rPr>
      </w:pPr>
      <w:r w:rsidRPr="00852148">
        <w:rPr>
          <w:b/>
          <w:bCs/>
          <w:lang w:eastAsia="en-CA"/>
        </w:rPr>
        <w:t>Purpose</w:t>
      </w:r>
    </w:p>
    <w:p w14:paraId="1E77EF6C" w14:textId="17F498CB" w:rsidR="00852148" w:rsidRDefault="00852148" w:rsidP="00852148">
      <w:pPr>
        <w:rPr>
          <w:lang w:eastAsia="en-CA"/>
        </w:rPr>
      </w:pPr>
      <w:r>
        <w:rPr>
          <w:lang w:eastAsia="en-CA"/>
        </w:rPr>
        <w:t xml:space="preserve">The purpose of the Service Restriction Client Notification Letter Template is to provide service providers with a tool to </w:t>
      </w:r>
      <w:r w:rsidR="00B5642E">
        <w:rPr>
          <w:lang w:eastAsia="en-CA"/>
        </w:rPr>
        <w:t>assist with compliance with</w:t>
      </w:r>
      <w:r w:rsidR="00D60DD8">
        <w:rPr>
          <w:lang w:eastAsia="en-CA"/>
        </w:rPr>
        <w:t xml:space="preserve"> </w:t>
      </w:r>
      <w:r>
        <w:rPr>
          <w:lang w:eastAsia="en-CA"/>
        </w:rPr>
        <w:t>TSS section 8.6.2 (</w:t>
      </w:r>
      <w:r w:rsidR="00F67CB7">
        <w:rPr>
          <w:lang w:eastAsia="en-CA"/>
        </w:rPr>
        <w:t>g</w:t>
      </w:r>
      <w:r>
        <w:rPr>
          <w:lang w:eastAsia="en-CA"/>
        </w:rPr>
        <w:t xml:space="preserve">) </w:t>
      </w:r>
      <w:r w:rsidR="002119F1">
        <w:rPr>
          <w:lang w:eastAsia="en-CA"/>
        </w:rPr>
        <w:t xml:space="preserve">and </w:t>
      </w:r>
      <w:r w:rsidR="00E03F2D">
        <w:rPr>
          <w:lang w:eastAsia="en-CA"/>
        </w:rPr>
        <w:t>TRS section 6.4.2 (g)</w:t>
      </w:r>
      <w:r w:rsidR="002119F1">
        <w:rPr>
          <w:lang w:eastAsia="en-CA"/>
        </w:rPr>
        <w:t xml:space="preserve"> </w:t>
      </w:r>
      <w:r w:rsidR="00B5642E">
        <w:rPr>
          <w:lang w:eastAsia="en-CA"/>
        </w:rPr>
        <w:t xml:space="preserve">which requires </w:t>
      </w:r>
      <w:r w:rsidR="00902539">
        <w:rPr>
          <w:lang w:eastAsia="en-CA"/>
        </w:rPr>
        <w:t>that clients</w:t>
      </w:r>
      <w:r>
        <w:rPr>
          <w:lang w:eastAsia="en-CA"/>
        </w:rPr>
        <w:t xml:space="preserve"> </w:t>
      </w:r>
      <w:r w:rsidR="00B5642E">
        <w:rPr>
          <w:lang w:eastAsia="en-CA"/>
        </w:rPr>
        <w:t xml:space="preserve">are provided </w:t>
      </w:r>
      <w:r>
        <w:rPr>
          <w:lang w:eastAsia="en-CA"/>
        </w:rPr>
        <w:t>written information about their service restriction upon issuance</w:t>
      </w:r>
      <w:r w:rsidR="00F70CC3">
        <w:rPr>
          <w:lang w:eastAsia="en-CA"/>
        </w:rPr>
        <w:t xml:space="preserve"> or within 36 hours</w:t>
      </w:r>
      <w:r>
        <w:rPr>
          <w:lang w:eastAsia="en-CA"/>
        </w:rPr>
        <w:t>.</w:t>
      </w:r>
      <w:r w:rsidR="00B5642E">
        <w:rPr>
          <w:lang w:eastAsia="en-CA"/>
        </w:rPr>
        <w:t xml:space="preserve"> Agencies are encouraged to customize details in the letter template in line with their service restriction, appeals and </w:t>
      </w:r>
      <w:r w:rsidR="00CC0D25">
        <w:rPr>
          <w:lang w:eastAsia="en-CA"/>
        </w:rPr>
        <w:t>complaints</w:t>
      </w:r>
      <w:r w:rsidR="00B5642E">
        <w:rPr>
          <w:lang w:eastAsia="en-CA"/>
        </w:rPr>
        <w:t xml:space="preserve"> policies.</w:t>
      </w:r>
    </w:p>
    <w:p w14:paraId="08CF81C6" w14:textId="486F38B0" w:rsidR="00852148" w:rsidRPr="00852148" w:rsidRDefault="00852148" w:rsidP="00852148">
      <w:pPr>
        <w:rPr>
          <w:b/>
          <w:bCs/>
          <w:lang w:eastAsia="en-CA"/>
        </w:rPr>
      </w:pPr>
      <w:r w:rsidRPr="00852148">
        <w:rPr>
          <w:b/>
          <w:bCs/>
          <w:lang w:eastAsia="en-CA"/>
        </w:rPr>
        <w:t>Template Components</w:t>
      </w:r>
    </w:p>
    <w:p w14:paraId="1F00BC40" w14:textId="6DDE8CFB" w:rsidR="00852148" w:rsidRDefault="00852148" w:rsidP="00852148">
      <w:pPr>
        <w:rPr>
          <w:lang w:eastAsia="en-CA"/>
        </w:rPr>
      </w:pPr>
      <w:r>
        <w:rPr>
          <w:lang w:eastAsia="en-CA"/>
        </w:rPr>
        <w:t>The letter template contains the following components:</w:t>
      </w:r>
    </w:p>
    <w:p w14:paraId="7A42A1F6" w14:textId="77777777" w:rsidR="00852148" w:rsidRDefault="00852148" w:rsidP="00852148">
      <w:pPr>
        <w:pStyle w:val="ListParagraph"/>
        <w:numPr>
          <w:ilvl w:val="0"/>
          <w:numId w:val="8"/>
        </w:numPr>
        <w:rPr>
          <w:lang w:eastAsia="en-CA"/>
        </w:rPr>
      </w:pPr>
      <w:r>
        <w:rPr>
          <w:lang w:eastAsia="en-CA"/>
        </w:rPr>
        <w:t>Length of service restriction</w:t>
      </w:r>
    </w:p>
    <w:p w14:paraId="511DEBBA" w14:textId="77777777" w:rsidR="006B6CCF" w:rsidRDefault="006B6CCF" w:rsidP="006B6CCF">
      <w:pPr>
        <w:pStyle w:val="ListParagraph"/>
        <w:numPr>
          <w:ilvl w:val="0"/>
          <w:numId w:val="8"/>
        </w:numPr>
        <w:rPr>
          <w:lang w:eastAsia="en-CA"/>
        </w:rPr>
      </w:pPr>
      <w:r>
        <w:rPr>
          <w:lang w:eastAsia="en-CA"/>
        </w:rPr>
        <w:t xml:space="preserve">Date that the service restriction will be </w:t>
      </w:r>
      <w:proofErr w:type="gramStart"/>
      <w:r>
        <w:rPr>
          <w:lang w:eastAsia="en-CA"/>
        </w:rPr>
        <w:t>lifted</w:t>
      </w:r>
      <w:proofErr w:type="gramEnd"/>
    </w:p>
    <w:p w14:paraId="694C5BD7" w14:textId="77777777" w:rsidR="00852148" w:rsidRDefault="00852148" w:rsidP="00852148">
      <w:pPr>
        <w:pStyle w:val="ListParagraph"/>
        <w:numPr>
          <w:ilvl w:val="0"/>
          <w:numId w:val="8"/>
        </w:numPr>
        <w:rPr>
          <w:lang w:eastAsia="en-CA"/>
        </w:rPr>
      </w:pPr>
      <w:r>
        <w:rPr>
          <w:lang w:eastAsia="en-CA"/>
        </w:rPr>
        <w:t xml:space="preserve">Reason for service restriction </w:t>
      </w:r>
    </w:p>
    <w:p w14:paraId="21407BA6" w14:textId="6CB93679" w:rsidR="00852148" w:rsidRDefault="00852148" w:rsidP="00852148">
      <w:pPr>
        <w:pStyle w:val="ListParagraph"/>
        <w:numPr>
          <w:ilvl w:val="0"/>
          <w:numId w:val="8"/>
        </w:numPr>
        <w:rPr>
          <w:lang w:eastAsia="en-CA"/>
        </w:rPr>
      </w:pPr>
      <w:r>
        <w:rPr>
          <w:lang w:eastAsia="en-CA"/>
        </w:rPr>
        <w:t>Site-specific service restriction vs.</w:t>
      </w:r>
      <w:r w:rsidR="006B6CCF">
        <w:rPr>
          <w:lang w:eastAsia="en-CA"/>
        </w:rPr>
        <w:t xml:space="preserve"> </w:t>
      </w:r>
      <w:r>
        <w:rPr>
          <w:lang w:eastAsia="en-CA"/>
        </w:rPr>
        <w:t xml:space="preserve">agency-wide service restriction </w:t>
      </w:r>
    </w:p>
    <w:p w14:paraId="756CB98D" w14:textId="6C099DB8" w:rsidR="00852148" w:rsidRDefault="00852148" w:rsidP="00852148">
      <w:pPr>
        <w:pStyle w:val="ListParagraph"/>
        <w:numPr>
          <w:ilvl w:val="1"/>
          <w:numId w:val="8"/>
        </w:numPr>
        <w:rPr>
          <w:lang w:eastAsia="en-CA"/>
        </w:rPr>
      </w:pPr>
      <w:r>
        <w:rPr>
          <w:lang w:eastAsia="en-CA"/>
        </w:rPr>
        <w:t xml:space="preserve">If you are issuing an agency-wide service restriction, the client will not be able to access services from any of your agency’s shelter/respite/drop-in programs. </w:t>
      </w:r>
    </w:p>
    <w:p w14:paraId="7437360A" w14:textId="11343D68" w:rsidR="00852148" w:rsidRDefault="00852148" w:rsidP="00852148">
      <w:pPr>
        <w:pStyle w:val="ListParagraph"/>
        <w:numPr>
          <w:ilvl w:val="1"/>
          <w:numId w:val="8"/>
        </w:numPr>
        <w:rPr>
          <w:lang w:eastAsia="en-CA"/>
        </w:rPr>
      </w:pPr>
      <w:r>
        <w:rPr>
          <w:lang w:eastAsia="en-CA"/>
        </w:rPr>
        <w:t xml:space="preserve">If you are issuing a site-specific service restriction, you may indicate whether a client can access </w:t>
      </w:r>
      <w:r w:rsidR="00276673">
        <w:rPr>
          <w:lang w:eastAsia="en-CA"/>
        </w:rPr>
        <w:t>services</w:t>
      </w:r>
      <w:r w:rsidR="00FC168C">
        <w:rPr>
          <w:lang w:eastAsia="en-CA"/>
        </w:rPr>
        <w:t xml:space="preserve"> from</w:t>
      </w:r>
      <w:r w:rsidR="00276673">
        <w:rPr>
          <w:lang w:eastAsia="en-CA"/>
        </w:rPr>
        <w:t xml:space="preserve"> </w:t>
      </w:r>
      <w:r>
        <w:rPr>
          <w:lang w:eastAsia="en-CA"/>
        </w:rPr>
        <w:t>a</w:t>
      </w:r>
      <w:r w:rsidR="00276673">
        <w:rPr>
          <w:lang w:eastAsia="en-CA"/>
        </w:rPr>
        <w:t>ny of your</w:t>
      </w:r>
      <w:r>
        <w:rPr>
          <w:lang w:eastAsia="en-CA"/>
        </w:rPr>
        <w:t xml:space="preserve"> </w:t>
      </w:r>
      <w:r w:rsidR="006B6CCF">
        <w:rPr>
          <w:lang w:eastAsia="en-CA"/>
        </w:rPr>
        <w:t>other locations or programs</w:t>
      </w:r>
      <w:r>
        <w:rPr>
          <w:lang w:eastAsia="en-CA"/>
        </w:rPr>
        <w:t>.</w:t>
      </w:r>
    </w:p>
    <w:p w14:paraId="76B9D0AD" w14:textId="77777777" w:rsidR="006B6CCF" w:rsidRPr="00AE6188" w:rsidRDefault="006B6CCF" w:rsidP="006B6CCF">
      <w:pPr>
        <w:pStyle w:val="ListParagraph"/>
        <w:numPr>
          <w:ilvl w:val="0"/>
          <w:numId w:val="8"/>
        </w:numPr>
        <w:rPr>
          <w:lang w:eastAsia="en-CA"/>
        </w:rPr>
      </w:pPr>
      <w:r>
        <w:rPr>
          <w:lang w:eastAsia="en-CA"/>
        </w:rPr>
        <w:t xml:space="preserve">Information about the client’s belongings </w:t>
      </w:r>
    </w:p>
    <w:p w14:paraId="388AF184" w14:textId="77777777" w:rsidR="006B6CCF" w:rsidRPr="009D1B9D" w:rsidRDefault="006B6CCF" w:rsidP="006B6CCF">
      <w:pPr>
        <w:pStyle w:val="ListParagraph"/>
        <w:numPr>
          <w:ilvl w:val="0"/>
          <w:numId w:val="8"/>
        </w:numPr>
        <w:rPr>
          <w:lang w:eastAsia="en-CA"/>
        </w:rPr>
      </w:pPr>
      <w:r>
        <w:rPr>
          <w:lang w:eastAsia="en-CA"/>
        </w:rPr>
        <w:t>Date</w:t>
      </w:r>
      <w:r w:rsidRPr="00BD2B02">
        <w:rPr>
          <w:lang w:eastAsia="en-CA"/>
        </w:rPr>
        <w:t xml:space="preserve"> that the service restriction will be reviewed with the </w:t>
      </w:r>
      <w:proofErr w:type="gramStart"/>
      <w:r w:rsidRPr="00BD2B02">
        <w:rPr>
          <w:lang w:eastAsia="en-CA"/>
        </w:rPr>
        <w:t>client</w:t>
      </w:r>
      <w:proofErr w:type="gramEnd"/>
    </w:p>
    <w:p w14:paraId="1901CBCB" w14:textId="14B6CEB4" w:rsidR="00D60DD8" w:rsidRDefault="00852148" w:rsidP="00852148">
      <w:pPr>
        <w:pStyle w:val="ListParagraph"/>
        <w:numPr>
          <w:ilvl w:val="0"/>
          <w:numId w:val="8"/>
        </w:numPr>
        <w:rPr>
          <w:lang w:eastAsia="en-CA"/>
        </w:rPr>
      </w:pPr>
      <w:r>
        <w:rPr>
          <w:lang w:eastAsia="en-CA"/>
        </w:rPr>
        <w:t xml:space="preserve">Contact information of the staff </w:t>
      </w:r>
      <w:r w:rsidR="006B6CCF">
        <w:rPr>
          <w:lang w:eastAsia="en-CA"/>
        </w:rPr>
        <w:t>who will respond to questions or concerns from clients about service</w:t>
      </w:r>
      <w:r>
        <w:rPr>
          <w:lang w:eastAsia="en-CA"/>
        </w:rPr>
        <w:t xml:space="preserve"> restriction</w:t>
      </w:r>
      <w:r w:rsidR="006B6CCF">
        <w:rPr>
          <w:lang w:eastAsia="en-CA"/>
        </w:rPr>
        <w:t xml:space="preserve">s, including your internal appeal and complaint escalation </w:t>
      </w:r>
      <w:proofErr w:type="gramStart"/>
      <w:r w:rsidR="006B6CCF">
        <w:rPr>
          <w:lang w:eastAsia="en-CA"/>
        </w:rPr>
        <w:t>contacts</w:t>
      </w:r>
      <w:proofErr w:type="gramEnd"/>
      <w:r>
        <w:rPr>
          <w:lang w:eastAsia="en-CA"/>
        </w:rPr>
        <w:t xml:space="preserve"> </w:t>
      </w:r>
    </w:p>
    <w:p w14:paraId="65ACEDD8" w14:textId="1CC39031" w:rsidR="00D60DD8" w:rsidRPr="009D1B9D" w:rsidRDefault="00D60DD8" w:rsidP="00D60DD8">
      <w:pPr>
        <w:pStyle w:val="ListParagraph"/>
        <w:numPr>
          <w:ilvl w:val="0"/>
          <w:numId w:val="8"/>
        </w:numPr>
        <w:rPr>
          <w:lang w:eastAsia="en-CA"/>
        </w:rPr>
      </w:pPr>
      <w:r>
        <w:rPr>
          <w:lang w:eastAsia="en-CA"/>
        </w:rPr>
        <w:lastRenderedPageBreak/>
        <w:t>Information</w:t>
      </w:r>
      <w:r w:rsidR="00852148" w:rsidRPr="00BD2B02">
        <w:rPr>
          <w:lang w:eastAsia="en-CA"/>
        </w:rPr>
        <w:t xml:space="preserve"> about the client’s right to </w:t>
      </w:r>
      <w:r w:rsidR="00B5642E">
        <w:rPr>
          <w:lang w:eastAsia="en-CA"/>
        </w:rPr>
        <w:t>escalate</w:t>
      </w:r>
      <w:r w:rsidR="006B6CCF">
        <w:rPr>
          <w:lang w:eastAsia="en-CA"/>
        </w:rPr>
        <w:t xml:space="preserve"> a complaint about a service </w:t>
      </w:r>
      <w:r w:rsidR="00B5642E">
        <w:rPr>
          <w:lang w:eastAsia="en-CA"/>
        </w:rPr>
        <w:t>restriction</w:t>
      </w:r>
      <w:r w:rsidR="006B6CCF">
        <w:rPr>
          <w:lang w:eastAsia="en-CA"/>
        </w:rPr>
        <w:t xml:space="preserve"> to Toronto Shelter and Support Service</w:t>
      </w:r>
      <w:r w:rsidR="00852678">
        <w:rPr>
          <w:lang w:eastAsia="en-CA"/>
        </w:rPr>
        <w:t>s</w:t>
      </w:r>
    </w:p>
    <w:p w14:paraId="4080BA77" w14:textId="61CB743F" w:rsidR="00852148" w:rsidRPr="006273BB" w:rsidRDefault="00852148" w:rsidP="00853B80">
      <w:pPr>
        <w:spacing w:after="160" w:line="259" w:lineRule="auto"/>
        <w:rPr>
          <w:b/>
          <w:bCs/>
          <w:lang w:eastAsia="en-CA"/>
        </w:rPr>
      </w:pPr>
      <w:r w:rsidRPr="006273BB">
        <w:rPr>
          <w:b/>
          <w:bCs/>
          <w:lang w:eastAsia="en-CA"/>
        </w:rPr>
        <w:t xml:space="preserve">Documentation in </w:t>
      </w:r>
      <w:r w:rsidR="006273BB" w:rsidRPr="006273BB">
        <w:rPr>
          <w:b/>
          <w:bCs/>
          <w:lang w:eastAsia="en-CA"/>
        </w:rPr>
        <w:t>Shelter Information Managemen</w:t>
      </w:r>
      <w:r w:rsidR="006273BB">
        <w:rPr>
          <w:b/>
          <w:bCs/>
          <w:lang w:eastAsia="en-CA"/>
        </w:rPr>
        <w:t>t System (SMIS)</w:t>
      </w:r>
    </w:p>
    <w:p w14:paraId="31C96D61" w14:textId="485B3316" w:rsidR="00852678" w:rsidRDefault="00CC0D25" w:rsidP="00852148">
      <w:pPr>
        <w:rPr>
          <w:lang w:eastAsia="en-CA"/>
        </w:rPr>
      </w:pPr>
      <w:r w:rsidRPr="00853B80">
        <w:rPr>
          <w:lang w:eastAsia="en-CA"/>
        </w:rPr>
        <w:t>It is noted that clients may receive a service restriction from a program in a manner where providing a letter at the time they leave the program is not possible (e.g.</w:t>
      </w:r>
      <w:r w:rsidR="00FC168C">
        <w:rPr>
          <w:lang w:eastAsia="en-CA"/>
        </w:rPr>
        <w:t>,</w:t>
      </w:r>
      <w:r w:rsidRPr="00853B80">
        <w:rPr>
          <w:lang w:eastAsia="en-CA"/>
        </w:rPr>
        <w:t xml:space="preserve"> in an instance where police are involved). It is considered best practice to complete the letter as soon as possible following the restriction and retain it in the client file until such time that the letter can be provided directly to the client. </w:t>
      </w:r>
    </w:p>
    <w:p w14:paraId="2312B9A9" w14:textId="5697AE04" w:rsidR="00CC0D25" w:rsidRPr="00853B80" w:rsidRDefault="00CC0D25" w:rsidP="00852148">
      <w:pPr>
        <w:rPr>
          <w:lang w:eastAsia="en-CA"/>
        </w:rPr>
      </w:pPr>
      <w:proofErr w:type="gramStart"/>
      <w:r w:rsidRPr="00853B80">
        <w:rPr>
          <w:lang w:eastAsia="en-CA"/>
        </w:rPr>
        <w:t>In the event that</w:t>
      </w:r>
      <w:proofErr w:type="gramEnd"/>
      <w:r w:rsidRPr="00853B80">
        <w:rPr>
          <w:lang w:eastAsia="en-CA"/>
        </w:rPr>
        <w:t xml:space="preserve"> TSSS receives a complaint directly from the client related to the service restriction, TSSS will request a copy of the letter from the service provider.</w:t>
      </w:r>
    </w:p>
    <w:p w14:paraId="758DB87D" w14:textId="53BDA26C" w:rsidR="00852148" w:rsidRDefault="00852148" w:rsidP="00852148">
      <w:pPr>
        <w:rPr>
          <w:lang w:eastAsia="en-CA"/>
        </w:rPr>
      </w:pPr>
      <w:r>
        <w:rPr>
          <w:lang w:eastAsia="en-CA"/>
        </w:rPr>
        <w:t>Please document the following in SMIS:</w:t>
      </w:r>
    </w:p>
    <w:p w14:paraId="58EB79B0" w14:textId="04CAAEEF" w:rsidR="00852148" w:rsidRPr="002D202A" w:rsidRDefault="00852148" w:rsidP="00852148">
      <w:pPr>
        <w:pStyle w:val="BulletList"/>
        <w:rPr>
          <w:lang w:eastAsia="en-CA"/>
        </w:rPr>
      </w:pPr>
      <w:r w:rsidRPr="002D202A">
        <w:rPr>
          <w:lang w:eastAsia="en-CA"/>
        </w:rPr>
        <w:t xml:space="preserve">Upload the completed </w:t>
      </w:r>
      <w:r w:rsidR="00CC0D25">
        <w:rPr>
          <w:lang w:eastAsia="en-CA"/>
        </w:rPr>
        <w:t xml:space="preserve">service restriction notification letter </w:t>
      </w:r>
      <w:r>
        <w:rPr>
          <w:lang w:eastAsia="en-CA"/>
        </w:rPr>
        <w:t>as soon as possible following the incident</w:t>
      </w:r>
      <w:r w:rsidR="006F350B">
        <w:rPr>
          <w:lang w:eastAsia="en-CA"/>
        </w:rPr>
        <w:t>.</w:t>
      </w:r>
    </w:p>
    <w:p w14:paraId="5CA82C87" w14:textId="619622CB" w:rsidR="00852148" w:rsidRPr="002D202A" w:rsidRDefault="00852148" w:rsidP="00852148">
      <w:pPr>
        <w:pStyle w:val="BulletList"/>
        <w:rPr>
          <w:lang w:eastAsia="en-CA"/>
        </w:rPr>
      </w:pPr>
      <w:r w:rsidRPr="002D202A">
        <w:rPr>
          <w:lang w:eastAsia="en-CA"/>
        </w:rPr>
        <w:t>Note the date and time the letter was provided to the client</w:t>
      </w:r>
      <w:r w:rsidR="006F350B">
        <w:rPr>
          <w:lang w:eastAsia="en-CA"/>
        </w:rPr>
        <w:t>.</w:t>
      </w:r>
    </w:p>
    <w:p w14:paraId="3AC11DD8" w14:textId="1C13AA7D" w:rsidR="00852148" w:rsidRPr="002D202A" w:rsidRDefault="00852148" w:rsidP="00852148">
      <w:pPr>
        <w:pStyle w:val="BulletList"/>
        <w:rPr>
          <w:lang w:eastAsia="en-CA"/>
        </w:rPr>
      </w:pPr>
      <w:r w:rsidRPr="002D202A">
        <w:rPr>
          <w:lang w:eastAsia="en-CA"/>
        </w:rPr>
        <w:t>Note the date and time the restriction was discussed with the client</w:t>
      </w:r>
      <w:r w:rsidR="006F350B">
        <w:rPr>
          <w:lang w:eastAsia="en-CA"/>
        </w:rPr>
        <w:t>.</w:t>
      </w:r>
    </w:p>
    <w:p w14:paraId="1DA2C967" w14:textId="3B9467EB" w:rsidR="00852148" w:rsidRPr="002D202A" w:rsidRDefault="00852148" w:rsidP="00852148">
      <w:pPr>
        <w:pStyle w:val="BulletList"/>
        <w:rPr>
          <w:rFonts w:eastAsia="Times New Roman" w:cs="Arial"/>
          <w:kern w:val="0"/>
          <w:szCs w:val="24"/>
          <w:lang w:eastAsia="en-CA"/>
          <w14:ligatures w14:val="none"/>
        </w:rPr>
      </w:pPr>
      <w:r w:rsidRPr="002D202A">
        <w:rPr>
          <w:rFonts w:eastAsia="Times New Roman" w:cs="Arial"/>
          <w:kern w:val="0"/>
          <w:szCs w:val="24"/>
          <w:lang w:eastAsia="en-CA"/>
          <w14:ligatures w14:val="none"/>
        </w:rPr>
        <w:t>Note if the client requested to appeal the service restriction</w:t>
      </w:r>
      <w:r w:rsidR="006F350B">
        <w:rPr>
          <w:rFonts w:eastAsia="Times New Roman" w:cs="Arial"/>
          <w:kern w:val="0"/>
          <w:szCs w:val="24"/>
          <w:lang w:eastAsia="en-CA"/>
          <w14:ligatures w14:val="none"/>
        </w:rPr>
        <w:t>.</w:t>
      </w:r>
    </w:p>
    <w:p w14:paraId="09153768" w14:textId="13FBC698" w:rsidR="00852148" w:rsidRDefault="00852148" w:rsidP="00852148">
      <w:pPr>
        <w:pStyle w:val="BulletList"/>
        <w:rPr>
          <w:rFonts w:eastAsia="Times New Roman" w:cs="Arial"/>
          <w:kern w:val="0"/>
          <w:szCs w:val="24"/>
          <w:lang w:eastAsia="en-CA"/>
          <w14:ligatures w14:val="none"/>
        </w:rPr>
      </w:pPr>
      <w:r w:rsidRPr="002D202A">
        <w:rPr>
          <w:rFonts w:eastAsia="Times New Roman" w:cs="Arial"/>
          <w:kern w:val="0"/>
          <w:szCs w:val="24"/>
          <w:lang w:eastAsia="en-CA"/>
          <w14:ligatures w14:val="none"/>
        </w:rPr>
        <w:t>Note who the appeal was escalated to and when the client spoke to the next</w:t>
      </w:r>
      <w:r w:rsidR="006F350B">
        <w:rPr>
          <w:rFonts w:eastAsia="Times New Roman" w:cs="Arial"/>
          <w:kern w:val="0"/>
          <w:szCs w:val="24"/>
          <w:lang w:eastAsia="en-CA"/>
          <w14:ligatures w14:val="none"/>
        </w:rPr>
        <w:t xml:space="preserve"> </w:t>
      </w:r>
      <w:r w:rsidRPr="002D202A">
        <w:rPr>
          <w:rFonts w:eastAsia="Times New Roman" w:cs="Arial"/>
          <w:kern w:val="0"/>
          <w:szCs w:val="24"/>
          <w:lang w:eastAsia="en-CA"/>
          <w14:ligatures w14:val="none"/>
        </w:rPr>
        <w:t>level of management, up to and including the program/shelter manager</w:t>
      </w:r>
      <w:r w:rsidR="006F350B">
        <w:rPr>
          <w:rFonts w:eastAsia="Times New Roman" w:cs="Arial"/>
          <w:kern w:val="0"/>
          <w:szCs w:val="24"/>
          <w:lang w:eastAsia="en-CA"/>
          <w14:ligatures w14:val="none"/>
        </w:rPr>
        <w:t>.</w:t>
      </w:r>
    </w:p>
    <w:p w14:paraId="0DFB5319" w14:textId="77777777" w:rsidR="00852148" w:rsidRDefault="00852148" w:rsidP="00852148">
      <w:pPr>
        <w:spacing w:after="120"/>
        <w:jc w:val="both"/>
        <w:rPr>
          <w:rFonts w:cs="Arial"/>
          <w:b/>
          <w:szCs w:val="24"/>
        </w:rPr>
        <w:sectPr w:rsidR="00852148" w:rsidSect="00852148">
          <w:footerReference w:type="default" r:id="rId10"/>
          <w:pgSz w:w="12240" w:h="15840"/>
          <w:pgMar w:top="1021" w:right="1440" w:bottom="1440" w:left="1440" w:header="708" w:footer="708" w:gutter="0"/>
          <w:cols w:space="708"/>
          <w:docGrid w:linePitch="360"/>
        </w:sectPr>
      </w:pPr>
    </w:p>
    <w:p w14:paraId="7DAF900A" w14:textId="77777777" w:rsidR="00852148" w:rsidRPr="008815E0" w:rsidRDefault="00852148" w:rsidP="00852148">
      <w:pPr>
        <w:spacing w:after="120"/>
        <w:jc w:val="both"/>
        <w:rPr>
          <w:rFonts w:cs="Arial"/>
          <w:b/>
          <w:szCs w:val="24"/>
        </w:rPr>
      </w:pPr>
    </w:p>
    <w:p w14:paraId="4D8F93E5" w14:textId="4A172E7F" w:rsidR="00F538D9" w:rsidRPr="00F538D9" w:rsidRDefault="00F538D9" w:rsidP="00F538D9"/>
    <w:sectPr w:rsidR="00F538D9" w:rsidRPr="00F538D9" w:rsidSect="00852148">
      <w:footerReference w:type="default" r:id="rId11"/>
      <w:type w:val="continuous"/>
      <w:pgSz w:w="12240" w:h="15840"/>
      <w:pgMar w:top="1021" w:right="743" w:bottom="799" w:left="760" w:header="0" w:footer="607" w:gutter="0"/>
      <w:cols w:num="2" w:space="720" w:equalWidth="0">
        <w:col w:w="3936" w:space="2268"/>
        <w:col w:w="453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F32A5" w14:textId="77777777" w:rsidR="00F4375B" w:rsidRDefault="00F4375B" w:rsidP="00F538D9">
      <w:pPr>
        <w:spacing w:after="0" w:line="240" w:lineRule="auto"/>
      </w:pPr>
      <w:r>
        <w:separator/>
      </w:r>
    </w:p>
  </w:endnote>
  <w:endnote w:type="continuationSeparator" w:id="0">
    <w:p w14:paraId="74C64F52" w14:textId="77777777" w:rsidR="00F4375B" w:rsidRDefault="00F4375B" w:rsidP="00F53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A6EA" w14:textId="1C970984" w:rsidR="00852148" w:rsidRPr="00DE6BA7" w:rsidRDefault="00852148" w:rsidP="00DE6B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BAF6" w14:textId="77777777" w:rsidR="00812489" w:rsidRDefault="00812489">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3BC39F0F" wp14:editId="5AB9DDEF">
              <wp:simplePos x="0" y="0"/>
              <wp:positionH relativeFrom="page">
                <wp:posOffset>6508242</wp:posOffset>
              </wp:positionH>
              <wp:positionV relativeFrom="page">
                <wp:posOffset>9533425</wp:posOffset>
              </wp:positionV>
              <wp:extent cx="675005" cy="1670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005" cy="167005"/>
                      </a:xfrm>
                      <a:prstGeom prst="rect">
                        <a:avLst/>
                      </a:prstGeom>
                    </wps:spPr>
                    <wps:txbx>
                      <w:txbxContent>
                        <w:p w14:paraId="6954C778" w14:textId="77777777" w:rsidR="00812489" w:rsidRDefault="00812489">
                          <w:pPr>
                            <w:spacing w:before="12"/>
                            <w:ind w:left="20"/>
                            <w:rPr>
                              <w:sz w:val="20"/>
                            </w:rPr>
                          </w:pPr>
                          <w:r>
                            <w:rPr>
                              <w:sz w:val="20"/>
                            </w:rPr>
                            <w:t>Page</w:t>
                          </w:r>
                          <w:r>
                            <w:rPr>
                              <w:spacing w:val="-4"/>
                              <w:sz w:val="20"/>
                            </w:rPr>
                            <w:t xml:space="preserve"> </w:t>
                          </w:r>
                          <w:r>
                            <w:rPr>
                              <w:sz w:val="20"/>
                            </w:rPr>
                            <w:t>1</w:t>
                          </w:r>
                          <w:r>
                            <w:rPr>
                              <w:spacing w:val="-2"/>
                              <w:sz w:val="20"/>
                            </w:rPr>
                            <w:t xml:space="preserve"> </w:t>
                          </w:r>
                          <w:r>
                            <w:rPr>
                              <w:sz w:val="20"/>
                            </w:rPr>
                            <w:t>of</w:t>
                          </w:r>
                          <w:r>
                            <w:rPr>
                              <w:spacing w:val="-2"/>
                              <w:sz w:val="20"/>
                            </w:rPr>
                            <w:t xml:space="preserve"> </w:t>
                          </w:r>
                          <w:r>
                            <w:rPr>
                              <w:spacing w:val="-10"/>
                              <w:sz w:val="20"/>
                            </w:rPr>
                            <w:t>2</w:t>
                          </w:r>
                        </w:p>
                      </w:txbxContent>
                    </wps:txbx>
                    <wps:bodyPr wrap="square" lIns="0" tIns="0" rIns="0" bIns="0" rtlCol="0">
                      <a:noAutofit/>
                    </wps:bodyPr>
                  </wps:wsp>
                </a:graphicData>
              </a:graphic>
            </wp:anchor>
          </w:drawing>
        </mc:Choice>
        <mc:Fallback>
          <w:pict>
            <v:shapetype w14:anchorId="3BC39F0F" id="_x0000_t202" coordsize="21600,21600" o:spt="202" path="m,l,21600r21600,l21600,xe">
              <v:stroke joinstyle="miter"/>
              <v:path gradientshapeok="t" o:connecttype="rect"/>
            </v:shapetype>
            <v:shape id="Textbox 5" o:spid="_x0000_s1026" type="#_x0000_t202" style="position:absolute;margin-left:512.45pt;margin-top:750.65pt;width:53.15pt;height:13.1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" filled="f" stroked="f">
              <v:textbox inset="0,0,0,0">
                <w:txbxContent>
                  <w:p w14:paraId="6954C778" w14:textId="77777777" w:rsidR="00812489" w:rsidRDefault="00812489">
                    <w:pPr>
                      <w:spacing w:before="12"/>
                      <w:ind w:left="20"/>
                      <w:rPr>
                        <w:sz w:val="20"/>
                      </w:rPr>
                    </w:pPr>
                    <w:r>
                      <w:rPr>
                        <w:sz w:val="20"/>
                      </w:rPr>
                      <w:t>Page</w:t>
                    </w:r>
                    <w:r>
                      <w:rPr>
                        <w:spacing w:val="-4"/>
                        <w:sz w:val="20"/>
                      </w:rPr>
                      <w:t xml:space="preserve"> </w:t>
                    </w:r>
                    <w:r>
                      <w:rPr>
                        <w:sz w:val="20"/>
                      </w:rPr>
                      <w:t>1</w:t>
                    </w:r>
                    <w:r>
                      <w:rPr>
                        <w:spacing w:val="-2"/>
                        <w:sz w:val="20"/>
                      </w:rPr>
                      <w:t xml:space="preserve"> </w:t>
                    </w:r>
                    <w:r>
                      <w:rPr>
                        <w:sz w:val="20"/>
                      </w:rPr>
                      <w:t>of</w:t>
                    </w:r>
                    <w:r>
                      <w:rPr>
                        <w:spacing w:val="-2"/>
                        <w:sz w:val="20"/>
                      </w:rPr>
                      <w:t xml:space="preserve"> </w:t>
                    </w:r>
                    <w:r>
                      <w:rPr>
                        <w:spacing w:val="-10"/>
                        <w:sz w:val="20"/>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3D03A" w14:textId="77777777" w:rsidR="00F4375B" w:rsidRDefault="00F4375B" w:rsidP="00F538D9">
      <w:pPr>
        <w:spacing w:after="0" w:line="240" w:lineRule="auto"/>
      </w:pPr>
      <w:r>
        <w:separator/>
      </w:r>
    </w:p>
  </w:footnote>
  <w:footnote w:type="continuationSeparator" w:id="0">
    <w:p w14:paraId="6C22D319" w14:textId="77777777" w:rsidR="00F4375B" w:rsidRDefault="00F4375B" w:rsidP="00F53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49FF" w14:textId="4C559B01" w:rsidR="00852148" w:rsidRDefault="008521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65DE"/>
    <w:multiLevelType w:val="multilevel"/>
    <w:tmpl w:val="5E82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A36B4"/>
    <w:multiLevelType w:val="hybridMultilevel"/>
    <w:tmpl w:val="8D1C0D66"/>
    <w:lvl w:ilvl="0" w:tplc="D79E643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9970553"/>
    <w:multiLevelType w:val="hybridMultilevel"/>
    <w:tmpl w:val="F8EE59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FCE002C"/>
    <w:multiLevelType w:val="hybridMultilevel"/>
    <w:tmpl w:val="A2E497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81567E2"/>
    <w:multiLevelType w:val="hybridMultilevel"/>
    <w:tmpl w:val="279CEB4E"/>
    <w:lvl w:ilvl="0" w:tplc="10090001">
      <w:start w:val="1"/>
      <w:numFmt w:val="bullet"/>
      <w:lvlText w:val=""/>
      <w:lvlJc w:val="left"/>
      <w:pPr>
        <w:ind w:left="788" w:hanging="360"/>
      </w:pPr>
      <w:rPr>
        <w:rFonts w:ascii="Symbol" w:hAnsi="Symbol" w:hint="default"/>
      </w:rPr>
    </w:lvl>
    <w:lvl w:ilvl="1" w:tplc="10090003">
      <w:start w:val="1"/>
      <w:numFmt w:val="bullet"/>
      <w:lvlText w:val="o"/>
      <w:lvlJc w:val="left"/>
      <w:pPr>
        <w:ind w:left="1508" w:hanging="360"/>
      </w:pPr>
      <w:rPr>
        <w:rFonts w:ascii="Courier New" w:hAnsi="Courier New" w:cs="Courier New" w:hint="default"/>
      </w:rPr>
    </w:lvl>
    <w:lvl w:ilvl="2" w:tplc="10090005" w:tentative="1">
      <w:start w:val="1"/>
      <w:numFmt w:val="bullet"/>
      <w:lvlText w:val=""/>
      <w:lvlJc w:val="left"/>
      <w:pPr>
        <w:ind w:left="2228" w:hanging="360"/>
      </w:pPr>
      <w:rPr>
        <w:rFonts w:ascii="Wingdings" w:hAnsi="Wingdings" w:hint="default"/>
      </w:rPr>
    </w:lvl>
    <w:lvl w:ilvl="3" w:tplc="10090001" w:tentative="1">
      <w:start w:val="1"/>
      <w:numFmt w:val="bullet"/>
      <w:lvlText w:val=""/>
      <w:lvlJc w:val="left"/>
      <w:pPr>
        <w:ind w:left="2948" w:hanging="360"/>
      </w:pPr>
      <w:rPr>
        <w:rFonts w:ascii="Symbol" w:hAnsi="Symbol" w:hint="default"/>
      </w:rPr>
    </w:lvl>
    <w:lvl w:ilvl="4" w:tplc="10090003" w:tentative="1">
      <w:start w:val="1"/>
      <w:numFmt w:val="bullet"/>
      <w:lvlText w:val="o"/>
      <w:lvlJc w:val="left"/>
      <w:pPr>
        <w:ind w:left="3668" w:hanging="360"/>
      </w:pPr>
      <w:rPr>
        <w:rFonts w:ascii="Courier New" w:hAnsi="Courier New" w:cs="Courier New" w:hint="default"/>
      </w:rPr>
    </w:lvl>
    <w:lvl w:ilvl="5" w:tplc="10090005" w:tentative="1">
      <w:start w:val="1"/>
      <w:numFmt w:val="bullet"/>
      <w:lvlText w:val=""/>
      <w:lvlJc w:val="left"/>
      <w:pPr>
        <w:ind w:left="4388" w:hanging="360"/>
      </w:pPr>
      <w:rPr>
        <w:rFonts w:ascii="Wingdings" w:hAnsi="Wingdings" w:hint="default"/>
      </w:rPr>
    </w:lvl>
    <w:lvl w:ilvl="6" w:tplc="10090001" w:tentative="1">
      <w:start w:val="1"/>
      <w:numFmt w:val="bullet"/>
      <w:lvlText w:val=""/>
      <w:lvlJc w:val="left"/>
      <w:pPr>
        <w:ind w:left="5108" w:hanging="360"/>
      </w:pPr>
      <w:rPr>
        <w:rFonts w:ascii="Symbol" w:hAnsi="Symbol" w:hint="default"/>
      </w:rPr>
    </w:lvl>
    <w:lvl w:ilvl="7" w:tplc="10090003" w:tentative="1">
      <w:start w:val="1"/>
      <w:numFmt w:val="bullet"/>
      <w:lvlText w:val="o"/>
      <w:lvlJc w:val="left"/>
      <w:pPr>
        <w:ind w:left="5828" w:hanging="360"/>
      </w:pPr>
      <w:rPr>
        <w:rFonts w:ascii="Courier New" w:hAnsi="Courier New" w:cs="Courier New" w:hint="default"/>
      </w:rPr>
    </w:lvl>
    <w:lvl w:ilvl="8" w:tplc="10090005" w:tentative="1">
      <w:start w:val="1"/>
      <w:numFmt w:val="bullet"/>
      <w:lvlText w:val=""/>
      <w:lvlJc w:val="left"/>
      <w:pPr>
        <w:ind w:left="6548" w:hanging="360"/>
      </w:pPr>
      <w:rPr>
        <w:rFonts w:ascii="Wingdings" w:hAnsi="Wingdings" w:hint="default"/>
      </w:rPr>
    </w:lvl>
  </w:abstractNum>
  <w:abstractNum w:abstractNumId="5" w15:restartNumberingAfterBreak="0">
    <w:nsid w:val="5A4C6CF1"/>
    <w:multiLevelType w:val="hybridMultilevel"/>
    <w:tmpl w:val="F2868D4C"/>
    <w:lvl w:ilvl="0" w:tplc="045A5DFE">
      <w:start w:val="1"/>
      <w:numFmt w:val="bullet"/>
      <w:pStyle w:val="BulletLis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FF97003"/>
    <w:multiLevelType w:val="hybridMultilevel"/>
    <w:tmpl w:val="429CA9BA"/>
    <w:lvl w:ilvl="0" w:tplc="D79E6438">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F8E326E"/>
    <w:multiLevelType w:val="hybridMultilevel"/>
    <w:tmpl w:val="CB52C3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11485145">
    <w:abstractNumId w:val="5"/>
  </w:num>
  <w:num w:numId="2" w16cid:durableId="1819616623">
    <w:abstractNumId w:val="0"/>
  </w:num>
  <w:num w:numId="3" w16cid:durableId="1400984946">
    <w:abstractNumId w:val="3"/>
  </w:num>
  <w:num w:numId="4" w16cid:durableId="2027437801">
    <w:abstractNumId w:val="6"/>
  </w:num>
  <w:num w:numId="5" w16cid:durableId="1844541603">
    <w:abstractNumId w:val="4"/>
  </w:num>
  <w:num w:numId="6" w16cid:durableId="1458521866">
    <w:abstractNumId w:val="7"/>
  </w:num>
  <w:num w:numId="7" w16cid:durableId="1653098588">
    <w:abstractNumId w:val="1"/>
  </w:num>
  <w:num w:numId="8" w16cid:durableId="1865896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48"/>
    <w:rsid w:val="0008512E"/>
    <w:rsid w:val="000D0401"/>
    <w:rsid w:val="0011044A"/>
    <w:rsid w:val="00132265"/>
    <w:rsid w:val="001C37CE"/>
    <w:rsid w:val="001C7A48"/>
    <w:rsid w:val="001E1CCD"/>
    <w:rsid w:val="002048A2"/>
    <w:rsid w:val="002119F1"/>
    <w:rsid w:val="00276673"/>
    <w:rsid w:val="002F014B"/>
    <w:rsid w:val="00324259"/>
    <w:rsid w:val="00346BF8"/>
    <w:rsid w:val="00481C10"/>
    <w:rsid w:val="004A1C86"/>
    <w:rsid w:val="004D3E30"/>
    <w:rsid w:val="005051D5"/>
    <w:rsid w:val="00521510"/>
    <w:rsid w:val="00607407"/>
    <w:rsid w:val="0061472A"/>
    <w:rsid w:val="006273BB"/>
    <w:rsid w:val="006339C1"/>
    <w:rsid w:val="00642F8E"/>
    <w:rsid w:val="006B6CCF"/>
    <w:rsid w:val="006D07C5"/>
    <w:rsid w:val="006F350B"/>
    <w:rsid w:val="00783F0E"/>
    <w:rsid w:val="00812489"/>
    <w:rsid w:val="008502D5"/>
    <w:rsid w:val="00852148"/>
    <w:rsid w:val="00852678"/>
    <w:rsid w:val="00853B80"/>
    <w:rsid w:val="0085741D"/>
    <w:rsid w:val="008F73C9"/>
    <w:rsid w:val="00902539"/>
    <w:rsid w:val="00935508"/>
    <w:rsid w:val="00937741"/>
    <w:rsid w:val="00A008F6"/>
    <w:rsid w:val="00A30D87"/>
    <w:rsid w:val="00A34375"/>
    <w:rsid w:val="00A856F8"/>
    <w:rsid w:val="00B33CD4"/>
    <w:rsid w:val="00B3735C"/>
    <w:rsid w:val="00B541EE"/>
    <w:rsid w:val="00B5642E"/>
    <w:rsid w:val="00C0727A"/>
    <w:rsid w:val="00CC0D25"/>
    <w:rsid w:val="00CE20C0"/>
    <w:rsid w:val="00CF08F9"/>
    <w:rsid w:val="00D24465"/>
    <w:rsid w:val="00D43C0B"/>
    <w:rsid w:val="00D45FB9"/>
    <w:rsid w:val="00D60DD8"/>
    <w:rsid w:val="00DF14DB"/>
    <w:rsid w:val="00E03F2D"/>
    <w:rsid w:val="00E86F53"/>
    <w:rsid w:val="00F323DA"/>
    <w:rsid w:val="00F4375B"/>
    <w:rsid w:val="00F538D9"/>
    <w:rsid w:val="00F67CB7"/>
    <w:rsid w:val="00F70CC3"/>
    <w:rsid w:val="00FA710F"/>
    <w:rsid w:val="00FB3F36"/>
    <w:rsid w:val="00FC16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E46FD"/>
  <w15:chartTrackingRefBased/>
  <w15:docId w15:val="{89AAFBFB-DD41-4A71-BFEF-4FC862A3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0C0"/>
    <w:pPr>
      <w:spacing w:after="200" w:line="276" w:lineRule="auto"/>
    </w:pPr>
    <w:rPr>
      <w:rFonts w:ascii="Arial" w:hAnsi="Arial"/>
      <w:sz w:val="24"/>
    </w:rPr>
  </w:style>
  <w:style w:type="paragraph" w:styleId="Heading1">
    <w:name w:val="heading 1"/>
    <w:basedOn w:val="Normal"/>
    <w:next w:val="Normal"/>
    <w:link w:val="Heading1Char"/>
    <w:uiPriority w:val="9"/>
    <w:qFormat/>
    <w:rsid w:val="00CE20C0"/>
    <w:pPr>
      <w:keepNext/>
      <w:keepLines/>
      <w:spacing w:after="120"/>
      <w:outlineLvl w:val="0"/>
    </w:pPr>
    <w:rPr>
      <w:rFonts w:eastAsiaTheme="majorEastAsia" w:cstheme="majorBidi"/>
      <w:b/>
      <w:color w:val="1F3864" w:themeColor="accent1" w:themeShade="80"/>
      <w:sz w:val="32"/>
      <w:szCs w:val="32"/>
    </w:rPr>
  </w:style>
  <w:style w:type="paragraph" w:styleId="Heading2">
    <w:name w:val="heading 2"/>
    <w:basedOn w:val="Normal"/>
    <w:next w:val="Normal"/>
    <w:link w:val="Heading2Char"/>
    <w:uiPriority w:val="9"/>
    <w:unhideWhenUsed/>
    <w:qFormat/>
    <w:rsid w:val="00CE20C0"/>
    <w:pPr>
      <w:keepNext/>
      <w:keepLines/>
      <w:spacing w:after="120"/>
      <w:outlineLvl w:val="1"/>
    </w:pPr>
    <w:rPr>
      <w:rFonts w:eastAsiaTheme="majorEastAsia" w:cstheme="majorBidi"/>
      <w:b/>
      <w:color w:val="1F3864" w:themeColor="accent1" w:themeShade="80"/>
      <w:sz w:val="28"/>
      <w:szCs w:val="26"/>
    </w:rPr>
  </w:style>
  <w:style w:type="paragraph" w:styleId="Heading3">
    <w:name w:val="heading 3"/>
    <w:basedOn w:val="Normal"/>
    <w:next w:val="Normal"/>
    <w:link w:val="Heading3Char"/>
    <w:uiPriority w:val="9"/>
    <w:unhideWhenUsed/>
    <w:qFormat/>
    <w:rsid w:val="00F538D9"/>
    <w:pPr>
      <w:keepNext/>
      <w:keepLines/>
      <w:spacing w:after="120"/>
      <w:outlineLvl w:val="2"/>
    </w:pPr>
    <w:rPr>
      <w:rFonts w:eastAsiaTheme="majorEastAsia" w:cstheme="majorBidi"/>
      <w:b/>
      <w:color w:val="1F3864" w:themeColor="accent1" w:themeShade="8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0C0"/>
    <w:rPr>
      <w:rFonts w:ascii="Arial" w:eastAsiaTheme="majorEastAsia" w:hAnsi="Arial" w:cstheme="majorBidi"/>
      <w:b/>
      <w:color w:val="1F3864" w:themeColor="accent1" w:themeShade="80"/>
      <w:sz w:val="32"/>
      <w:szCs w:val="32"/>
    </w:rPr>
  </w:style>
  <w:style w:type="character" w:customStyle="1" w:styleId="Heading2Char">
    <w:name w:val="Heading 2 Char"/>
    <w:basedOn w:val="DefaultParagraphFont"/>
    <w:link w:val="Heading2"/>
    <w:uiPriority w:val="9"/>
    <w:rsid w:val="00CE20C0"/>
    <w:rPr>
      <w:rFonts w:ascii="Arial" w:eastAsiaTheme="majorEastAsia" w:hAnsi="Arial" w:cstheme="majorBidi"/>
      <w:b/>
      <w:color w:val="1F3864" w:themeColor="accent1" w:themeShade="80"/>
      <w:sz w:val="28"/>
      <w:szCs w:val="26"/>
    </w:rPr>
  </w:style>
  <w:style w:type="character" w:customStyle="1" w:styleId="Heading3Char">
    <w:name w:val="Heading 3 Char"/>
    <w:basedOn w:val="DefaultParagraphFont"/>
    <w:link w:val="Heading3"/>
    <w:uiPriority w:val="9"/>
    <w:rsid w:val="00F538D9"/>
    <w:rPr>
      <w:rFonts w:ascii="Arial" w:eastAsiaTheme="majorEastAsia" w:hAnsi="Arial" w:cstheme="majorBidi"/>
      <w:b/>
      <w:color w:val="1F3864" w:themeColor="accent1" w:themeShade="80"/>
      <w:sz w:val="26"/>
      <w:szCs w:val="24"/>
    </w:rPr>
  </w:style>
  <w:style w:type="paragraph" w:styleId="ListParagraph">
    <w:name w:val="List Paragraph"/>
    <w:basedOn w:val="Normal"/>
    <w:link w:val="ListParagraphChar"/>
    <w:uiPriority w:val="34"/>
    <w:qFormat/>
    <w:rsid w:val="00F538D9"/>
    <w:pPr>
      <w:ind w:left="720"/>
      <w:contextualSpacing/>
    </w:pPr>
  </w:style>
  <w:style w:type="paragraph" w:customStyle="1" w:styleId="BulletList">
    <w:name w:val="Bullet List"/>
    <w:basedOn w:val="ListParagraph"/>
    <w:link w:val="BulletListChar"/>
    <w:qFormat/>
    <w:rsid w:val="00F538D9"/>
    <w:pPr>
      <w:numPr>
        <w:numId w:val="1"/>
      </w:numPr>
    </w:pPr>
  </w:style>
  <w:style w:type="character" w:customStyle="1" w:styleId="ListParagraphChar">
    <w:name w:val="List Paragraph Char"/>
    <w:basedOn w:val="DefaultParagraphFont"/>
    <w:link w:val="ListParagraph"/>
    <w:uiPriority w:val="34"/>
    <w:rsid w:val="00F538D9"/>
    <w:rPr>
      <w:rFonts w:ascii="Arial" w:hAnsi="Arial"/>
      <w:sz w:val="24"/>
    </w:rPr>
  </w:style>
  <w:style w:type="character" w:customStyle="1" w:styleId="BulletListChar">
    <w:name w:val="Bullet List Char"/>
    <w:basedOn w:val="ListParagraphChar"/>
    <w:link w:val="BulletList"/>
    <w:rsid w:val="00F538D9"/>
    <w:rPr>
      <w:rFonts w:ascii="Arial" w:hAnsi="Arial"/>
      <w:sz w:val="24"/>
    </w:rPr>
  </w:style>
  <w:style w:type="paragraph" w:styleId="Header">
    <w:name w:val="header"/>
    <w:basedOn w:val="Normal"/>
    <w:link w:val="HeaderChar"/>
    <w:unhideWhenUsed/>
    <w:rsid w:val="00F538D9"/>
    <w:pPr>
      <w:tabs>
        <w:tab w:val="center" w:pos="4680"/>
        <w:tab w:val="right" w:pos="9360"/>
      </w:tabs>
      <w:spacing w:after="0" w:line="240" w:lineRule="auto"/>
    </w:pPr>
  </w:style>
  <w:style w:type="character" w:customStyle="1" w:styleId="HeaderChar">
    <w:name w:val="Header Char"/>
    <w:basedOn w:val="DefaultParagraphFont"/>
    <w:link w:val="Header"/>
    <w:rsid w:val="00F538D9"/>
    <w:rPr>
      <w:rFonts w:ascii="Arial" w:hAnsi="Arial"/>
      <w:sz w:val="24"/>
    </w:rPr>
  </w:style>
  <w:style w:type="paragraph" w:styleId="Footer">
    <w:name w:val="footer"/>
    <w:basedOn w:val="Normal"/>
    <w:link w:val="FooterChar"/>
    <w:uiPriority w:val="99"/>
    <w:unhideWhenUsed/>
    <w:rsid w:val="00F53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8D9"/>
    <w:rPr>
      <w:rFonts w:ascii="Arial" w:hAnsi="Arial"/>
      <w:sz w:val="24"/>
    </w:rPr>
  </w:style>
  <w:style w:type="paragraph" w:styleId="BodyText">
    <w:name w:val="Body Text"/>
    <w:basedOn w:val="Normal"/>
    <w:link w:val="BodyTextChar"/>
    <w:uiPriority w:val="1"/>
    <w:qFormat/>
    <w:rsid w:val="00852148"/>
    <w:pPr>
      <w:widowControl w:val="0"/>
      <w:autoSpaceDE w:val="0"/>
      <w:autoSpaceDN w:val="0"/>
      <w:spacing w:after="0" w:line="240" w:lineRule="auto"/>
    </w:pPr>
    <w:rPr>
      <w:rFonts w:eastAsia="Arial" w:cs="Arial"/>
      <w:kern w:val="0"/>
      <w:sz w:val="22"/>
      <w:lang w:val="en-US"/>
      <w14:ligatures w14:val="none"/>
    </w:rPr>
  </w:style>
  <w:style w:type="character" w:customStyle="1" w:styleId="BodyTextChar">
    <w:name w:val="Body Text Char"/>
    <w:basedOn w:val="DefaultParagraphFont"/>
    <w:link w:val="BodyText"/>
    <w:uiPriority w:val="1"/>
    <w:rsid w:val="00852148"/>
    <w:rPr>
      <w:rFonts w:ascii="Arial" w:eastAsia="Arial" w:hAnsi="Arial" w:cs="Arial"/>
      <w:kern w:val="0"/>
      <w:lang w:val="en-US"/>
      <w14:ligatures w14:val="none"/>
    </w:rPr>
  </w:style>
  <w:style w:type="paragraph" w:styleId="Revision">
    <w:name w:val="Revision"/>
    <w:hidden/>
    <w:uiPriority w:val="99"/>
    <w:semiHidden/>
    <w:rsid w:val="00D43C0B"/>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85741D"/>
    <w:rPr>
      <w:sz w:val="16"/>
      <w:szCs w:val="16"/>
    </w:rPr>
  </w:style>
  <w:style w:type="paragraph" w:styleId="CommentText">
    <w:name w:val="annotation text"/>
    <w:basedOn w:val="Normal"/>
    <w:link w:val="CommentTextChar"/>
    <w:uiPriority w:val="99"/>
    <w:unhideWhenUsed/>
    <w:rsid w:val="0085741D"/>
    <w:pPr>
      <w:spacing w:line="240" w:lineRule="auto"/>
    </w:pPr>
    <w:rPr>
      <w:sz w:val="20"/>
      <w:szCs w:val="20"/>
    </w:rPr>
  </w:style>
  <w:style w:type="character" w:customStyle="1" w:styleId="CommentTextChar">
    <w:name w:val="Comment Text Char"/>
    <w:basedOn w:val="DefaultParagraphFont"/>
    <w:link w:val="CommentText"/>
    <w:uiPriority w:val="99"/>
    <w:rsid w:val="0085741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5741D"/>
    <w:rPr>
      <w:b/>
      <w:bCs/>
    </w:rPr>
  </w:style>
  <w:style w:type="character" w:customStyle="1" w:styleId="CommentSubjectChar">
    <w:name w:val="Comment Subject Char"/>
    <w:basedOn w:val="CommentTextChar"/>
    <w:link w:val="CommentSubject"/>
    <w:uiPriority w:val="99"/>
    <w:semiHidden/>
    <w:rsid w:val="0085741D"/>
    <w:rPr>
      <w:rFonts w:ascii="Arial" w:hAnsi="Arial"/>
      <w:b/>
      <w:bCs/>
      <w:sz w:val="20"/>
      <w:szCs w:val="20"/>
    </w:rPr>
  </w:style>
  <w:style w:type="character" w:styleId="Hyperlink">
    <w:name w:val="Hyperlink"/>
    <w:basedOn w:val="DefaultParagraphFont"/>
    <w:uiPriority w:val="99"/>
    <w:unhideWhenUsed/>
    <w:rsid w:val="00D24465"/>
    <w:rPr>
      <w:color w:val="0563C1" w:themeColor="hyperlink"/>
      <w:u w:val="single"/>
    </w:rPr>
  </w:style>
  <w:style w:type="character" w:styleId="UnresolvedMention">
    <w:name w:val="Unresolved Mention"/>
    <w:basedOn w:val="DefaultParagraphFont"/>
    <w:uiPriority w:val="99"/>
    <w:semiHidden/>
    <w:unhideWhenUsed/>
    <w:rsid w:val="00D24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ronto.ca/wp-content/uploads/2023/03/909a-8.TSSAccessRequest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rala\Documents\Custom%20Office%20Templates\AO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8182F-F505-4935-8FDD-CE275AAE1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AODA Template.dotx</Template>
  <TotalTime>0</TotalTime>
  <Pages>4</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TSSS</dc:creator>
  <cp:keywords/>
  <dc:description/>
  <cp:lastModifiedBy>Deborah Waddington</cp:lastModifiedBy>
  <cp:revision>2</cp:revision>
  <dcterms:created xsi:type="dcterms:W3CDTF">2025-03-05T15:13:00Z</dcterms:created>
  <dcterms:modified xsi:type="dcterms:W3CDTF">2025-03-05T15:13:00Z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3584b90aabb573a9e5a9de00f88b11517e3280bc52832d61efe0b1804b39afcd</vt:lpwstr>
  </property>
</Properties>
</file>